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7D1691" w14:textId="77777777" w:rsidR="00413548" w:rsidRDefault="003D235D">
      <w:pPr>
        <w:widowControl/>
        <w:spacing w:line="480" w:lineRule="auto"/>
        <w:jc w:val="left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Table 1.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Baseline characteristics of patients</w:t>
      </w:r>
    </w:p>
    <w:tbl>
      <w:tblPr>
        <w:tblpPr w:leftFromText="142" w:rightFromText="142" w:vertAnchor="text" w:tblpY="431"/>
        <w:tblW w:w="6237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090"/>
        <w:gridCol w:w="2147"/>
      </w:tblGrid>
      <w:tr w:rsidR="00805AC2" w14:paraId="7B4568C0" w14:textId="77777777">
        <w:trPr>
          <w:trHeight w:val="314"/>
        </w:trPr>
        <w:tc>
          <w:tcPr>
            <w:tcW w:w="409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03D797D7" w14:textId="77777777" w:rsidR="00413548" w:rsidRDefault="003D235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Factors</w:t>
            </w:r>
          </w:p>
        </w:tc>
        <w:tc>
          <w:tcPr>
            <w:tcW w:w="2147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FFFFFF"/>
          </w:tcPr>
          <w:p w14:paraId="00E8BA72" w14:textId="77777777" w:rsidR="00413548" w:rsidRDefault="003D235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Total</w:t>
            </w:r>
          </w:p>
        </w:tc>
      </w:tr>
      <w:tr w:rsidR="00805AC2" w14:paraId="6B59A384" w14:textId="77777777">
        <w:trPr>
          <w:trHeight w:val="314"/>
        </w:trPr>
        <w:tc>
          <w:tcPr>
            <w:tcW w:w="4090" w:type="dxa"/>
            <w:tcBorders>
              <w:top w:val="single" w:sz="4" w:space="0" w:color="auto"/>
            </w:tcBorders>
            <w:shd w:val="clear" w:color="auto" w:fill="FFFFFF"/>
          </w:tcPr>
          <w:p w14:paraId="30D07694" w14:textId="77777777" w:rsidR="00413548" w:rsidRDefault="003D235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N</w:t>
            </w:r>
          </w:p>
        </w:tc>
        <w:tc>
          <w:tcPr>
            <w:tcW w:w="2147" w:type="dxa"/>
            <w:tcBorders>
              <w:top w:val="single" w:sz="4" w:space="0" w:color="auto"/>
              <w:left w:val="nil"/>
            </w:tcBorders>
            <w:shd w:val="clear" w:color="auto" w:fill="FFFFFF"/>
          </w:tcPr>
          <w:p w14:paraId="4861CF47" w14:textId="77777777" w:rsidR="00413548" w:rsidRDefault="003D235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93</w:t>
            </w:r>
          </w:p>
        </w:tc>
      </w:tr>
      <w:tr w:rsidR="00805AC2" w14:paraId="6D4A4B26" w14:textId="77777777">
        <w:trPr>
          <w:trHeight w:val="314"/>
        </w:trPr>
        <w:tc>
          <w:tcPr>
            <w:tcW w:w="4090" w:type="dxa"/>
            <w:shd w:val="clear" w:color="auto" w:fill="FFFFFF"/>
          </w:tcPr>
          <w:p w14:paraId="68E2FF27" w14:textId="77777777" w:rsidR="00413548" w:rsidRDefault="003D235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Age, years</w:t>
            </w:r>
          </w:p>
        </w:tc>
        <w:tc>
          <w:tcPr>
            <w:tcW w:w="2147" w:type="dxa"/>
            <w:shd w:val="clear" w:color="auto" w:fill="FFFFFF"/>
          </w:tcPr>
          <w:p w14:paraId="67637347" w14:textId="77777777" w:rsidR="00413548" w:rsidRDefault="003D235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69.4 (11.0)</w:t>
            </w:r>
          </w:p>
        </w:tc>
      </w:tr>
      <w:tr w:rsidR="00805AC2" w14:paraId="46B74447" w14:textId="77777777">
        <w:trPr>
          <w:trHeight w:val="314"/>
        </w:trPr>
        <w:tc>
          <w:tcPr>
            <w:tcW w:w="4090" w:type="dxa"/>
            <w:shd w:val="clear" w:color="auto" w:fill="FFFFFF"/>
          </w:tcPr>
          <w:p w14:paraId="5631E145" w14:textId="77777777" w:rsidR="00413548" w:rsidRDefault="003D235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Sex</w:t>
            </w:r>
          </w:p>
        </w:tc>
        <w:tc>
          <w:tcPr>
            <w:tcW w:w="2147" w:type="dxa"/>
            <w:shd w:val="clear" w:color="auto" w:fill="FFFFFF"/>
          </w:tcPr>
          <w:p w14:paraId="529C06A2" w14:textId="77777777" w:rsidR="00413548" w:rsidRDefault="0041354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805AC2" w14:paraId="4AAF8106" w14:textId="77777777">
        <w:trPr>
          <w:trHeight w:val="314"/>
        </w:trPr>
        <w:tc>
          <w:tcPr>
            <w:tcW w:w="4090" w:type="dxa"/>
            <w:shd w:val="clear" w:color="auto" w:fill="FFFFFF"/>
          </w:tcPr>
          <w:p w14:paraId="7FC31FF2" w14:textId="77777777" w:rsidR="00413548" w:rsidRDefault="003D235D">
            <w:pPr>
              <w:spacing w:line="480" w:lineRule="auto"/>
              <w:ind w:firstLine="1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Female, n</w:t>
            </w:r>
          </w:p>
        </w:tc>
        <w:tc>
          <w:tcPr>
            <w:tcW w:w="2147" w:type="dxa"/>
            <w:shd w:val="clear" w:color="auto" w:fill="FFFFFF"/>
          </w:tcPr>
          <w:p w14:paraId="7BAD840A" w14:textId="77777777" w:rsidR="00413548" w:rsidRDefault="003D235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46 (49.5)</w:t>
            </w:r>
          </w:p>
        </w:tc>
      </w:tr>
      <w:tr w:rsidR="00805AC2" w14:paraId="12393C5C" w14:textId="77777777">
        <w:trPr>
          <w:trHeight w:val="314"/>
        </w:trPr>
        <w:tc>
          <w:tcPr>
            <w:tcW w:w="4090" w:type="dxa"/>
            <w:shd w:val="clear" w:color="auto" w:fill="FFFFFF"/>
          </w:tcPr>
          <w:p w14:paraId="49F593BA" w14:textId="77777777" w:rsidR="00413548" w:rsidRDefault="003D235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BMI, kg/m²</w:t>
            </w:r>
          </w:p>
        </w:tc>
        <w:tc>
          <w:tcPr>
            <w:tcW w:w="2147" w:type="dxa"/>
            <w:shd w:val="clear" w:color="auto" w:fill="FFFFFF"/>
          </w:tcPr>
          <w:p w14:paraId="6D312A86" w14:textId="77777777" w:rsidR="00413548" w:rsidRDefault="003D235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23.0 (4.5)</w:t>
            </w:r>
          </w:p>
        </w:tc>
      </w:tr>
      <w:tr w:rsidR="00805AC2" w14:paraId="10320021" w14:textId="77777777">
        <w:trPr>
          <w:trHeight w:val="314"/>
        </w:trPr>
        <w:tc>
          <w:tcPr>
            <w:tcW w:w="4090" w:type="dxa"/>
            <w:shd w:val="clear" w:color="auto" w:fill="FFFFFF"/>
          </w:tcPr>
          <w:p w14:paraId="38CD5BA1" w14:textId="77777777" w:rsidR="00413548" w:rsidRDefault="003D235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Laboratory</w:t>
            </w:r>
          </w:p>
        </w:tc>
        <w:tc>
          <w:tcPr>
            <w:tcW w:w="2147" w:type="dxa"/>
            <w:shd w:val="clear" w:color="auto" w:fill="FFFFFF"/>
          </w:tcPr>
          <w:p w14:paraId="394110E5" w14:textId="77777777" w:rsidR="00413548" w:rsidRDefault="0041354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805AC2" w14:paraId="5B22B08B" w14:textId="77777777">
        <w:trPr>
          <w:trHeight w:val="314"/>
        </w:trPr>
        <w:tc>
          <w:tcPr>
            <w:tcW w:w="4090" w:type="dxa"/>
            <w:shd w:val="clear" w:color="auto" w:fill="FFFFFF"/>
          </w:tcPr>
          <w:p w14:paraId="693BAAC8" w14:textId="77777777" w:rsidR="00413548" w:rsidRDefault="003D235D">
            <w:pPr>
              <w:spacing w:line="480" w:lineRule="auto"/>
              <w:ind w:firstLine="1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Alb, g/dL</w:t>
            </w:r>
          </w:p>
        </w:tc>
        <w:tc>
          <w:tcPr>
            <w:tcW w:w="2147" w:type="dxa"/>
            <w:shd w:val="clear" w:color="auto" w:fill="FFFFFF"/>
          </w:tcPr>
          <w:p w14:paraId="3113AEB9" w14:textId="77777777" w:rsidR="00413548" w:rsidRDefault="003D235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3.8 (0.4)</w:t>
            </w:r>
          </w:p>
        </w:tc>
      </w:tr>
      <w:tr w:rsidR="00805AC2" w14:paraId="59561687" w14:textId="77777777">
        <w:trPr>
          <w:trHeight w:val="314"/>
        </w:trPr>
        <w:tc>
          <w:tcPr>
            <w:tcW w:w="4090" w:type="dxa"/>
            <w:shd w:val="clear" w:color="auto" w:fill="FFFFFF"/>
          </w:tcPr>
          <w:p w14:paraId="5CDBAD52" w14:textId="77777777" w:rsidR="00413548" w:rsidRDefault="003D235D">
            <w:pPr>
              <w:spacing w:line="480" w:lineRule="auto"/>
              <w:ind w:firstLine="1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CRP, g/dL</w:t>
            </w:r>
          </w:p>
        </w:tc>
        <w:tc>
          <w:tcPr>
            <w:tcW w:w="2147" w:type="dxa"/>
            <w:shd w:val="clear" w:color="auto" w:fill="FFFFFF"/>
          </w:tcPr>
          <w:p w14:paraId="7295010C" w14:textId="77777777" w:rsidR="00413548" w:rsidRDefault="003D235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0.09 (0.05−0.24)</w:t>
            </w:r>
          </w:p>
        </w:tc>
      </w:tr>
      <w:tr w:rsidR="00805AC2" w14:paraId="0F9361CE" w14:textId="77777777">
        <w:trPr>
          <w:trHeight w:val="314"/>
        </w:trPr>
        <w:tc>
          <w:tcPr>
            <w:tcW w:w="4090" w:type="dxa"/>
            <w:shd w:val="clear" w:color="auto" w:fill="FFFFFF"/>
          </w:tcPr>
          <w:p w14:paraId="56AB2BE8" w14:textId="77777777" w:rsidR="00413548" w:rsidRDefault="003D235D">
            <w:pPr>
              <w:spacing w:line="480" w:lineRule="auto"/>
              <w:ind w:firstLine="1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Hb, mg/dL</w:t>
            </w:r>
          </w:p>
        </w:tc>
        <w:tc>
          <w:tcPr>
            <w:tcW w:w="2147" w:type="dxa"/>
            <w:shd w:val="clear" w:color="auto" w:fill="FFFFFF"/>
          </w:tcPr>
          <w:p w14:paraId="7FC04E93" w14:textId="77777777" w:rsidR="00413548" w:rsidRDefault="003D235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11.1 (1.2)</w:t>
            </w:r>
          </w:p>
        </w:tc>
      </w:tr>
      <w:tr w:rsidR="00805AC2" w14:paraId="56E81CDF" w14:textId="77777777">
        <w:trPr>
          <w:trHeight w:val="314"/>
        </w:trPr>
        <w:tc>
          <w:tcPr>
            <w:tcW w:w="4090" w:type="dxa"/>
            <w:shd w:val="clear" w:color="auto" w:fill="FFFFFF"/>
          </w:tcPr>
          <w:p w14:paraId="241BCDD1" w14:textId="77777777" w:rsidR="00413548" w:rsidRDefault="003D235D">
            <w:pPr>
              <w:spacing w:line="480" w:lineRule="auto"/>
              <w:ind w:firstLine="1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BUN, mg/dL</w:t>
            </w:r>
          </w:p>
        </w:tc>
        <w:tc>
          <w:tcPr>
            <w:tcW w:w="2147" w:type="dxa"/>
            <w:shd w:val="clear" w:color="auto" w:fill="FFFFFF"/>
          </w:tcPr>
          <w:p w14:paraId="59B38452" w14:textId="77777777" w:rsidR="00413548" w:rsidRDefault="003D235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63.2 </w:t>
            </w:r>
            <w:r>
              <w:rPr>
                <w:rFonts w:ascii="Times New Roman" w:eastAsia="Times New Roman" w:hAnsi="Times New Roman" w:cs="Times New Roman"/>
                <w:sz w:val="24"/>
              </w:rPr>
              <w:t>(14.0)</w:t>
            </w:r>
          </w:p>
        </w:tc>
      </w:tr>
      <w:tr w:rsidR="00805AC2" w14:paraId="47BC67F0" w14:textId="77777777">
        <w:trPr>
          <w:trHeight w:val="314"/>
        </w:trPr>
        <w:tc>
          <w:tcPr>
            <w:tcW w:w="4090" w:type="dxa"/>
            <w:shd w:val="clear" w:color="auto" w:fill="FFFFFF"/>
          </w:tcPr>
          <w:p w14:paraId="21A8841C" w14:textId="77777777" w:rsidR="00413548" w:rsidRDefault="003D235D">
            <w:pPr>
              <w:spacing w:line="480" w:lineRule="auto"/>
              <w:ind w:firstLine="1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Cre, mg/dL</w:t>
            </w:r>
          </w:p>
        </w:tc>
        <w:tc>
          <w:tcPr>
            <w:tcW w:w="2147" w:type="dxa"/>
            <w:shd w:val="clear" w:color="auto" w:fill="FFFFFF"/>
          </w:tcPr>
          <w:p w14:paraId="58E0EBA1" w14:textId="77777777" w:rsidR="00413548" w:rsidRDefault="003D235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10.7 (3.0)</w:t>
            </w:r>
          </w:p>
        </w:tc>
      </w:tr>
      <w:tr w:rsidR="00805AC2" w14:paraId="7601B1C7" w14:textId="77777777">
        <w:trPr>
          <w:trHeight w:val="314"/>
        </w:trPr>
        <w:tc>
          <w:tcPr>
            <w:tcW w:w="4090" w:type="dxa"/>
            <w:shd w:val="clear" w:color="auto" w:fill="FFFFFF"/>
          </w:tcPr>
          <w:p w14:paraId="21EC43F9" w14:textId="77777777" w:rsidR="00413548" w:rsidRDefault="003D235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Dialysis-related factors</w:t>
            </w:r>
          </w:p>
        </w:tc>
        <w:tc>
          <w:tcPr>
            <w:tcW w:w="2147" w:type="dxa"/>
            <w:shd w:val="clear" w:color="auto" w:fill="FFFFFF"/>
          </w:tcPr>
          <w:p w14:paraId="7FF85C81" w14:textId="77777777" w:rsidR="00413548" w:rsidRDefault="0041354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805AC2" w14:paraId="3D87A954" w14:textId="77777777">
        <w:trPr>
          <w:trHeight w:val="314"/>
        </w:trPr>
        <w:tc>
          <w:tcPr>
            <w:tcW w:w="4090" w:type="dxa"/>
            <w:shd w:val="clear" w:color="auto" w:fill="FFFFFF"/>
          </w:tcPr>
          <w:p w14:paraId="3A0E154E" w14:textId="77777777" w:rsidR="00413548" w:rsidRDefault="003D235D">
            <w:pPr>
              <w:spacing w:line="480" w:lineRule="auto"/>
              <w:ind w:firstLine="1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Duration of dialysis, years</w:t>
            </w:r>
          </w:p>
        </w:tc>
        <w:tc>
          <w:tcPr>
            <w:tcW w:w="2147" w:type="dxa"/>
            <w:shd w:val="clear" w:color="auto" w:fill="FFFFFF"/>
          </w:tcPr>
          <w:p w14:paraId="49542E79" w14:textId="77777777" w:rsidR="00413548" w:rsidRDefault="003D235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6.3 (2.8−12.5)</w:t>
            </w:r>
          </w:p>
        </w:tc>
      </w:tr>
      <w:tr w:rsidR="00805AC2" w14:paraId="332FADAC" w14:textId="77777777">
        <w:trPr>
          <w:trHeight w:val="314"/>
        </w:trPr>
        <w:tc>
          <w:tcPr>
            <w:tcW w:w="4090" w:type="dxa"/>
            <w:shd w:val="clear" w:color="auto" w:fill="FFFFFF"/>
          </w:tcPr>
          <w:p w14:paraId="1877DF66" w14:textId="77777777" w:rsidR="00413548" w:rsidRDefault="003D235D">
            <w:pPr>
              <w:spacing w:line="480" w:lineRule="auto"/>
              <w:ind w:firstLine="1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Dialysis time, time</w:t>
            </w:r>
          </w:p>
        </w:tc>
        <w:tc>
          <w:tcPr>
            <w:tcW w:w="2147" w:type="dxa"/>
            <w:shd w:val="clear" w:color="auto" w:fill="FFFFFF"/>
          </w:tcPr>
          <w:p w14:paraId="49C20467" w14:textId="77777777" w:rsidR="00413548" w:rsidRDefault="003D235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3.9 (0.4)</w:t>
            </w:r>
          </w:p>
        </w:tc>
      </w:tr>
      <w:tr w:rsidR="00805AC2" w14:paraId="095C53B8" w14:textId="77777777">
        <w:trPr>
          <w:trHeight w:val="314"/>
        </w:trPr>
        <w:tc>
          <w:tcPr>
            <w:tcW w:w="4090" w:type="dxa"/>
            <w:shd w:val="clear" w:color="auto" w:fill="FFFFFF"/>
          </w:tcPr>
          <w:p w14:paraId="4726798C" w14:textId="77777777" w:rsidR="00413548" w:rsidRDefault="003D235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Kt/V, score</w:t>
            </w:r>
          </w:p>
        </w:tc>
        <w:tc>
          <w:tcPr>
            <w:tcW w:w="2147" w:type="dxa"/>
            <w:shd w:val="clear" w:color="auto" w:fill="FFFFFF"/>
          </w:tcPr>
          <w:p w14:paraId="2A11D670" w14:textId="77777777" w:rsidR="00413548" w:rsidRDefault="003D235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1.4 (0.2)</w:t>
            </w:r>
          </w:p>
        </w:tc>
      </w:tr>
      <w:tr w:rsidR="00805AC2" w14:paraId="5FB00390" w14:textId="77777777">
        <w:trPr>
          <w:trHeight w:val="314"/>
        </w:trPr>
        <w:tc>
          <w:tcPr>
            <w:tcW w:w="4090" w:type="dxa"/>
            <w:shd w:val="clear" w:color="auto" w:fill="FFFFFF"/>
          </w:tcPr>
          <w:p w14:paraId="360462D5" w14:textId="77777777" w:rsidR="00413548" w:rsidRDefault="003D235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CCI, score</w:t>
            </w:r>
          </w:p>
        </w:tc>
        <w:tc>
          <w:tcPr>
            <w:tcW w:w="2147" w:type="dxa"/>
            <w:shd w:val="clear" w:color="auto" w:fill="FFFFFF"/>
          </w:tcPr>
          <w:p w14:paraId="61504691" w14:textId="77777777" w:rsidR="00413548" w:rsidRDefault="003D235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5.1 (1.7)</w:t>
            </w:r>
          </w:p>
        </w:tc>
      </w:tr>
      <w:tr w:rsidR="00805AC2" w14:paraId="278CCB18" w14:textId="77777777">
        <w:trPr>
          <w:trHeight w:val="314"/>
        </w:trPr>
        <w:tc>
          <w:tcPr>
            <w:tcW w:w="4090" w:type="dxa"/>
            <w:shd w:val="clear" w:color="auto" w:fill="FFFFFF"/>
          </w:tcPr>
          <w:p w14:paraId="7E8591D0" w14:textId="77777777" w:rsidR="00413548" w:rsidRDefault="003D235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SNAQ</w:t>
            </w:r>
          </w:p>
        </w:tc>
        <w:tc>
          <w:tcPr>
            <w:tcW w:w="2147" w:type="dxa"/>
            <w:shd w:val="clear" w:color="auto" w:fill="FFFFFF"/>
          </w:tcPr>
          <w:p w14:paraId="6537C4FB" w14:textId="77777777" w:rsidR="00413548" w:rsidRDefault="0041354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805AC2" w14:paraId="43115980" w14:textId="77777777">
        <w:trPr>
          <w:trHeight w:val="314"/>
        </w:trPr>
        <w:tc>
          <w:tcPr>
            <w:tcW w:w="4090" w:type="dxa"/>
            <w:shd w:val="clear" w:color="auto" w:fill="FFFFFF"/>
          </w:tcPr>
          <w:p w14:paraId="5F581F80" w14:textId="77777777" w:rsidR="00413548" w:rsidRDefault="003D235D">
            <w:pPr>
              <w:spacing w:line="480" w:lineRule="auto"/>
              <w:ind w:firstLine="1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With loss of appetite, n</w:t>
            </w:r>
          </w:p>
        </w:tc>
        <w:tc>
          <w:tcPr>
            <w:tcW w:w="2147" w:type="dxa"/>
            <w:shd w:val="clear" w:color="auto" w:fill="FFFFFF"/>
          </w:tcPr>
          <w:p w14:paraId="52BD4BCA" w14:textId="77777777" w:rsidR="00413548" w:rsidRDefault="003D235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39 (41.9)</w:t>
            </w:r>
          </w:p>
        </w:tc>
      </w:tr>
      <w:tr w:rsidR="00805AC2" w14:paraId="3C53DDF1" w14:textId="77777777">
        <w:trPr>
          <w:trHeight w:val="314"/>
        </w:trPr>
        <w:tc>
          <w:tcPr>
            <w:tcW w:w="4090" w:type="dxa"/>
            <w:shd w:val="clear" w:color="auto" w:fill="FFFFFF"/>
          </w:tcPr>
          <w:p w14:paraId="0BA36A88" w14:textId="77777777" w:rsidR="00413548" w:rsidRDefault="003D235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GNRI</w:t>
            </w:r>
          </w:p>
        </w:tc>
        <w:tc>
          <w:tcPr>
            <w:tcW w:w="2147" w:type="dxa"/>
            <w:shd w:val="clear" w:color="auto" w:fill="FFFFFF"/>
          </w:tcPr>
          <w:p w14:paraId="173A8D85" w14:textId="77777777" w:rsidR="00413548" w:rsidRDefault="0041354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805AC2" w14:paraId="6A954227" w14:textId="77777777">
        <w:trPr>
          <w:trHeight w:val="314"/>
        </w:trPr>
        <w:tc>
          <w:tcPr>
            <w:tcW w:w="4090" w:type="dxa"/>
            <w:shd w:val="clear" w:color="auto" w:fill="FFFFFF"/>
          </w:tcPr>
          <w:p w14:paraId="787629FC" w14:textId="77777777" w:rsidR="00413548" w:rsidRDefault="003D235D">
            <w:pPr>
              <w:spacing w:line="480" w:lineRule="auto"/>
              <w:ind w:firstLine="120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With </w:t>
            </w:r>
            <w:r>
              <w:rPr>
                <w:rFonts w:ascii="Times New Roman" w:eastAsia="Times New Roman" w:hAnsi="Times New Roman" w:cs="Times New Roman"/>
                <w:sz w:val="24"/>
              </w:rPr>
              <w:t>malnutrition risk, n</w:t>
            </w:r>
          </w:p>
        </w:tc>
        <w:tc>
          <w:tcPr>
            <w:tcW w:w="2147" w:type="dxa"/>
            <w:shd w:val="clear" w:color="auto" w:fill="FFFFFF"/>
          </w:tcPr>
          <w:p w14:paraId="683594AB" w14:textId="77777777" w:rsidR="00413548" w:rsidRDefault="003D235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64 (68.8)</w:t>
            </w:r>
          </w:p>
        </w:tc>
      </w:tr>
      <w:tr w:rsidR="00805AC2" w14:paraId="55F32CD5" w14:textId="77777777">
        <w:trPr>
          <w:trHeight w:val="314"/>
        </w:trPr>
        <w:tc>
          <w:tcPr>
            <w:tcW w:w="4090" w:type="dxa"/>
            <w:shd w:val="clear" w:color="auto" w:fill="FFFFFF"/>
          </w:tcPr>
          <w:p w14:paraId="7B17D0CB" w14:textId="77777777" w:rsidR="00413548" w:rsidRDefault="003D235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ASM, kg</w:t>
            </w:r>
          </w:p>
        </w:tc>
        <w:tc>
          <w:tcPr>
            <w:tcW w:w="2147" w:type="dxa"/>
            <w:shd w:val="clear" w:color="auto" w:fill="FFFFFF"/>
          </w:tcPr>
          <w:p w14:paraId="5BB1FAE6" w14:textId="77777777" w:rsidR="00413548" w:rsidRDefault="003D235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17.2 (4.4)</w:t>
            </w:r>
          </w:p>
        </w:tc>
      </w:tr>
      <w:tr w:rsidR="00805AC2" w14:paraId="7F624E31" w14:textId="77777777">
        <w:trPr>
          <w:trHeight w:val="314"/>
        </w:trPr>
        <w:tc>
          <w:tcPr>
            <w:tcW w:w="4090" w:type="dxa"/>
            <w:shd w:val="clear" w:color="auto" w:fill="FFFFFF"/>
          </w:tcPr>
          <w:p w14:paraId="6D0BDB11" w14:textId="77777777" w:rsidR="00413548" w:rsidRDefault="003D235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ASMI, kg/m²</w:t>
            </w:r>
          </w:p>
        </w:tc>
        <w:tc>
          <w:tcPr>
            <w:tcW w:w="2147" w:type="dxa"/>
            <w:shd w:val="clear" w:color="auto" w:fill="FFFFFF"/>
          </w:tcPr>
          <w:p w14:paraId="7AE00665" w14:textId="77777777" w:rsidR="00413548" w:rsidRDefault="003D235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6.6 (1.1)</w:t>
            </w:r>
          </w:p>
        </w:tc>
      </w:tr>
      <w:tr w:rsidR="00805AC2" w14:paraId="0298BA9D" w14:textId="77777777">
        <w:trPr>
          <w:trHeight w:val="314"/>
        </w:trPr>
        <w:tc>
          <w:tcPr>
            <w:tcW w:w="4090" w:type="dxa"/>
            <w:shd w:val="clear" w:color="auto" w:fill="FFFFFF"/>
          </w:tcPr>
          <w:p w14:paraId="795EB797" w14:textId="77777777" w:rsidR="00413548" w:rsidRDefault="003D235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Fat mass, kg</w:t>
            </w:r>
          </w:p>
        </w:tc>
        <w:tc>
          <w:tcPr>
            <w:tcW w:w="2147" w:type="dxa"/>
            <w:shd w:val="clear" w:color="auto" w:fill="FFFFFF"/>
          </w:tcPr>
          <w:p w14:paraId="41B61D8E" w14:textId="77777777" w:rsidR="00413548" w:rsidRDefault="003D235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16.0 (8.8)</w:t>
            </w:r>
          </w:p>
        </w:tc>
      </w:tr>
      <w:tr w:rsidR="00805AC2" w14:paraId="04887A89" w14:textId="77777777">
        <w:trPr>
          <w:trHeight w:val="314"/>
        </w:trPr>
        <w:tc>
          <w:tcPr>
            <w:tcW w:w="4090" w:type="dxa"/>
            <w:shd w:val="clear" w:color="auto" w:fill="FFFFFF"/>
          </w:tcPr>
          <w:p w14:paraId="383BCD56" w14:textId="77777777" w:rsidR="00413548" w:rsidRDefault="003D235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History of fall, n</w:t>
            </w:r>
          </w:p>
        </w:tc>
        <w:tc>
          <w:tcPr>
            <w:tcW w:w="2147" w:type="dxa"/>
            <w:shd w:val="clear" w:color="auto" w:fill="FFFFFF"/>
          </w:tcPr>
          <w:p w14:paraId="69412DD7" w14:textId="77777777" w:rsidR="00413548" w:rsidRDefault="003D235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30 (32.3)</w:t>
            </w:r>
          </w:p>
        </w:tc>
      </w:tr>
      <w:tr w:rsidR="00805AC2" w14:paraId="2BDB8C82" w14:textId="77777777">
        <w:trPr>
          <w:trHeight w:val="314"/>
        </w:trPr>
        <w:tc>
          <w:tcPr>
            <w:tcW w:w="4090" w:type="dxa"/>
            <w:shd w:val="clear" w:color="auto" w:fill="FFFFFF"/>
          </w:tcPr>
          <w:p w14:paraId="02D17CB1" w14:textId="77777777" w:rsidR="00413548" w:rsidRDefault="003D235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EQ-5D-5L, score</w:t>
            </w:r>
          </w:p>
        </w:tc>
        <w:tc>
          <w:tcPr>
            <w:tcW w:w="2147" w:type="dxa"/>
            <w:shd w:val="clear" w:color="auto" w:fill="FFFFFF"/>
          </w:tcPr>
          <w:p w14:paraId="39A93824" w14:textId="77777777" w:rsidR="00413548" w:rsidRDefault="003D235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0.832 (0.734−0.938)</w:t>
            </w:r>
          </w:p>
        </w:tc>
      </w:tr>
      <w:tr w:rsidR="00805AC2" w14:paraId="1B113671" w14:textId="77777777">
        <w:trPr>
          <w:trHeight w:val="314"/>
        </w:trPr>
        <w:tc>
          <w:tcPr>
            <w:tcW w:w="4090" w:type="dxa"/>
            <w:shd w:val="clear" w:color="auto" w:fill="FFFFFF"/>
          </w:tcPr>
          <w:p w14:paraId="20AA1006" w14:textId="77777777" w:rsidR="00413548" w:rsidRDefault="003D235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BI, score</w:t>
            </w:r>
          </w:p>
        </w:tc>
        <w:tc>
          <w:tcPr>
            <w:tcW w:w="2147" w:type="dxa"/>
            <w:shd w:val="clear" w:color="auto" w:fill="FFFFFF"/>
          </w:tcPr>
          <w:p w14:paraId="373583E2" w14:textId="77777777" w:rsidR="00413548" w:rsidRDefault="003D235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98.8 (4.9)</w:t>
            </w:r>
          </w:p>
        </w:tc>
      </w:tr>
      <w:tr w:rsidR="00805AC2" w14:paraId="09589C28" w14:textId="77777777">
        <w:trPr>
          <w:trHeight w:val="314"/>
        </w:trPr>
        <w:tc>
          <w:tcPr>
            <w:tcW w:w="4090" w:type="dxa"/>
            <w:shd w:val="clear" w:color="auto" w:fill="FFFFFF"/>
          </w:tcPr>
          <w:p w14:paraId="7E624F82" w14:textId="77777777" w:rsidR="00413548" w:rsidRDefault="003D235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IADL, score</w:t>
            </w:r>
          </w:p>
        </w:tc>
        <w:tc>
          <w:tcPr>
            <w:tcW w:w="2147" w:type="dxa"/>
            <w:shd w:val="clear" w:color="auto" w:fill="FFFFFF"/>
          </w:tcPr>
          <w:p w14:paraId="1C9132DA" w14:textId="77777777" w:rsidR="00413548" w:rsidRDefault="003D235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7.0 (7.0–8.0)</w:t>
            </w:r>
          </w:p>
        </w:tc>
      </w:tr>
      <w:tr w:rsidR="00805AC2" w14:paraId="3EF3BBAE" w14:textId="77777777">
        <w:trPr>
          <w:trHeight w:val="314"/>
        </w:trPr>
        <w:tc>
          <w:tcPr>
            <w:tcW w:w="4090" w:type="dxa"/>
            <w:shd w:val="clear" w:color="auto" w:fill="FFFFFF"/>
          </w:tcPr>
          <w:p w14:paraId="276B5E89" w14:textId="77777777" w:rsidR="00413548" w:rsidRDefault="003D235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Handgrip strength, kg</w:t>
            </w:r>
          </w:p>
        </w:tc>
        <w:tc>
          <w:tcPr>
            <w:tcW w:w="2147" w:type="dxa"/>
            <w:shd w:val="clear" w:color="auto" w:fill="FFFFFF"/>
          </w:tcPr>
          <w:p w14:paraId="5D16637E" w14:textId="77777777" w:rsidR="00413548" w:rsidRDefault="003D235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23.7 (9.8)</w:t>
            </w:r>
          </w:p>
        </w:tc>
      </w:tr>
      <w:tr w:rsidR="00805AC2" w14:paraId="16F34934" w14:textId="77777777">
        <w:trPr>
          <w:trHeight w:val="314"/>
        </w:trPr>
        <w:tc>
          <w:tcPr>
            <w:tcW w:w="4090" w:type="dxa"/>
            <w:shd w:val="clear" w:color="auto" w:fill="FFFFFF"/>
          </w:tcPr>
          <w:p w14:paraId="2773D30F" w14:textId="77777777" w:rsidR="00413548" w:rsidRDefault="003D235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Walking speed, m/s</w:t>
            </w:r>
          </w:p>
        </w:tc>
        <w:tc>
          <w:tcPr>
            <w:tcW w:w="2147" w:type="dxa"/>
            <w:shd w:val="clear" w:color="auto" w:fill="FFFFFF"/>
          </w:tcPr>
          <w:p w14:paraId="2174BFEA" w14:textId="77777777" w:rsidR="00413548" w:rsidRDefault="003D235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0.91 (0.3)</w:t>
            </w:r>
          </w:p>
        </w:tc>
      </w:tr>
      <w:tr w:rsidR="00805AC2" w14:paraId="671EDC44" w14:textId="77777777">
        <w:trPr>
          <w:trHeight w:val="314"/>
        </w:trPr>
        <w:tc>
          <w:tcPr>
            <w:tcW w:w="4090" w:type="dxa"/>
            <w:tcBorders>
              <w:bottom w:val="single" w:sz="4" w:space="0" w:color="auto"/>
            </w:tcBorders>
            <w:shd w:val="clear" w:color="auto" w:fill="FFFFFF"/>
          </w:tcPr>
          <w:p w14:paraId="0E4C1787" w14:textId="77777777" w:rsidR="00413548" w:rsidRDefault="003D235D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SPPB, score</w:t>
            </w:r>
          </w:p>
        </w:tc>
        <w:tc>
          <w:tcPr>
            <w:tcW w:w="2147" w:type="dxa"/>
            <w:tcBorders>
              <w:left w:val="nil"/>
              <w:bottom w:val="single" w:sz="4" w:space="0" w:color="auto"/>
            </w:tcBorders>
            <w:shd w:val="clear" w:color="auto" w:fill="FFFFFF"/>
          </w:tcPr>
          <w:p w14:paraId="182F3C09" w14:textId="77777777" w:rsidR="00413548" w:rsidRDefault="003D235D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10.0 (9.0−11.0)</w:t>
            </w:r>
          </w:p>
        </w:tc>
      </w:tr>
      <w:tr w:rsidR="00805AC2" w14:paraId="509FA5F9" w14:textId="77777777">
        <w:trPr>
          <w:trHeight w:val="695"/>
        </w:trPr>
        <w:tc>
          <w:tcPr>
            <w:tcW w:w="6237" w:type="dxa"/>
            <w:gridSpan w:val="2"/>
            <w:tcBorders>
              <w:top w:val="single" w:sz="4" w:space="0" w:color="auto"/>
            </w:tcBorders>
            <w:shd w:val="clear" w:color="auto" w:fill="FFFFFF"/>
          </w:tcPr>
          <w:p w14:paraId="25F502FB" w14:textId="77777777" w:rsidR="00413548" w:rsidRDefault="00413548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  <w:p w14:paraId="43802EB3" w14:textId="77777777" w:rsidR="00413548" w:rsidRDefault="003D235D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Data are presented as n (%), mean ± SD, or median (first– fourth percentile). Statistical analyses were performed using t-tests, Mann–Whitney U, or 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vertAlign w:val="superscript"/>
              </w:rPr>
              <w:t>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tests.</w:t>
            </w:r>
          </w:p>
          <w:p w14:paraId="278C68DD" w14:textId="77777777" w:rsidR="00413548" w:rsidRDefault="003D235D">
            <w:pPr>
              <w:spacing w:line="480" w:lineRule="auto"/>
              <w:jc w:val="left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SD: standard deviation; IQR: interquartile range; BMI: body mass index; Alb: albumin; CRP: c-reactive protein; Hb: hemoglobin; BUN: blood urea nitrogen; Cre: creatinine; CCI: Charlson Comorbidity Index; SNAQ: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 xml:space="preserve"> simplified nutrition assessment questionnaire; GNRI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: geriatric nutritional risk index; ASM: appendicular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 xml:space="preserve"> skeletal muscle mass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; ASMI: appendicular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skeletal muscle mass index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; EQ-5D-5L: Euro quality of life 5 dimensions 5 levels; BI: Barthel index; IADL: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instrumental activities of daily living; SPPB: short physical performance battery.</w:t>
            </w:r>
          </w:p>
        </w:tc>
      </w:tr>
    </w:tbl>
    <w:p w14:paraId="17AF2A6F" w14:textId="77777777" w:rsidR="00413548" w:rsidRDefault="00413548"/>
    <w:sectPr w:rsidR="00413548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37268E"/>
    <w:multiLevelType w:val="multilevel"/>
    <w:tmpl w:val="B350A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996614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3548"/>
    <w:rsid w:val="000A40D6"/>
    <w:rsid w:val="00160299"/>
    <w:rsid w:val="003D235D"/>
    <w:rsid w:val="00413548"/>
    <w:rsid w:val="004205E5"/>
    <w:rsid w:val="00586C86"/>
    <w:rsid w:val="007439CD"/>
    <w:rsid w:val="00805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5EA9DEC"/>
  <w15:docId w15:val="{18AB25FE-892B-44FC-B81E-B6C718EA3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heading 3" w:uiPriority="0" w:qFormat="1"/>
    <w:lsdException w:name="annotation text" w:uiPriority="0"/>
    <w:lsdException w:name="annotation reference" w:uiPriority="0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0" w:line="240" w:lineRule="auto"/>
      <w:jc w:val="both"/>
    </w:pPr>
    <w:rPr>
      <w:sz w:val="21"/>
    </w:rPr>
  </w:style>
  <w:style w:type="paragraph" w:styleId="3">
    <w:name w:val="heading 3"/>
    <w:basedOn w:val="a"/>
    <w:next w:val="a"/>
    <w:link w:val="30"/>
    <w:qFormat/>
    <w:rsid w:val="007439CD"/>
    <w:pPr>
      <w:keepNext/>
      <w:ind w:left="400"/>
      <w:outlineLvl w:val="2"/>
    </w:pPr>
    <w:rPr>
      <w:rFonts w:ascii="游ゴシック Light" w:eastAsia="游ゴシック Light" w:hAnsi="游ゴシック Light" w:cs="游ゴシック Light"/>
      <w:kern w:val="2"/>
      <w:lang w:eastAsia="ja-JP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pPr>
      <w:spacing w:line="305" w:lineRule="auto"/>
    </w:pPr>
    <w:rPr>
      <w:rFonts w:ascii="Calibri" w:eastAsia="Calibri" w:hAnsi="Calibri" w:cs="Calibri"/>
      <w:sz w:val="26"/>
    </w:rPr>
  </w:style>
  <w:style w:type="paragraph" w:styleId="2">
    <w:name w:val="toc 2"/>
    <w:basedOn w:val="a"/>
    <w:pPr>
      <w:spacing w:line="330" w:lineRule="auto"/>
    </w:pPr>
    <w:rPr>
      <w:rFonts w:ascii="Calibri" w:eastAsia="Calibri" w:hAnsi="Calibri" w:cs="Calibri"/>
      <w:sz w:val="24"/>
    </w:rPr>
  </w:style>
  <w:style w:type="paragraph" w:styleId="31">
    <w:name w:val="toc 3"/>
    <w:basedOn w:val="a"/>
    <w:pPr>
      <w:spacing w:line="360" w:lineRule="auto"/>
    </w:pPr>
    <w:rPr>
      <w:rFonts w:ascii="Calibri" w:eastAsia="Calibri" w:hAnsi="Calibri" w:cs="Calibri"/>
      <w:sz w:val="22"/>
    </w:rPr>
  </w:style>
  <w:style w:type="paragraph" w:styleId="4">
    <w:name w:val="toc 4"/>
    <w:basedOn w:val="a"/>
    <w:pPr>
      <w:spacing w:line="330" w:lineRule="exact"/>
    </w:pPr>
    <w:rPr>
      <w:rFonts w:ascii="Calibri" w:eastAsia="Calibri" w:hAnsi="Calibri" w:cs="Calibri"/>
    </w:rPr>
  </w:style>
  <w:style w:type="paragraph" w:styleId="5">
    <w:name w:val="toc 5"/>
    <w:basedOn w:val="a"/>
    <w:pPr>
      <w:spacing w:line="330" w:lineRule="exact"/>
    </w:pPr>
    <w:rPr>
      <w:rFonts w:ascii="Calibri" w:eastAsia="Calibri" w:hAnsi="Calibri" w:cs="Calibri"/>
    </w:rPr>
  </w:style>
  <w:style w:type="paragraph" w:styleId="6">
    <w:name w:val="toc 6"/>
    <w:basedOn w:val="a"/>
    <w:pPr>
      <w:spacing w:line="330" w:lineRule="exact"/>
    </w:pPr>
    <w:rPr>
      <w:rFonts w:ascii="Calibri" w:eastAsia="Calibri" w:hAnsi="Calibri" w:cs="Calibri"/>
    </w:rPr>
  </w:style>
  <w:style w:type="paragraph" w:styleId="7">
    <w:name w:val="toc 7"/>
    <w:basedOn w:val="a"/>
    <w:pPr>
      <w:spacing w:line="330" w:lineRule="exact"/>
    </w:pPr>
    <w:rPr>
      <w:rFonts w:ascii="Calibri" w:eastAsia="Calibri" w:hAnsi="Calibri" w:cs="Calibri"/>
    </w:rPr>
  </w:style>
  <w:style w:type="paragraph" w:styleId="8">
    <w:name w:val="toc 8"/>
    <w:basedOn w:val="a"/>
    <w:pPr>
      <w:spacing w:line="330" w:lineRule="exact"/>
    </w:pPr>
    <w:rPr>
      <w:rFonts w:ascii="Calibri" w:eastAsia="Calibri" w:hAnsi="Calibri" w:cs="Calibri"/>
    </w:rPr>
  </w:style>
  <w:style w:type="paragraph" w:styleId="9">
    <w:name w:val="toc 9"/>
    <w:basedOn w:val="a"/>
    <w:pPr>
      <w:spacing w:line="330" w:lineRule="exact"/>
    </w:pPr>
    <w:rPr>
      <w:rFonts w:ascii="Calibri" w:eastAsia="Calibri" w:hAnsi="Calibri" w:cs="Calibri"/>
    </w:rPr>
  </w:style>
  <w:style w:type="table" w:styleId="a3">
    <w:name w:val="Table Grid"/>
    <w:basedOn w:val="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tblPr>
      <w:tblOverlap w:val="never"/>
      <w:tblCellMar>
        <w:top w:w="0" w:type="dxa"/>
        <w:left w:w="10" w:type="dxa"/>
        <w:bottom w:w="0" w:type="dxa"/>
        <w:right w:w="10" w:type="dxa"/>
      </w:tblCellMar>
    </w:tblPr>
  </w:style>
  <w:style w:type="character" w:styleId="a4">
    <w:name w:val="annotation reference"/>
    <w:basedOn w:val="a0"/>
    <w:rPr>
      <w:sz w:val="16"/>
    </w:rPr>
  </w:style>
  <w:style w:type="character" w:styleId="a5">
    <w:name w:val="endnote reference"/>
    <w:basedOn w:val="a0"/>
    <w:rPr>
      <w:vertAlign w:val="superscript"/>
    </w:rPr>
  </w:style>
  <w:style w:type="character" w:styleId="a6">
    <w:name w:val="footnote reference"/>
    <w:basedOn w:val="a0"/>
    <w:rPr>
      <w:vertAlign w:val="superscript"/>
    </w:rPr>
  </w:style>
  <w:style w:type="paragraph" w:styleId="a7">
    <w:name w:val="Revision"/>
    <w:pPr>
      <w:spacing w:after="0" w:line="240" w:lineRule="auto"/>
    </w:pPr>
    <w:rPr>
      <w:sz w:val="21"/>
    </w:rPr>
  </w:style>
  <w:style w:type="character" w:customStyle="1" w:styleId="FamilyName">
    <w:name w:val="Family Name"/>
    <w:basedOn w:val="a0"/>
    <w:rPr>
      <w:shd w:val="clear" w:color="auto" w:fill="88F4BE"/>
    </w:rPr>
  </w:style>
  <w:style w:type="character" w:customStyle="1" w:styleId="ArticleTitle">
    <w:name w:val="Article Title"/>
    <w:basedOn w:val="a0"/>
    <w:qFormat/>
    <w:rPr>
      <w:shd w:val="clear" w:color="auto" w:fill="E9F9FF"/>
    </w:rPr>
  </w:style>
  <w:style w:type="character" w:customStyle="1" w:styleId="DatabaseLink">
    <w:name w:val="Database Link"/>
    <w:basedOn w:val="a0"/>
    <w:rPr>
      <w:shd w:val="clear" w:color="auto" w:fill="AFBEFF"/>
    </w:rPr>
  </w:style>
  <w:style w:type="paragraph" w:styleId="a8">
    <w:name w:val="annotation text"/>
    <w:basedOn w:val="a"/>
    <w:link w:val="a9"/>
    <w:pPr>
      <w:jc w:val="left"/>
    </w:pPr>
    <w:rPr>
      <w:rFonts w:ascii="Calibri" w:eastAsia="Calibri" w:hAnsi="Calibri" w:cs="Calibri"/>
      <w:sz w:val="20"/>
    </w:rPr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  <w:shd w:val="clear" w:color="auto" w:fill="F3F7F9"/>
    </w:rPr>
  </w:style>
  <w:style w:type="paragraph" w:styleId="32">
    <w:name w:val="List 3"/>
    <w:basedOn w:val="a"/>
    <w:pPr>
      <w:spacing w:line="360" w:lineRule="auto"/>
      <w:ind w:left="1200" w:hanging="400"/>
    </w:pPr>
    <w:rPr>
      <w:rFonts w:ascii="Calibri" w:eastAsia="Calibri" w:hAnsi="Calibri" w:cs="Calibri"/>
      <w:sz w:val="22"/>
    </w:rPr>
  </w:style>
  <w:style w:type="paragraph" w:customStyle="1" w:styleId="Statement">
    <w:name w:val="Statement"/>
    <w:basedOn w:val="a"/>
    <w:pPr>
      <w:ind w:left="900"/>
    </w:pPr>
    <w:rPr>
      <w:rFonts w:ascii="Calibri" w:eastAsia="Calibri" w:hAnsi="Calibri" w:cs="Calibri"/>
      <w:sz w:val="22"/>
    </w:rPr>
  </w:style>
  <w:style w:type="paragraph" w:customStyle="1" w:styleId="Acknowledgements">
    <w:name w:val="Acknowledgements"/>
    <w:basedOn w:val="a"/>
    <w:pPr>
      <w:shd w:val="clear" w:color="auto" w:fill="F9EDFF"/>
      <w:spacing w:after="160" w:line="396" w:lineRule="auto"/>
    </w:pPr>
    <w:rPr>
      <w:rFonts w:ascii="Calibri" w:eastAsia="Calibri" w:hAnsi="Calibri" w:cs="Calibri"/>
      <w:sz w:val="20"/>
      <w:shd w:val="clear" w:color="auto" w:fill="F9EDFF"/>
    </w:rPr>
  </w:style>
  <w:style w:type="character" w:customStyle="1" w:styleId="Miscellaneous">
    <w:name w:val="Miscellaneous"/>
    <w:basedOn w:val="a0"/>
    <w:rPr>
      <w:shd w:val="clear" w:color="auto" w:fill="F0F0F0"/>
    </w:rPr>
  </w:style>
  <w:style w:type="paragraph" w:customStyle="1" w:styleId="Reference">
    <w:name w:val="Reference"/>
    <w:basedOn w:val="a"/>
    <w:pPr>
      <w:spacing w:after="320" w:line="360" w:lineRule="auto"/>
      <w:ind w:left="400" w:hanging="400"/>
    </w:pPr>
    <w:rPr>
      <w:rFonts w:ascii="Calibri" w:eastAsia="Calibri" w:hAnsi="Calibri" w:cs="Calibri"/>
      <w:sz w:val="22"/>
    </w:rPr>
  </w:style>
  <w:style w:type="character" w:customStyle="1" w:styleId="GivenName">
    <w:name w:val="Given Name"/>
    <w:basedOn w:val="a0"/>
    <w:rPr>
      <w:shd w:val="clear" w:color="auto" w:fill="D0FCE2"/>
    </w:rPr>
  </w:style>
  <w:style w:type="paragraph" w:customStyle="1" w:styleId="Abstract">
    <w:name w:val="Abstract"/>
    <w:basedOn w:val="a"/>
    <w:pPr>
      <w:spacing w:after="160" w:line="360" w:lineRule="auto"/>
      <w:ind w:left="1440" w:right="1440"/>
    </w:pPr>
    <w:rPr>
      <w:rFonts w:ascii="Calibri" w:eastAsia="Calibri" w:hAnsi="Calibri" w:cs="Calibri"/>
      <w:sz w:val="22"/>
    </w:rPr>
  </w:style>
  <w:style w:type="character" w:customStyle="1" w:styleId="GeneSequence">
    <w:name w:val="Gene Sequence"/>
    <w:basedOn w:val="a0"/>
    <w:rPr>
      <w:shd w:val="clear" w:color="auto" w:fill="FFCDF2"/>
    </w:rPr>
  </w:style>
  <w:style w:type="character" w:customStyle="1" w:styleId="Year">
    <w:name w:val="Year"/>
    <w:basedOn w:val="a0"/>
    <w:rPr>
      <w:shd w:val="clear" w:color="auto" w:fill="FFF9C9"/>
    </w:rPr>
  </w:style>
  <w:style w:type="character" w:customStyle="1" w:styleId="Edition">
    <w:name w:val="Edition"/>
    <w:basedOn w:val="a0"/>
    <w:rPr>
      <w:shd w:val="clear" w:color="auto" w:fill="FFF6A4"/>
    </w:rPr>
  </w:style>
  <w:style w:type="character" w:customStyle="1" w:styleId="Source">
    <w:name w:val="Source"/>
    <w:basedOn w:val="a0"/>
    <w:rPr>
      <w:shd w:val="clear" w:color="auto" w:fill="C1EDFF"/>
    </w:rPr>
  </w:style>
  <w:style w:type="character" w:customStyle="1" w:styleId="Heading">
    <w:name w:val="Heading:"/>
    <w:basedOn w:val="a0"/>
    <w:rPr>
      <w:color w:val="5B89C1"/>
    </w:rPr>
  </w:style>
  <w:style w:type="character" w:customStyle="1" w:styleId="GrantID">
    <w:name w:val="Grant ID"/>
    <w:basedOn w:val="a0"/>
    <w:rPr>
      <w:shd w:val="clear" w:color="auto" w:fill="DDA5FF"/>
    </w:rPr>
  </w:style>
  <w:style w:type="paragraph" w:customStyle="1" w:styleId="Authors">
    <w:name w:val="Authors"/>
    <w:basedOn w:val="a"/>
    <w:pPr>
      <w:spacing w:before="360" w:after="120" w:line="283" w:lineRule="auto"/>
      <w:jc w:val="left"/>
    </w:pPr>
    <w:rPr>
      <w:rFonts w:ascii="Calibri" w:eastAsia="Calibri" w:hAnsi="Calibri" w:cs="Calibri"/>
      <w:sz w:val="28"/>
    </w:rPr>
  </w:style>
  <w:style w:type="character" w:customStyle="1" w:styleId="Postcode">
    <w:name w:val="Postcode"/>
    <w:basedOn w:val="a0"/>
    <w:rPr>
      <w:shd w:val="clear" w:color="auto" w:fill="BEBEBE"/>
    </w:rPr>
  </w:style>
  <w:style w:type="character" w:customStyle="1" w:styleId="Label">
    <w:name w:val="Label"/>
    <w:basedOn w:val="a0"/>
    <w:rPr>
      <w:shd w:val="clear" w:color="auto" w:fill="FFC391"/>
      <w:vertAlign w:val="baseline"/>
    </w:rPr>
  </w:style>
  <w:style w:type="character" w:customStyle="1" w:styleId="GlossaryTerm">
    <w:name w:val="Glossary Term"/>
    <w:basedOn w:val="a0"/>
    <w:rPr>
      <w:shd w:val="clear" w:color="auto" w:fill="FFCFD7"/>
    </w:rPr>
  </w:style>
  <w:style w:type="paragraph" w:styleId="20">
    <w:name w:val="List 2"/>
    <w:basedOn w:val="a"/>
    <w:pPr>
      <w:spacing w:line="360" w:lineRule="auto"/>
      <w:ind w:left="800" w:hanging="400"/>
    </w:pPr>
    <w:rPr>
      <w:rFonts w:ascii="Calibri" w:eastAsia="Calibri" w:hAnsi="Calibri" w:cs="Calibri"/>
      <w:sz w:val="22"/>
    </w:rPr>
  </w:style>
  <w:style w:type="character" w:customStyle="1" w:styleId="PageNumbers">
    <w:name w:val="Page Numbers"/>
    <w:basedOn w:val="a0"/>
    <w:rPr>
      <w:shd w:val="clear" w:color="auto" w:fill="FFEDF0"/>
    </w:rPr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  <w:shd w:val="clear" w:color="auto" w:fill="F4FFED"/>
    </w:rPr>
  </w:style>
  <w:style w:type="paragraph" w:customStyle="1" w:styleId="Surtitle">
    <w:name w:val="Surtitle"/>
    <w:basedOn w:val="a"/>
    <w:qFormat/>
    <w:pPr>
      <w:spacing w:after="160" w:line="208" w:lineRule="auto"/>
      <w:jc w:val="left"/>
    </w:pPr>
    <w:rPr>
      <w:rFonts w:ascii="Calibri" w:eastAsia="Calibri" w:hAnsi="Calibri" w:cs="Calibri"/>
      <w:sz w:val="38"/>
    </w:rPr>
  </w:style>
  <w:style w:type="paragraph" w:styleId="aa">
    <w:name w:val="Block Text"/>
    <w:basedOn w:val="a"/>
    <w:pPr>
      <w:spacing w:after="160" w:line="360" w:lineRule="auto"/>
      <w:ind w:left="1200"/>
    </w:pPr>
    <w:rPr>
      <w:rFonts w:ascii="Calibri" w:eastAsia="Calibri" w:hAnsi="Calibri" w:cs="Calibri"/>
      <w:sz w:val="22"/>
    </w:rPr>
  </w:style>
  <w:style w:type="paragraph" w:customStyle="1" w:styleId="Quotation">
    <w:name w:val="Quotation"/>
    <w:basedOn w:val="a"/>
    <w:pPr>
      <w:spacing w:after="160" w:line="360" w:lineRule="auto"/>
      <w:ind w:left="1200" w:right="1200"/>
    </w:pPr>
    <w:rPr>
      <w:rFonts w:ascii="Calibri" w:eastAsia="Calibri" w:hAnsi="Calibri" w:cs="Calibri"/>
      <w:sz w:val="22"/>
    </w:rPr>
  </w:style>
  <w:style w:type="paragraph" w:styleId="ab">
    <w:name w:val="endnote text"/>
    <w:basedOn w:val="a"/>
    <w:rPr>
      <w:rFonts w:ascii="Calibri" w:eastAsia="Calibri" w:hAnsi="Calibri" w:cs="Calibri"/>
    </w:rPr>
  </w:style>
  <w:style w:type="paragraph" w:customStyle="1" w:styleId="TableHead">
    <w:name w:val="Table Head"/>
    <w:basedOn w:val="a"/>
    <w:pPr>
      <w:shd w:val="clear" w:color="auto" w:fill="FFEDFA"/>
      <w:jc w:val="left"/>
    </w:pPr>
    <w:rPr>
      <w:rFonts w:ascii="Calibri" w:eastAsia="Calibri" w:hAnsi="Calibri" w:cs="Calibri"/>
      <w:sz w:val="20"/>
      <w:shd w:val="clear" w:color="auto" w:fill="FFEDFA"/>
    </w:rPr>
  </w:style>
  <w:style w:type="paragraph" w:customStyle="1" w:styleId="Formula">
    <w:name w:val="Formula"/>
    <w:basedOn w:val="a"/>
    <w:pPr>
      <w:shd w:val="clear" w:color="auto" w:fill="FFF5ED"/>
      <w:spacing w:before="120" w:after="120" w:line="360" w:lineRule="auto"/>
      <w:jc w:val="left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List7">
    <w:name w:val="List 7"/>
    <w:basedOn w:val="a"/>
    <w:pPr>
      <w:spacing w:line="360" w:lineRule="auto"/>
      <w:ind w:left="1920" w:hanging="400"/>
    </w:pPr>
    <w:rPr>
      <w:rFonts w:ascii="Calibri" w:eastAsia="Calibri" w:hAnsi="Calibri" w:cs="Calibri"/>
      <w:sz w:val="22"/>
    </w:rPr>
  </w:style>
  <w:style w:type="character" w:customStyle="1" w:styleId="Conference">
    <w:name w:val="Conference"/>
    <w:basedOn w:val="a0"/>
    <w:rPr>
      <w:shd w:val="clear" w:color="auto" w:fill="FFAFBC"/>
    </w:rPr>
  </w:style>
  <w:style w:type="character" w:customStyle="1" w:styleId="Cross-reference">
    <w:name w:val="Cross-reference"/>
    <w:basedOn w:val="a0"/>
    <w:rPr>
      <w:shd w:val="clear" w:color="auto" w:fill="FFE3C9"/>
    </w:rPr>
  </w:style>
  <w:style w:type="character" w:customStyle="1" w:styleId="Region">
    <w:name w:val="Region"/>
    <w:basedOn w:val="a0"/>
    <w:rPr>
      <w:shd w:val="clear" w:color="auto" w:fill="D8E9EE"/>
    </w:rPr>
  </w:style>
  <w:style w:type="character" w:customStyle="1" w:styleId="City">
    <w:name w:val="City"/>
    <w:basedOn w:val="a0"/>
    <w:rPr>
      <w:shd w:val="clear" w:color="auto" w:fill="D7D7D7"/>
    </w:rPr>
  </w:style>
  <w:style w:type="paragraph" w:customStyle="1" w:styleId="Keywords">
    <w:name w:val="Keywords"/>
    <w:basedOn w:val="a"/>
    <w:pPr>
      <w:spacing w:line="396" w:lineRule="auto"/>
      <w:ind w:left="1000"/>
      <w:jc w:val="left"/>
    </w:pPr>
    <w:rPr>
      <w:rFonts w:ascii="Calibri" w:eastAsia="Calibri" w:hAnsi="Calibri" w:cs="Calibri"/>
      <w:sz w:val="20"/>
    </w:rPr>
  </w:style>
  <w:style w:type="character" w:customStyle="1" w:styleId="Country">
    <w:name w:val="Country"/>
    <w:basedOn w:val="a0"/>
    <w:rPr>
      <w:shd w:val="clear" w:color="auto" w:fill="97C5D1"/>
    </w:rPr>
  </w:style>
  <w:style w:type="paragraph" w:customStyle="1" w:styleId="TableNote">
    <w:name w:val="Table Note"/>
    <w:basedOn w:val="a"/>
    <w:rPr>
      <w:rFonts w:ascii="Calibri" w:eastAsia="Calibri" w:hAnsi="Calibri" w:cs="Calibri"/>
      <w:sz w:val="18"/>
    </w:rPr>
  </w:style>
  <w:style w:type="paragraph" w:customStyle="1" w:styleId="AbstractSubheading">
    <w:name w:val="Abstract Subheading"/>
    <w:basedOn w:val="a"/>
    <w:next w:val="a"/>
    <w:pPr>
      <w:keepNext/>
      <w:keepLines/>
      <w:numPr>
        <w:ilvl w:val="8"/>
      </w:numPr>
      <w:ind w:left="1440"/>
      <w:outlineLvl w:val="8"/>
    </w:pPr>
    <w:rPr>
      <w:sz w:val="22"/>
    </w:rPr>
  </w:style>
  <w:style w:type="paragraph" w:styleId="ac">
    <w:name w:val="footnote text"/>
    <w:basedOn w:val="a"/>
    <w:rPr>
      <w:rFonts w:ascii="Calibri" w:eastAsia="Calibri" w:hAnsi="Calibri" w:cs="Calibri"/>
    </w:rPr>
  </w:style>
  <w:style w:type="paragraph" w:customStyle="1" w:styleId="Note">
    <w:name w:val="Note"/>
    <w:basedOn w:val="a"/>
    <w:pPr>
      <w:shd w:val="clear" w:color="auto" w:fill="EDF0FF"/>
      <w:spacing w:line="432" w:lineRule="auto"/>
    </w:pPr>
    <w:rPr>
      <w:rFonts w:ascii="Calibri" w:eastAsia="Calibri" w:hAnsi="Calibri" w:cs="Calibri"/>
      <w:sz w:val="20"/>
      <w:shd w:val="clear" w:color="auto" w:fill="EDF0FF"/>
    </w:rPr>
  </w:style>
  <w:style w:type="character" w:customStyle="1" w:styleId="Location">
    <w:name w:val="Location"/>
    <w:basedOn w:val="a0"/>
    <w:rPr>
      <w:shd w:val="clear" w:color="auto" w:fill="F9EDFF"/>
    </w:rPr>
  </w:style>
  <w:style w:type="character" w:customStyle="1" w:styleId="IssueNumber">
    <w:name w:val="Issue Number"/>
    <w:basedOn w:val="a0"/>
    <w:rPr>
      <w:shd w:val="clear" w:color="auto" w:fill="CDD5FF"/>
    </w:rPr>
  </w:style>
  <w:style w:type="paragraph" w:styleId="ad">
    <w:name w:val="caption"/>
    <w:basedOn w:val="a"/>
    <w:pPr>
      <w:shd w:val="clear" w:color="auto" w:fill="FFF5ED"/>
      <w:spacing w:before="240" w:line="349" w:lineRule="auto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ChapterNumber">
    <w:name w:val="Chapter Number"/>
    <w:basedOn w:val="a"/>
    <w:rPr>
      <w:rFonts w:ascii="Calibri" w:eastAsia="Calibri" w:hAnsi="Calibri" w:cs="Calibri"/>
    </w:rPr>
  </w:style>
  <w:style w:type="paragraph" w:customStyle="1" w:styleId="Copyright">
    <w:name w:val="Copyright"/>
    <w:basedOn w:val="a"/>
    <w:pPr>
      <w:shd w:val="clear" w:color="auto" w:fill="E9F9FF"/>
    </w:pPr>
    <w:rPr>
      <w:rFonts w:ascii="Calibri" w:eastAsia="Calibri" w:hAnsi="Calibri" w:cs="Calibri"/>
      <w:sz w:val="18"/>
      <w:shd w:val="clear" w:color="auto" w:fill="E9F9FF"/>
    </w:rPr>
  </w:style>
  <w:style w:type="character" w:customStyle="1" w:styleId="Publisher">
    <w:name w:val="Publisher"/>
    <w:basedOn w:val="a0"/>
    <w:rPr>
      <w:shd w:val="clear" w:color="auto" w:fill="F2DDFF"/>
    </w:rPr>
  </w:style>
  <w:style w:type="character" w:customStyle="1" w:styleId="VolumeNumber">
    <w:name w:val="Volume Number"/>
    <w:basedOn w:val="a0"/>
    <w:rPr>
      <w:shd w:val="clear" w:color="auto" w:fill="EDF0FF"/>
    </w:rPr>
  </w:style>
  <w:style w:type="paragraph" w:customStyle="1" w:styleId="List8">
    <w:name w:val="List 8"/>
    <w:basedOn w:val="a"/>
    <w:pPr>
      <w:spacing w:line="360" w:lineRule="auto"/>
      <w:ind w:left="1980" w:hanging="400"/>
    </w:pPr>
    <w:rPr>
      <w:rFonts w:ascii="Calibri" w:eastAsia="Calibri" w:hAnsi="Calibri" w:cs="Calibri"/>
      <w:sz w:val="22"/>
    </w:rPr>
  </w:style>
  <w:style w:type="paragraph" w:styleId="40">
    <w:name w:val="List 4"/>
    <w:basedOn w:val="a"/>
    <w:pPr>
      <w:spacing w:line="360" w:lineRule="auto"/>
      <w:ind w:left="1600" w:hanging="400"/>
    </w:pPr>
    <w:rPr>
      <w:rFonts w:ascii="Calibri" w:eastAsia="Calibri" w:hAnsi="Calibri" w:cs="Calibri"/>
      <w:sz w:val="22"/>
    </w:rPr>
  </w:style>
  <w:style w:type="character" w:customStyle="1" w:styleId="Organization">
    <w:name w:val="Organization"/>
    <w:basedOn w:val="a0"/>
    <w:rPr>
      <w:shd w:val="clear" w:color="auto" w:fill="D1FFB5"/>
    </w:rPr>
  </w:style>
  <w:style w:type="paragraph" w:customStyle="1" w:styleId="Annotation">
    <w:name w:val="Annotation"/>
    <w:basedOn w:val="a"/>
    <w:pPr>
      <w:spacing w:after="160" w:line="360" w:lineRule="auto"/>
      <w:ind w:left="400"/>
      <w:jc w:val="left"/>
    </w:pPr>
    <w:rPr>
      <w:rFonts w:ascii="Calibri" w:eastAsia="Calibri" w:hAnsi="Calibri" w:cs="Calibri"/>
      <w:sz w:val="22"/>
    </w:rPr>
  </w:style>
  <w:style w:type="paragraph" w:styleId="50">
    <w:name w:val="List 5"/>
    <w:basedOn w:val="a"/>
    <w:pPr>
      <w:spacing w:line="360" w:lineRule="auto"/>
      <w:ind w:left="1800" w:hanging="400"/>
    </w:pPr>
    <w:rPr>
      <w:rFonts w:ascii="Calibri" w:eastAsia="Calibri" w:hAnsi="Calibri" w:cs="Calibri"/>
      <w:sz w:val="22"/>
    </w:rPr>
  </w:style>
  <w:style w:type="paragraph" w:styleId="ae">
    <w:name w:val="List"/>
    <w:basedOn w:val="a"/>
    <w:pPr>
      <w:spacing w:line="360" w:lineRule="auto"/>
      <w:ind w:left="400" w:hanging="400"/>
    </w:pPr>
    <w:rPr>
      <w:rFonts w:ascii="Calibri" w:eastAsia="Calibri" w:hAnsi="Calibri" w:cs="Calibri"/>
      <w:sz w:val="22"/>
    </w:rPr>
  </w:style>
  <w:style w:type="paragraph" w:customStyle="1" w:styleId="TableList">
    <w:name w:val="Table List"/>
    <w:basedOn w:val="a"/>
    <w:pPr>
      <w:ind w:left="300" w:hanging="300"/>
      <w:jc w:val="left"/>
    </w:pPr>
    <w:rPr>
      <w:rFonts w:ascii="Calibri" w:eastAsia="Calibri" w:hAnsi="Calibri" w:cs="Calibri"/>
      <w:sz w:val="20"/>
    </w:rPr>
  </w:style>
  <w:style w:type="character" w:styleId="af">
    <w:name w:val="Hyperlink"/>
    <w:basedOn w:val="a0"/>
    <w:rPr>
      <w:color w:val="0563C1"/>
    </w:rPr>
  </w:style>
  <w:style w:type="paragraph" w:customStyle="1" w:styleId="Glossary">
    <w:name w:val="Glossary"/>
    <w:basedOn w:val="a"/>
    <w:pPr>
      <w:shd w:val="clear" w:color="auto" w:fill="FFEDF0"/>
      <w:spacing w:before="120" w:after="120" w:line="432" w:lineRule="auto"/>
    </w:pPr>
    <w:rPr>
      <w:rFonts w:ascii="Calibri" w:eastAsia="Calibri" w:hAnsi="Calibri" w:cs="Calibri"/>
      <w:sz w:val="20"/>
      <w:shd w:val="clear" w:color="auto" w:fill="FFEDF0"/>
    </w:rPr>
  </w:style>
  <w:style w:type="paragraph" w:customStyle="1" w:styleId="TableBody">
    <w:name w:val="Table Body"/>
    <w:basedOn w:val="a"/>
    <w:pPr>
      <w:spacing w:after="160" w:line="396" w:lineRule="auto"/>
      <w:jc w:val="left"/>
    </w:pPr>
    <w:rPr>
      <w:rFonts w:ascii="Calibri" w:eastAsia="Calibri" w:hAnsi="Calibri" w:cs="Calibri"/>
      <w:sz w:val="20"/>
    </w:rPr>
  </w:style>
  <w:style w:type="paragraph" w:customStyle="1" w:styleId="Biography">
    <w:name w:val="Biography"/>
    <w:basedOn w:val="a"/>
    <w:pPr>
      <w:shd w:val="clear" w:color="auto" w:fill="EEFEF4"/>
      <w:spacing w:after="160" w:line="396" w:lineRule="auto"/>
    </w:pPr>
    <w:rPr>
      <w:rFonts w:ascii="Calibri" w:eastAsia="Calibri" w:hAnsi="Calibri" w:cs="Calibri"/>
      <w:sz w:val="20"/>
      <w:shd w:val="clear" w:color="auto" w:fill="EEFEF4"/>
    </w:rPr>
  </w:style>
  <w:style w:type="paragraph" w:customStyle="1" w:styleId="QuotationSource">
    <w:name w:val="Quotation Source"/>
    <w:basedOn w:val="a"/>
    <w:pPr>
      <w:spacing w:after="170" w:line="360" w:lineRule="auto"/>
      <w:ind w:left="1200"/>
      <w:jc w:val="right"/>
    </w:pPr>
    <w:rPr>
      <w:rFonts w:ascii="Calibri" w:eastAsia="Calibri" w:hAnsi="Calibri" w:cs="Calibri"/>
      <w:sz w:val="22"/>
    </w:rPr>
  </w:style>
  <w:style w:type="character" w:customStyle="1" w:styleId="NameScientific">
    <w:name w:val="Name Scientific"/>
    <w:basedOn w:val="a0"/>
    <w:rPr>
      <w:shd w:val="clear" w:color="auto" w:fill="91E0FF"/>
    </w:rPr>
  </w:style>
  <w:style w:type="paragraph" w:styleId="af0">
    <w:name w:val="Subtitle"/>
    <w:basedOn w:val="a"/>
    <w:qFormat/>
    <w:pPr>
      <w:spacing w:after="160" w:line="208" w:lineRule="auto"/>
      <w:jc w:val="left"/>
    </w:pPr>
    <w:rPr>
      <w:rFonts w:ascii="Calibri" w:eastAsia="Calibri" w:hAnsi="Calibri" w:cs="Calibri"/>
      <w:sz w:val="38"/>
    </w:rPr>
  </w:style>
  <w:style w:type="paragraph" w:customStyle="1" w:styleId="List6">
    <w:name w:val="List 6"/>
    <w:basedOn w:val="a"/>
    <w:pPr>
      <w:spacing w:line="360" w:lineRule="auto"/>
      <w:ind w:left="1860" w:hanging="400"/>
    </w:pPr>
    <w:rPr>
      <w:rFonts w:ascii="Calibri" w:eastAsia="Calibri" w:hAnsi="Calibri" w:cs="Calibri"/>
      <w:sz w:val="22"/>
    </w:rPr>
  </w:style>
  <w:style w:type="paragraph" w:customStyle="1" w:styleId="TableHeadSpan">
    <w:name w:val="Table Head Span"/>
    <w:basedOn w:val="a"/>
    <w:pPr>
      <w:shd w:val="clear" w:color="auto" w:fill="FFEDFA"/>
      <w:jc w:val="left"/>
    </w:pPr>
    <w:rPr>
      <w:rFonts w:ascii="Calibri" w:eastAsia="Calibri" w:hAnsi="Calibri" w:cs="Calibri"/>
      <w:shd w:val="clear" w:color="auto" w:fill="FFEDFA"/>
    </w:rPr>
  </w:style>
  <w:style w:type="paragraph" w:customStyle="1" w:styleId="List9">
    <w:name w:val="List 9"/>
    <w:basedOn w:val="a"/>
    <w:pPr>
      <w:ind w:left="1200" w:hanging="600"/>
    </w:pPr>
    <w:rPr>
      <w:rFonts w:ascii="Times New Roman" w:eastAsia="Times New Roman" w:hAnsi="Times New Roman" w:cs="Times New Roman"/>
      <w:sz w:val="22"/>
    </w:rPr>
  </w:style>
  <w:style w:type="paragraph" w:customStyle="1" w:styleId="List1">
    <w:name w:val="List 1"/>
    <w:basedOn w:val="a"/>
    <w:pPr>
      <w:ind w:left="1200" w:hanging="600"/>
    </w:pPr>
    <w:rPr>
      <w:rFonts w:ascii="Times New Roman" w:eastAsia="Times New Roman" w:hAnsi="Times New Roman" w:cs="Times New Roman"/>
      <w:sz w:val="22"/>
    </w:rPr>
  </w:style>
  <w:style w:type="paragraph" w:styleId="af1">
    <w:name w:val="annotation subject"/>
    <w:basedOn w:val="a8"/>
    <w:next w:val="a8"/>
    <w:link w:val="af2"/>
    <w:uiPriority w:val="99"/>
    <w:rsid w:val="007439CD"/>
    <w:pPr>
      <w:jc w:val="both"/>
    </w:pPr>
    <w:rPr>
      <w:rFonts w:asciiTheme="minorHAnsi" w:eastAsiaTheme="minorEastAsia" w:hAnsiTheme="minorHAnsi" w:cstheme="minorBidi"/>
      <w:b/>
      <w:bCs/>
      <w:szCs w:val="20"/>
    </w:rPr>
  </w:style>
  <w:style w:type="character" w:customStyle="1" w:styleId="a9">
    <w:name w:val="コメント文字列 (文字)"/>
    <w:basedOn w:val="a0"/>
    <w:link w:val="a8"/>
    <w:rsid w:val="007439CD"/>
    <w:rPr>
      <w:rFonts w:ascii="Calibri" w:eastAsia="Calibri" w:hAnsi="Calibri" w:cs="Calibri"/>
      <w:sz w:val="20"/>
    </w:rPr>
  </w:style>
  <w:style w:type="character" w:customStyle="1" w:styleId="af2">
    <w:name w:val="コメント内容 (文字)"/>
    <w:basedOn w:val="a9"/>
    <w:link w:val="af1"/>
    <w:uiPriority w:val="99"/>
    <w:rsid w:val="007439CD"/>
    <w:rPr>
      <w:rFonts w:ascii="Calibri" w:eastAsia="Calibri" w:hAnsi="Calibri" w:cs="Calibri"/>
      <w:b/>
      <w:bCs/>
      <w:sz w:val="20"/>
      <w:szCs w:val="20"/>
    </w:rPr>
  </w:style>
  <w:style w:type="paragraph" w:styleId="af3">
    <w:name w:val="Balloon Text"/>
    <w:basedOn w:val="a"/>
    <w:link w:val="af4"/>
    <w:uiPriority w:val="99"/>
    <w:rsid w:val="007439CD"/>
    <w:rPr>
      <w:rFonts w:ascii="Segoe UI" w:hAnsi="Segoe UI" w:cs="Segoe UI"/>
      <w:sz w:val="18"/>
      <w:szCs w:val="18"/>
    </w:rPr>
  </w:style>
  <w:style w:type="character" w:customStyle="1" w:styleId="af4">
    <w:name w:val="吹き出し (文字)"/>
    <w:basedOn w:val="a0"/>
    <w:link w:val="af3"/>
    <w:uiPriority w:val="99"/>
    <w:rsid w:val="007439CD"/>
    <w:rPr>
      <w:rFonts w:ascii="Segoe UI" w:hAnsi="Segoe UI" w:cs="Segoe UI"/>
      <w:sz w:val="18"/>
      <w:szCs w:val="18"/>
    </w:rPr>
  </w:style>
  <w:style w:type="character" w:customStyle="1" w:styleId="30">
    <w:name w:val="見出し 3 (文字)"/>
    <w:basedOn w:val="a0"/>
    <w:link w:val="3"/>
    <w:rsid w:val="007439CD"/>
    <w:rPr>
      <w:rFonts w:ascii="游ゴシック Light" w:eastAsia="游ゴシック Light" w:hAnsi="游ゴシック Light" w:cs="游ゴシック Light"/>
      <w:kern w:val="2"/>
      <w:sz w:val="21"/>
      <w:lang w:eastAsia="ja-JP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222</Words>
  <Characters>1268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拓磨 八木</cp:lastModifiedBy>
  <cp:revision>3</cp:revision>
  <dcterms:created xsi:type="dcterms:W3CDTF">2025-05-05T16:19:00Z</dcterms:created>
  <dcterms:modified xsi:type="dcterms:W3CDTF">2025-05-10T11:18:00Z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cceptedDate">
    <vt:lpwstr/>
  </property>
  <property fmtid="{D5CDD505-2E9C-101B-9397-08002B2CF9AE}" pid="3" name="DOI">
    <vt:lpwstr/>
  </property>
  <property fmtid="{D5CDD505-2E9C-101B-9397-08002B2CF9AE}" pid="4" name="epub">
    <vt:lpwstr/>
  </property>
  <property fmtid="{D5CDD505-2E9C-101B-9397-08002B2CF9AE}" pid="5" name="JournalID">
    <vt:lpwstr/>
  </property>
  <property fmtid="{D5CDD505-2E9C-101B-9397-08002B2CF9AE}" pid="6" name="Merops -Original extension">
    <vt:lpwstr>docx</vt:lpwstr>
  </property>
  <property fmtid="{D5CDD505-2E9C-101B-9397-08002B2CF9AE}" pid="7" name="Merops change count">
    <vt:lpwstr>0</vt:lpwstr>
  </property>
  <property fmtid="{D5CDD505-2E9C-101B-9397-08002B2CF9AE}" pid="8" name="Merops client version">
    <vt:lpwstr/>
  </property>
  <property fmtid="{D5CDD505-2E9C-101B-9397-08002B2CF9AE}" pid="9" name="Merops comment count">
    <vt:lpwstr>0</vt:lpwstr>
  </property>
  <property fmtid="{D5CDD505-2E9C-101B-9397-08002B2CF9AE}" pid="10" name="Merops DOI links count">
    <vt:lpwstr>0</vt:lpwstr>
  </property>
  <property fmtid="{D5CDD505-2E9C-101B-9397-08002B2CF9AE}" pid="11" name="Merops email addresses count">
    <vt:lpwstr>0</vt:lpwstr>
  </property>
  <property fmtid="{D5CDD505-2E9C-101B-9397-08002B2CF9AE}" pid="12" name="Merops figures count">
    <vt:lpwstr>0</vt:lpwstr>
  </property>
  <property fmtid="{D5CDD505-2E9C-101B-9397-08002B2CF9AE}" pid="13" name="Merops footnotes/endnotes count">
    <vt:lpwstr>0</vt:lpwstr>
  </property>
  <property fmtid="{D5CDD505-2E9C-101B-9397-08002B2CF9AE}" pid="14" name="Merops graphics count">
    <vt:lpwstr>0</vt:lpwstr>
  </property>
  <property fmtid="{D5CDD505-2E9C-101B-9397-08002B2CF9AE}" pid="15" name="Merops input file path">
    <vt:lpwstr>7f11f67e-ef97-4851-ae30-c9af0642bb55.docx</vt:lpwstr>
  </property>
  <property fmtid="{D5CDD505-2E9C-101B-9397-08002B2CF9AE}" pid="16" name="Merops intra-document links count">
    <vt:lpwstr>0</vt:lpwstr>
  </property>
  <property fmtid="{D5CDD505-2E9C-101B-9397-08002B2CF9AE}" pid="17" name="Merops item path">
    <vt:lpwstr>MG-Session/On-20250503/I:58a0e9d4-20f8-40e9-8736-d6c6d65e7539</vt:lpwstr>
  </property>
  <property fmtid="{D5CDD505-2E9C-101B-9397-08002B2CF9AE}" pid="18" name="Merops processed date">
    <vt:lpwstr>2025/05/03 10:26:32 AM</vt:lpwstr>
  </property>
  <property fmtid="{D5CDD505-2E9C-101B-9397-08002B2CF9AE}" pid="19" name="Merops PubMed links count">
    <vt:lpwstr>0</vt:lpwstr>
  </property>
  <property fmtid="{D5CDD505-2E9C-101B-9397-08002B2CF9AE}" pid="20" name="Merops references count">
    <vt:lpwstr>0</vt:lpwstr>
  </property>
  <property fmtid="{D5CDD505-2E9C-101B-9397-08002B2CF9AE}" pid="21" name="Merops Scopus links count">
    <vt:lpwstr>0</vt:lpwstr>
  </property>
  <property fmtid="{D5CDD505-2E9C-101B-9397-08002B2CF9AE}" pid="22" name="Merops server path">
    <vt:lpwstr/>
  </property>
  <property fmtid="{D5CDD505-2E9C-101B-9397-08002B2CF9AE}" pid="23" name="Merops Standard Set">
    <vt:lpwstr>merops/preset-v1/elsevier-vancouver</vt:lpwstr>
  </property>
  <property fmtid="{D5CDD505-2E9C-101B-9397-08002B2CF9AE}" pid="24" name="Merops Standard Set modified">
    <vt:lpwstr/>
  </property>
  <property fmtid="{D5CDD505-2E9C-101B-9397-08002B2CF9AE}" pid="25" name="Merops tables count">
    <vt:lpwstr>1</vt:lpwstr>
  </property>
  <property fmtid="{D5CDD505-2E9C-101B-9397-08002B2CF9AE}" pid="26" name="Merops word count">
    <vt:lpwstr>223</vt:lpwstr>
  </property>
  <property fmtid="{D5CDD505-2E9C-101B-9397-08002B2CF9AE}" pid="27" name="Merops WorldCat links count">
    <vt:lpwstr>0</vt:lpwstr>
  </property>
  <property fmtid="{D5CDD505-2E9C-101B-9397-08002B2CF9AE}" pid="28" name="ppub">
    <vt:lpwstr/>
  </property>
  <property fmtid="{D5CDD505-2E9C-101B-9397-08002B2CF9AE}" pid="29" name="Publisher">
    <vt:lpwstr/>
  </property>
  <property fmtid="{D5CDD505-2E9C-101B-9397-08002B2CF9AE}" pid="30" name="Publisher-location">
    <vt:lpwstr/>
  </property>
  <property fmtid="{D5CDD505-2E9C-101B-9397-08002B2CF9AE}" pid="31" name="ReceivedDate">
    <vt:lpwstr/>
  </property>
  <property fmtid="{D5CDD505-2E9C-101B-9397-08002B2CF9AE}" pid="32" name="Reference citation style">
    <vt:lpwstr/>
  </property>
  <property fmtid="{D5CDD505-2E9C-101B-9397-08002B2CF9AE}" pid="33" name="Source">
    <vt:lpwstr/>
  </property>
  <property fmtid="{D5CDD505-2E9C-101B-9397-08002B2CF9AE}" pid="34" name="Source-abbreviated">
    <vt:lpwstr/>
  </property>
  <property fmtid="{D5CDD505-2E9C-101B-9397-08002B2CF9AE}" pid="35" name="Source-short">
    <vt:lpwstr/>
  </property>
  <property fmtid="{D5CDD505-2E9C-101B-9397-08002B2CF9AE}" pid="36" name="Subject">
    <vt:lpwstr/>
  </property>
</Properties>
</file>