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24AB8" w14:textId="77777777" w:rsidR="00395770" w:rsidRDefault="00395770">
      <w:pPr>
        <w:rPr>
          <w:rFonts w:ascii="Times New Roman" w:eastAsia="Times New Roman" w:hAnsi="Times New Roman" w:cs="Times New Roman"/>
          <w:sz w:val="22"/>
        </w:rPr>
      </w:pPr>
    </w:p>
    <w:tbl>
      <w:tblPr>
        <w:tblpPr w:leftFromText="142" w:rightFromText="142" w:vertAnchor="text" w:tblpY="490"/>
        <w:tblW w:w="4944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3"/>
        <w:gridCol w:w="719"/>
        <w:gridCol w:w="1448"/>
        <w:gridCol w:w="964"/>
        <w:gridCol w:w="842"/>
        <w:gridCol w:w="218"/>
        <w:gridCol w:w="687"/>
        <w:gridCol w:w="1396"/>
        <w:gridCol w:w="1010"/>
        <w:gridCol w:w="566"/>
        <w:gridCol w:w="192"/>
      </w:tblGrid>
      <w:tr w:rsidR="00395770" w14:paraId="438D7EFD" w14:textId="77777777">
        <w:trPr>
          <w:trHeight w:val="147"/>
        </w:trPr>
        <w:tc>
          <w:tcPr>
            <w:tcW w:w="1213" w:type="dxa"/>
            <w:tcBorders>
              <w:top w:val="single" w:sz="4" w:space="0" w:color="auto"/>
            </w:tcBorders>
            <w:shd w:val="clear" w:color="auto" w:fill="FFFFFF"/>
          </w:tcPr>
          <w:p w14:paraId="23195235" w14:textId="77777777" w:rsidR="00395770" w:rsidRDefault="00395770">
            <w:pPr>
              <w:widowControl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3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1D737B2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Evans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7248F822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38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7464368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AWGC</w:t>
            </w:r>
          </w:p>
        </w:tc>
      </w:tr>
      <w:tr w:rsidR="00395770" w14:paraId="22DEF143" w14:textId="77777777">
        <w:trPr>
          <w:trHeight w:val="147"/>
        </w:trPr>
        <w:tc>
          <w:tcPr>
            <w:tcW w:w="1213" w:type="dxa"/>
            <w:tcBorders>
              <w:bottom w:val="single" w:sz="4" w:space="0" w:color="auto"/>
            </w:tcBorders>
            <w:shd w:val="clear" w:color="auto" w:fill="FFFFFF"/>
          </w:tcPr>
          <w:p w14:paraId="264D7991" w14:textId="77777777" w:rsidR="00395770" w:rsidRDefault="00395770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053D785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3F1C3E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95% CI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A2B408D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Standardized β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8584CB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22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-value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0E8507F7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208F5AA3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β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694D2C4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95% CI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66681D9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Standardized β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59010BD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22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-value</w:t>
            </w:r>
          </w:p>
        </w:tc>
      </w:tr>
      <w:tr w:rsidR="00395770" w14:paraId="4DD7AC43" w14:textId="77777777">
        <w:trPr>
          <w:trHeight w:val="147"/>
        </w:trPr>
        <w:tc>
          <w:tcPr>
            <w:tcW w:w="1213" w:type="dxa"/>
            <w:tcBorders>
              <w:top w:val="single" w:sz="4" w:space="0" w:color="auto"/>
            </w:tcBorders>
            <w:shd w:val="clear" w:color="auto" w:fill="FFFFFF"/>
          </w:tcPr>
          <w:p w14:paraId="5DDA5F92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Constant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1D9141C7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8.189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shd w:val="clear" w:color="auto" w:fill="FFFFFF"/>
          </w:tcPr>
          <w:p w14:paraId="68952BA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5.164 – 11.213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3DB9C1D9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FFFFFF"/>
          </w:tcPr>
          <w:p w14:paraId="1A4E838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&lt; 0.001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51191994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4AF7117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8.123</w:t>
            </w:r>
          </w:p>
        </w:tc>
        <w:tc>
          <w:tcPr>
            <w:tcW w:w="1396" w:type="dxa"/>
            <w:tcBorders>
              <w:top w:val="single" w:sz="4" w:space="0" w:color="auto"/>
            </w:tcBorders>
            <w:shd w:val="clear" w:color="auto" w:fill="FFFFFF"/>
          </w:tcPr>
          <w:p w14:paraId="0364EB4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5.024 – 11.223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FFFFFF"/>
          </w:tcPr>
          <w:p w14:paraId="51A1CFDD" w14:textId="77777777" w:rsidR="00395770" w:rsidRDefault="00395770">
            <w:pPr>
              <w:widowControl/>
              <w:ind w:firstLine="55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47B0346A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&lt; 0.001</w:t>
            </w:r>
          </w:p>
        </w:tc>
      </w:tr>
      <w:tr w:rsidR="00395770" w14:paraId="01E7BC15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65F85370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Cachexia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02A5EC5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−1.102</w:t>
            </w:r>
          </w:p>
        </w:tc>
        <w:tc>
          <w:tcPr>
            <w:tcW w:w="1448" w:type="dxa"/>
            <w:shd w:val="clear" w:color="auto" w:fill="FFFFFF"/>
          </w:tcPr>
          <w:p w14:paraId="3269B594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−1.680 − −0.328</w:t>
            </w:r>
          </w:p>
        </w:tc>
        <w:tc>
          <w:tcPr>
            <w:tcW w:w="964" w:type="dxa"/>
            <w:shd w:val="clear" w:color="auto" w:fill="FFFFFF"/>
          </w:tcPr>
          <w:p w14:paraId="1C67CA0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0.391</w:t>
            </w:r>
          </w:p>
        </w:tc>
        <w:tc>
          <w:tcPr>
            <w:tcW w:w="842" w:type="dxa"/>
            <w:shd w:val="clear" w:color="auto" w:fill="FFFFFF"/>
          </w:tcPr>
          <w:p w14:paraId="54BE6886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0.005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27BCD1CB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11C92EE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−0.894</w:t>
            </w:r>
          </w:p>
        </w:tc>
        <w:tc>
          <w:tcPr>
            <w:tcW w:w="1396" w:type="dxa"/>
            <w:shd w:val="clear" w:color="auto" w:fill="FFFFFF"/>
          </w:tcPr>
          <w:p w14:paraId="6E199C80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−1.636 − −0.152</w:t>
            </w:r>
          </w:p>
        </w:tc>
        <w:tc>
          <w:tcPr>
            <w:tcW w:w="1010" w:type="dxa"/>
            <w:shd w:val="clear" w:color="auto" w:fill="FFFFFF"/>
          </w:tcPr>
          <w:p w14:paraId="6795BE0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0.373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76A70E97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0.019</w:t>
            </w:r>
          </w:p>
        </w:tc>
      </w:tr>
      <w:tr w:rsidR="00395770" w14:paraId="0B82A3A5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3227239B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Age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228DD112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−0.045</w:t>
            </w:r>
          </w:p>
        </w:tc>
        <w:tc>
          <w:tcPr>
            <w:tcW w:w="1448" w:type="dxa"/>
            <w:shd w:val="clear" w:color="auto" w:fill="FFFFFF"/>
          </w:tcPr>
          <w:p w14:paraId="359A6F44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−0.077 − −0.013</w:t>
            </w:r>
          </w:p>
        </w:tc>
        <w:tc>
          <w:tcPr>
            <w:tcW w:w="964" w:type="dxa"/>
            <w:shd w:val="clear" w:color="auto" w:fill="FFFFFF"/>
          </w:tcPr>
          <w:p w14:paraId="00AB4160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842" w:type="dxa"/>
            <w:shd w:val="clear" w:color="auto" w:fill="FFFFFF"/>
          </w:tcPr>
          <w:p w14:paraId="44F79FC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6ABA171F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0015E68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−0.047</w:t>
            </w:r>
          </w:p>
        </w:tc>
        <w:tc>
          <w:tcPr>
            <w:tcW w:w="1396" w:type="dxa"/>
            <w:shd w:val="clear" w:color="auto" w:fill="FFFFFF"/>
          </w:tcPr>
          <w:p w14:paraId="633A13A6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−0.080 − −0.015</w:t>
            </w:r>
          </w:p>
        </w:tc>
        <w:tc>
          <w:tcPr>
            <w:tcW w:w="1010" w:type="dxa"/>
            <w:shd w:val="clear" w:color="auto" w:fill="FFFFFF"/>
          </w:tcPr>
          <w:p w14:paraId="4610A724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07E8DD6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0.004</w:t>
            </w:r>
          </w:p>
        </w:tc>
      </w:tr>
      <w:tr w:rsidR="00395770" w14:paraId="3FD5B7EB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2DCCA1A5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Sex (Female)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1E621355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0.203</w:t>
            </w:r>
          </w:p>
        </w:tc>
        <w:tc>
          <w:tcPr>
            <w:tcW w:w="1448" w:type="dxa"/>
            <w:shd w:val="clear" w:color="auto" w:fill="FFFFFF"/>
          </w:tcPr>
          <w:p w14:paraId="338C55E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−0.855 – 0.449</w:t>
            </w:r>
          </w:p>
        </w:tc>
        <w:tc>
          <w:tcPr>
            <w:tcW w:w="964" w:type="dxa"/>
            <w:shd w:val="clear" w:color="auto" w:fill="FFFFFF"/>
          </w:tcPr>
          <w:p w14:paraId="29C97230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0.328</w:t>
            </w:r>
          </w:p>
        </w:tc>
        <w:tc>
          <w:tcPr>
            <w:tcW w:w="842" w:type="dxa"/>
            <w:shd w:val="clear" w:color="auto" w:fill="FFFFFF"/>
          </w:tcPr>
          <w:p w14:paraId="302E7667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0.537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01811487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4FFD40F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0.155</w:t>
            </w:r>
          </w:p>
        </w:tc>
        <w:tc>
          <w:tcPr>
            <w:tcW w:w="1396" w:type="dxa"/>
            <w:shd w:val="clear" w:color="auto" w:fill="FFFFFF"/>
          </w:tcPr>
          <w:p w14:paraId="41B2B10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−0.814 – 0.504</w:t>
            </w:r>
          </w:p>
        </w:tc>
        <w:tc>
          <w:tcPr>
            <w:tcW w:w="1010" w:type="dxa"/>
            <w:shd w:val="clear" w:color="auto" w:fill="FFFFFF"/>
          </w:tcPr>
          <w:p w14:paraId="7F3E48A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0.331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1376638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0.641</w:t>
            </w:r>
          </w:p>
        </w:tc>
      </w:tr>
      <w:tr w:rsidR="00395770" w14:paraId="65D1419E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04FD85D8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CCI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0D047049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0.149</w:t>
            </w:r>
          </w:p>
        </w:tc>
        <w:tc>
          <w:tcPr>
            <w:tcW w:w="1448" w:type="dxa"/>
            <w:shd w:val="clear" w:color="auto" w:fill="FFFFFF"/>
          </w:tcPr>
          <w:p w14:paraId="7E545890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−0.350 – 0.053</w:t>
            </w:r>
          </w:p>
        </w:tc>
        <w:tc>
          <w:tcPr>
            <w:tcW w:w="964" w:type="dxa"/>
            <w:shd w:val="clear" w:color="auto" w:fill="FFFFFF"/>
          </w:tcPr>
          <w:p w14:paraId="04D6876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0.101</w:t>
            </w:r>
          </w:p>
        </w:tc>
        <w:tc>
          <w:tcPr>
            <w:tcW w:w="842" w:type="dxa"/>
            <w:shd w:val="clear" w:color="auto" w:fill="FFFFFF"/>
          </w:tcPr>
          <w:p w14:paraId="3515FE7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0.147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27D113D2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1AF23649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0.113</w:t>
            </w:r>
          </w:p>
        </w:tc>
        <w:tc>
          <w:tcPr>
            <w:tcW w:w="1396" w:type="dxa"/>
            <w:shd w:val="clear" w:color="auto" w:fill="FFFFFF"/>
          </w:tcPr>
          <w:p w14:paraId="59193D93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−0.316 – 0.090</w:t>
            </w:r>
          </w:p>
        </w:tc>
        <w:tc>
          <w:tcPr>
            <w:tcW w:w="1010" w:type="dxa"/>
            <w:shd w:val="clear" w:color="auto" w:fill="FFFFFF"/>
          </w:tcPr>
          <w:p w14:paraId="385C0CF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0.102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3E69398A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0.272</w:t>
            </w:r>
          </w:p>
        </w:tc>
      </w:tr>
      <w:tr w:rsidR="00395770" w14:paraId="49DB9761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27CF261D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Kt/V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50F5E699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2.182</w:t>
            </w:r>
          </w:p>
        </w:tc>
        <w:tc>
          <w:tcPr>
            <w:tcW w:w="1448" w:type="dxa"/>
            <w:shd w:val="clear" w:color="auto" w:fill="FFFFFF"/>
          </w:tcPr>
          <w:p w14:paraId="049C610A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hd w:val="clear" w:color="auto" w:fill="F8F8F8"/>
              </w:rPr>
              <w:t>0.578 – 3.787</w:t>
            </w:r>
          </w:p>
        </w:tc>
        <w:tc>
          <w:tcPr>
            <w:tcW w:w="964" w:type="dxa"/>
            <w:shd w:val="clear" w:color="auto" w:fill="FFFFFF"/>
          </w:tcPr>
          <w:p w14:paraId="7E436DDB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hd w:val="clear" w:color="auto" w:fill="F8F8F8"/>
              </w:rPr>
              <w:t>0.807</w:t>
            </w:r>
          </w:p>
        </w:tc>
        <w:tc>
          <w:tcPr>
            <w:tcW w:w="842" w:type="dxa"/>
            <w:shd w:val="clear" w:color="auto" w:fill="FFFFFF"/>
          </w:tcPr>
          <w:p w14:paraId="7BDA77B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072FD624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5136E623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2.211</w:t>
            </w:r>
          </w:p>
        </w:tc>
        <w:tc>
          <w:tcPr>
            <w:tcW w:w="1396" w:type="dxa"/>
            <w:shd w:val="clear" w:color="auto" w:fill="FFFFFF"/>
          </w:tcPr>
          <w:p w14:paraId="4227BC5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hd w:val="clear" w:color="auto" w:fill="F8F8F8"/>
              </w:rPr>
              <w:t>0.586 – 3.836</w:t>
            </w:r>
          </w:p>
        </w:tc>
        <w:tc>
          <w:tcPr>
            <w:tcW w:w="1010" w:type="dxa"/>
            <w:shd w:val="clear" w:color="auto" w:fill="FFFFFF"/>
          </w:tcPr>
          <w:p w14:paraId="0971E1A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hd w:val="clear" w:color="auto" w:fill="F8F8F8"/>
              </w:rPr>
              <w:t>0.817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70E9868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0.008</w:t>
            </w:r>
          </w:p>
        </w:tc>
      </w:tr>
      <w:tr w:rsidR="00395770" w14:paraId="3746D4CB" w14:textId="77777777">
        <w:trPr>
          <w:trHeight w:val="147"/>
        </w:trPr>
        <w:tc>
          <w:tcPr>
            <w:tcW w:w="1213" w:type="dxa"/>
            <w:shd w:val="clear" w:color="auto" w:fill="FFFFFF"/>
          </w:tcPr>
          <w:p w14:paraId="084B3B15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History of fall</w:t>
            </w:r>
          </w:p>
        </w:tc>
        <w:tc>
          <w:tcPr>
            <w:tcW w:w="719" w:type="dxa"/>
            <w:tcBorders>
              <w:left w:val="nil"/>
            </w:tcBorders>
            <w:shd w:val="clear" w:color="auto" w:fill="FFFFFF"/>
          </w:tcPr>
          <w:p w14:paraId="49265C1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0.140</w:t>
            </w:r>
          </w:p>
        </w:tc>
        <w:tc>
          <w:tcPr>
            <w:tcW w:w="1448" w:type="dxa"/>
            <w:shd w:val="clear" w:color="auto" w:fill="FFFFFF"/>
          </w:tcPr>
          <w:p w14:paraId="5FA882F3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−0.546 – 0.827</w:t>
            </w:r>
          </w:p>
        </w:tc>
        <w:tc>
          <w:tcPr>
            <w:tcW w:w="964" w:type="dxa"/>
            <w:shd w:val="clear" w:color="auto" w:fill="FFFFFF"/>
          </w:tcPr>
          <w:p w14:paraId="5EB489E1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0.345</w:t>
            </w:r>
          </w:p>
        </w:tc>
        <w:tc>
          <w:tcPr>
            <w:tcW w:w="842" w:type="dxa"/>
            <w:shd w:val="clear" w:color="auto" w:fill="FFFFFF"/>
          </w:tcPr>
          <w:p w14:paraId="4F1A6244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0.685</w:t>
            </w:r>
          </w:p>
        </w:tc>
        <w:tc>
          <w:tcPr>
            <w:tcW w:w="218" w:type="dxa"/>
            <w:tcBorders>
              <w:right w:val="nil"/>
            </w:tcBorders>
            <w:shd w:val="clear" w:color="auto" w:fill="FFFFFF"/>
          </w:tcPr>
          <w:p w14:paraId="4238A943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</w:tcBorders>
            <w:shd w:val="clear" w:color="auto" w:fill="FFFFFF"/>
          </w:tcPr>
          <w:p w14:paraId="12C25206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0.031</w:t>
            </w:r>
          </w:p>
        </w:tc>
        <w:tc>
          <w:tcPr>
            <w:tcW w:w="1396" w:type="dxa"/>
            <w:shd w:val="clear" w:color="auto" w:fill="FFFFFF"/>
          </w:tcPr>
          <w:p w14:paraId="43D16C1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−0.667 – 0.731</w:t>
            </w:r>
          </w:p>
        </w:tc>
        <w:tc>
          <w:tcPr>
            <w:tcW w:w="1010" w:type="dxa"/>
            <w:shd w:val="clear" w:color="auto" w:fill="FFFFFF"/>
          </w:tcPr>
          <w:p w14:paraId="542DC717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0.351</w:t>
            </w:r>
          </w:p>
        </w:tc>
        <w:tc>
          <w:tcPr>
            <w:tcW w:w="758" w:type="dxa"/>
            <w:gridSpan w:val="2"/>
            <w:shd w:val="clear" w:color="auto" w:fill="FFFFFF"/>
          </w:tcPr>
          <w:p w14:paraId="7B3B916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0.928</w:t>
            </w:r>
          </w:p>
        </w:tc>
      </w:tr>
      <w:tr w:rsidR="00395770" w14:paraId="3AA645F7" w14:textId="77777777">
        <w:trPr>
          <w:trHeight w:val="147"/>
        </w:trPr>
        <w:tc>
          <w:tcPr>
            <w:tcW w:w="1213" w:type="dxa"/>
            <w:tcBorders>
              <w:bottom w:val="single" w:sz="4" w:space="0" w:color="auto"/>
            </w:tcBorders>
            <w:shd w:val="clear" w:color="auto" w:fill="FFFFFF"/>
          </w:tcPr>
          <w:p w14:paraId="335E53A0" w14:textId="77777777" w:rsidR="00395770" w:rsidRDefault="0082274C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Duration of dialysis</w:t>
            </w:r>
          </w:p>
        </w:tc>
        <w:tc>
          <w:tcPr>
            <w:tcW w:w="719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44BAFFD6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−0.002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shd w:val="clear" w:color="auto" w:fill="FFFFFF"/>
          </w:tcPr>
          <w:p w14:paraId="54F57EFF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−0.036 − 0.033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</w:tcPr>
          <w:p w14:paraId="6915D6B3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0.016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shd w:val="clear" w:color="auto" w:fill="FFFFFF"/>
          </w:tcPr>
          <w:p w14:paraId="05DA779C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0.893</w:t>
            </w:r>
          </w:p>
        </w:tc>
        <w:tc>
          <w:tcPr>
            <w:tcW w:w="218" w:type="dxa"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292B4256" w14:textId="77777777" w:rsidR="00395770" w:rsidRDefault="00395770">
            <w:pPr>
              <w:widowControl/>
              <w:jc w:val="center"/>
              <w:rPr>
                <w:rFonts w:ascii="Times New Roman" w:eastAsia="Times New Roman" w:hAnsi="Times New Roman" w:cs="Times New Roman"/>
                <w:color w:val="1D1C1D"/>
                <w:sz w:val="22"/>
              </w:rPr>
            </w:pPr>
          </w:p>
        </w:tc>
        <w:tc>
          <w:tcPr>
            <w:tcW w:w="687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7B9CAC97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−0.003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FFFFFF"/>
          </w:tcPr>
          <w:p w14:paraId="44960468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−0.037 − 0.034</w:t>
            </w:r>
          </w:p>
        </w:tc>
        <w:tc>
          <w:tcPr>
            <w:tcW w:w="1010" w:type="dxa"/>
            <w:tcBorders>
              <w:bottom w:val="single" w:sz="4" w:space="0" w:color="auto"/>
            </w:tcBorders>
            <w:shd w:val="clear" w:color="auto" w:fill="FFFFFF"/>
          </w:tcPr>
          <w:p w14:paraId="4A33E4D2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1D1C1D"/>
                <w:sz w:val="22"/>
                <w:shd w:val="clear" w:color="auto" w:fill="F8F8F8"/>
              </w:rPr>
              <w:t>0.018</w:t>
            </w:r>
          </w:p>
        </w:tc>
        <w:tc>
          <w:tcPr>
            <w:tcW w:w="75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3DE1A5D" w14:textId="77777777" w:rsidR="00395770" w:rsidRDefault="0082274C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0.893</w:t>
            </w:r>
          </w:p>
        </w:tc>
      </w:tr>
      <w:tr w:rsidR="00395770" w14:paraId="3ABC753F" w14:textId="77777777">
        <w:trPr>
          <w:trHeight w:val="349"/>
        </w:trPr>
        <w:tc>
          <w:tcPr>
            <w:tcW w:w="9063" w:type="dxa"/>
            <w:gridSpan w:val="10"/>
            <w:tcBorders>
              <w:top w:val="single" w:sz="4" w:space="0" w:color="auto"/>
            </w:tcBorders>
            <w:shd w:val="clear" w:color="auto" w:fill="FFFFFF"/>
          </w:tcPr>
          <w:p w14:paraId="17D6E8F4" w14:textId="1A3149E8" w:rsidR="00395770" w:rsidRDefault="0082274C">
            <w:pPr>
              <w:ind w:firstLine="110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IADL: Instrumental</w:t>
            </w:r>
            <w:r w:rsidR="009456C6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 activities of daily living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; AWGC: Asian Working Group for Cachexia; CI: Confidence interval,</w:t>
            </w:r>
          </w:p>
          <w:p w14:paraId="2AB39269" w14:textId="77777777" w:rsidR="00395770" w:rsidRDefault="0082274C">
            <w:pPr>
              <w:ind w:firstLine="110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CCI: Charlson comorbidity index, Kt/V: dialysis duration, dialysis time, and standardized dialysis dose.</w:t>
            </w:r>
          </w:p>
        </w:tc>
        <w:tc>
          <w:tcPr>
            <w:tcW w:w="192" w:type="dxa"/>
            <w:vMerge/>
            <w:tcBorders>
              <w:top w:val="nil"/>
            </w:tcBorders>
          </w:tcPr>
          <w:p w14:paraId="4604A1B5" w14:textId="77777777" w:rsidR="00395770" w:rsidRDefault="00395770"/>
        </w:tc>
      </w:tr>
    </w:tbl>
    <w:p w14:paraId="6AEAB937" w14:textId="77777777" w:rsidR="00395770" w:rsidRDefault="0082274C">
      <w:pPr>
        <w:rPr>
          <w:rFonts w:ascii="Times New Roman" w:eastAsia="Times New Roman" w:hAnsi="Times New Roman" w:cs="Times New Roman"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>Table 6</w:t>
      </w:r>
      <w:r>
        <w:rPr>
          <w:rFonts w:ascii="Times New Roman" w:eastAsia="Times New Roman" w:hAnsi="Times New Roman" w:cs="Times New Roman"/>
          <w:sz w:val="22"/>
        </w:rPr>
        <w:t xml:space="preserve">.  Multiple </w:t>
      </w:r>
      <w:r>
        <w:rPr>
          <w:rFonts w:ascii="Times New Roman" w:eastAsia="Times New Roman" w:hAnsi="Times New Roman" w:cs="Times New Roman"/>
          <w:sz w:val="22"/>
        </w:rPr>
        <w:t>linear regression analysis of IADL: Comparison between Evans and AWGC criteria</w:t>
      </w:r>
    </w:p>
    <w:p w14:paraId="49D0702F" w14:textId="77777777" w:rsidR="00395770" w:rsidRDefault="00395770">
      <w:pPr>
        <w:spacing w:line="480" w:lineRule="auto"/>
        <w:rPr>
          <w:rFonts w:ascii="Times New Roman" w:eastAsia="Times New Roman" w:hAnsi="Times New Roman" w:cs="Times New Roman"/>
          <w:sz w:val="28"/>
        </w:rPr>
      </w:pPr>
    </w:p>
    <w:p w14:paraId="5C6CA8FE" w14:textId="77777777" w:rsidR="00395770" w:rsidRDefault="00395770">
      <w:pPr>
        <w:rPr>
          <w:sz w:val="22"/>
        </w:rPr>
      </w:pPr>
    </w:p>
    <w:sectPr w:rsidR="0039577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770"/>
    <w:rsid w:val="00395770"/>
    <w:rsid w:val="00481EAE"/>
    <w:rsid w:val="0082274C"/>
    <w:rsid w:val="009456C6"/>
    <w:rsid w:val="00C5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64EA84"/>
  <w15:docId w15:val="{2C71D3B8-F9AD-46AF-A6D3-BDD008E0E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styleId="a7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paragraph" w:styleId="a8">
    <w:name w:val="endnote text"/>
    <w:basedOn w:val="a"/>
    <w:rPr>
      <w:rFonts w:ascii="Calibri" w:eastAsia="Calibri" w:hAnsi="Calibri" w:cs="Calibri"/>
    </w:rPr>
  </w:style>
  <w:style w:type="paragraph" w:styleId="a9">
    <w:name w:val="footnote text"/>
    <w:basedOn w:val="a"/>
    <w:rPr>
      <w:rFonts w:ascii="Calibri" w:eastAsia="Calibri" w:hAnsi="Calibri" w:cs="Calibri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styleId="aa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ab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paragraph" w:styleId="ac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ad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styleId="ae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character" w:customStyle="1" w:styleId="GrantID">
    <w:name w:val="Grant ID"/>
    <w:basedOn w:val="a0"/>
    <w:rPr>
      <w:shd w:val="clear" w:color="auto" w:fill="DDA5FF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">
    <w:name w:val="Revision"/>
    <w:hidden/>
    <w:uiPriority w:val="99"/>
    <w:rsid w:val="009456C6"/>
    <w:pPr>
      <w:spacing w:after="0" w:line="240" w:lineRule="auto"/>
    </w:pPr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3</cp:revision>
  <dcterms:created xsi:type="dcterms:W3CDTF">2025-05-06T09:55:00Z</dcterms:created>
  <dcterms:modified xsi:type="dcterms:W3CDTF">2025-05-07T11:47:00Z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/>
  </property>
  <property fmtid="{D5CDD505-2E9C-101B-9397-08002B2CF9AE}" pid="14" name="Subject">
    <vt:lpwstr/>
  </property>
  <property fmtid="{D5CDD505-2E9C-101B-9397-08002B2CF9AE}" pid="15" name="Merops word count">
    <vt:lpwstr>155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1</vt:lpwstr>
  </property>
  <property fmtid="{D5CDD505-2E9C-101B-9397-08002B2CF9AE}" pid="20" name="Merops figures count">
    <vt:lpwstr>0</vt:lpwstr>
  </property>
  <property fmtid="{D5CDD505-2E9C-101B-9397-08002B2CF9AE}" pid="21" name="Merops graphics count">
    <vt:lpwstr>0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merops/preset-v1/elsevier-vancouver</vt:lpwstr>
  </property>
  <property fmtid="{D5CDD505-2E9C-101B-9397-08002B2CF9AE}" pid="26" name="Merops Standard Set modified">
    <vt:lpwstr/>
  </property>
  <property fmtid="{D5CDD505-2E9C-101B-9397-08002B2CF9AE}" pid="27" name="Merops client version">
    <vt:lpwstr/>
  </property>
  <property fmtid="{D5CDD505-2E9C-101B-9397-08002B2CF9AE}" pid="28" name="Merops input file path">
    <vt:lpwstr>28588c14-c8f3-4cbc-86ea-bc797b89ba3e.docx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/>
  </property>
  <property fmtid="{D5CDD505-2E9C-101B-9397-08002B2CF9AE}" pid="31" name="Merops item path">
    <vt:lpwstr>MG-Session/On-20250503/I:3eba7ab5-837d-4dcd-b9ea-318a2e569458</vt:lpwstr>
  </property>
  <property fmtid="{D5CDD505-2E9C-101B-9397-08002B2CF9AE}" pid="32" name="Merops processed date">
    <vt:lpwstr>2025/05/03 10:26:06 AM</vt:lpwstr>
  </property>
  <property fmtid="{D5CDD505-2E9C-101B-9397-08002B2CF9AE}" pid="33" name="Merops WorldCat links count">
    <vt:lpwstr>0</vt:lpwstr>
  </property>
  <property fmtid="{D5CDD505-2E9C-101B-9397-08002B2CF9AE}" pid="34" name="Merops Scopus links count">
    <vt:lpwstr>0</vt:lpwstr>
  </property>
  <property fmtid="{D5CDD505-2E9C-101B-9397-08002B2CF9AE}" pid="35" name="Merops comment count">
    <vt:lpwstr>0</vt:lpwstr>
  </property>
  <property fmtid="{D5CDD505-2E9C-101B-9397-08002B2CF9AE}" pid="36" name="Merops change count">
    <vt:lpwstr>0</vt:lpwstr>
  </property>
</Properties>
</file>