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1EE0F" w14:textId="77777777" w:rsidR="0013622E" w:rsidRDefault="00A21B15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Table 3. </w:t>
      </w:r>
      <w:r>
        <w:rPr>
          <w:rFonts w:ascii="Times New Roman" w:eastAsia="Times New Roman" w:hAnsi="Times New Roman" w:cs="Times New Roman"/>
          <w:sz w:val="24"/>
        </w:rPr>
        <w:t>Comparison of cachexia classification according to Evans and AWGC criteria</w:t>
      </w:r>
    </w:p>
    <w:p w14:paraId="5F46AB03" w14:textId="77777777" w:rsidR="0013622E" w:rsidRDefault="0013622E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tbl>
      <w:tblPr>
        <w:tblpPr w:leftFromText="142" w:rightFromText="142" w:vertAnchor="text" w:tblpY="151"/>
        <w:tblW w:w="10065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99"/>
        <w:gridCol w:w="1529"/>
        <w:gridCol w:w="1417"/>
        <w:gridCol w:w="851"/>
        <w:gridCol w:w="222"/>
        <w:gridCol w:w="1479"/>
        <w:gridCol w:w="1417"/>
        <w:gridCol w:w="284"/>
        <w:gridCol w:w="567"/>
      </w:tblGrid>
      <w:tr w:rsidR="0013622E" w14:paraId="350767A3" w14:textId="77777777">
        <w:trPr>
          <w:trHeight w:val="316"/>
        </w:trPr>
        <w:tc>
          <w:tcPr>
            <w:tcW w:w="2299" w:type="dxa"/>
            <w:tcBorders>
              <w:top w:val="single" w:sz="4" w:space="0" w:color="auto"/>
            </w:tcBorders>
            <w:shd w:val="clear" w:color="auto" w:fill="FFFFFF"/>
          </w:tcPr>
          <w:p w14:paraId="351B6BB4" w14:textId="77777777" w:rsidR="0013622E" w:rsidRDefault="0013622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797" w:type="dxa"/>
            <w:gridSpan w:val="3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FFFFFF"/>
          </w:tcPr>
          <w:p w14:paraId="77FFBB8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Evans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28C9C312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747" w:type="dxa"/>
            <w:gridSpan w:val="4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FFFFFF"/>
          </w:tcPr>
          <w:p w14:paraId="5F4D56C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AWGC</w:t>
            </w:r>
          </w:p>
        </w:tc>
      </w:tr>
      <w:tr w:rsidR="0013622E" w14:paraId="5A154A29" w14:textId="77777777">
        <w:trPr>
          <w:trHeight w:val="316"/>
        </w:trPr>
        <w:tc>
          <w:tcPr>
            <w:tcW w:w="2299" w:type="dxa"/>
            <w:tcBorders>
              <w:bottom w:val="single" w:sz="4" w:space="0" w:color="auto"/>
            </w:tcBorders>
            <w:shd w:val="clear" w:color="auto" w:fill="FFFFFF"/>
          </w:tcPr>
          <w:p w14:paraId="781FB366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Factors</w:t>
            </w:r>
          </w:p>
        </w:tc>
        <w:tc>
          <w:tcPr>
            <w:tcW w:w="1529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/>
          </w:tcPr>
          <w:p w14:paraId="7332526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Cachexia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/>
          </w:tcPr>
          <w:p w14:paraId="6C9121E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 cachexia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/>
          </w:tcPr>
          <w:p w14:paraId="16CE499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21B1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</w:rPr>
              <w:t>-values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02EA52B8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7274120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Cachexia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/>
          </w:tcPr>
          <w:p w14:paraId="69E5087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 cachexia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FFFFFF"/>
          </w:tcPr>
          <w:p w14:paraId="128381B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21B1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</w:rPr>
              <w:t>-values</w:t>
            </w:r>
          </w:p>
        </w:tc>
      </w:tr>
      <w:tr w:rsidR="0013622E" w14:paraId="618560BB" w14:textId="77777777">
        <w:trPr>
          <w:trHeight w:val="316"/>
        </w:trPr>
        <w:tc>
          <w:tcPr>
            <w:tcW w:w="2299" w:type="dxa"/>
            <w:tcBorders>
              <w:top w:val="single" w:sz="4" w:space="0" w:color="auto"/>
            </w:tcBorders>
            <w:shd w:val="clear" w:color="auto" w:fill="FFFFFF"/>
          </w:tcPr>
          <w:p w14:paraId="7DCAF58F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FFFFFF"/>
          </w:tcPr>
          <w:p w14:paraId="6E3B7A0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23 (24.7)</w:t>
            </w:r>
          </w:p>
        </w:tc>
        <w:tc>
          <w:tcPr>
            <w:tcW w:w="1417" w:type="dxa"/>
            <w:shd w:val="clear" w:color="auto" w:fill="FFFFFF"/>
          </w:tcPr>
          <w:p w14:paraId="7AC4CA1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70 (75.3)</w:t>
            </w:r>
          </w:p>
        </w:tc>
        <w:tc>
          <w:tcPr>
            <w:tcW w:w="851" w:type="dxa"/>
            <w:shd w:val="clear" w:color="auto" w:fill="FFFFFF"/>
          </w:tcPr>
          <w:p w14:paraId="6A8997B7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3B8E2CB6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585604C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 (30.1)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/>
          </w:tcPr>
          <w:p w14:paraId="77031FA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65 (69.9)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4DE19106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3622E" w14:paraId="22C86185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54DCBFB2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Age, years</w:t>
            </w:r>
          </w:p>
        </w:tc>
        <w:tc>
          <w:tcPr>
            <w:tcW w:w="1529" w:type="dxa"/>
            <w:shd w:val="clear" w:color="auto" w:fill="FFFFFF"/>
          </w:tcPr>
          <w:p w14:paraId="33B300B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77.6 (8.7)</w:t>
            </w:r>
          </w:p>
        </w:tc>
        <w:tc>
          <w:tcPr>
            <w:tcW w:w="1417" w:type="dxa"/>
            <w:shd w:val="clear" w:color="auto" w:fill="FFFFFF"/>
          </w:tcPr>
          <w:p w14:paraId="752FE371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66.7 (10.3)</w:t>
            </w:r>
          </w:p>
        </w:tc>
        <w:tc>
          <w:tcPr>
            <w:tcW w:w="851" w:type="dxa"/>
            <w:shd w:val="clear" w:color="auto" w:fill="FFFFFF"/>
          </w:tcPr>
          <w:p w14:paraId="49355A4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&lt; </w:t>
            </w:r>
            <w:r>
              <w:rPr>
                <w:rFonts w:ascii="Times New Roman" w:eastAsia="Times New Roman" w:hAnsi="Times New Roman" w:cs="Times New Roman"/>
                <w:sz w:val="24"/>
              </w:rPr>
              <w:t>0.001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1ED4B20E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60BF844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76.6 (9.8)</w:t>
            </w:r>
          </w:p>
        </w:tc>
        <w:tc>
          <w:tcPr>
            <w:tcW w:w="1417" w:type="dxa"/>
            <w:shd w:val="clear" w:color="auto" w:fill="FFFFFF"/>
          </w:tcPr>
          <w:p w14:paraId="2E424C5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66.3 (10.0)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4076A5E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</w:tr>
      <w:tr w:rsidR="0013622E" w14:paraId="218478D4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7C51FEC8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Sex</w:t>
            </w:r>
          </w:p>
        </w:tc>
        <w:tc>
          <w:tcPr>
            <w:tcW w:w="1529" w:type="dxa"/>
            <w:shd w:val="clear" w:color="auto" w:fill="FFFFFF"/>
          </w:tcPr>
          <w:p w14:paraId="70A84C31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037FF8A7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shd w:val="clear" w:color="auto" w:fill="FFFFFF"/>
          </w:tcPr>
          <w:p w14:paraId="5F72D417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533F63C0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41E29E15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2DD76399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FFFFFF"/>
          </w:tcPr>
          <w:p w14:paraId="3B14A180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3622E" w14:paraId="6B0F8546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721C21DF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Female, n</w:t>
            </w:r>
          </w:p>
        </w:tc>
        <w:tc>
          <w:tcPr>
            <w:tcW w:w="1529" w:type="dxa"/>
            <w:shd w:val="clear" w:color="auto" w:fill="FFFFFF"/>
          </w:tcPr>
          <w:p w14:paraId="3C4C6571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 (52.2)</w:t>
            </w:r>
          </w:p>
        </w:tc>
        <w:tc>
          <w:tcPr>
            <w:tcW w:w="1417" w:type="dxa"/>
            <w:shd w:val="clear" w:color="auto" w:fill="FFFFFF"/>
          </w:tcPr>
          <w:p w14:paraId="59DC7C9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35 (50.0)</w:t>
            </w:r>
          </w:p>
        </w:tc>
        <w:tc>
          <w:tcPr>
            <w:tcW w:w="851" w:type="dxa"/>
            <w:shd w:val="clear" w:color="auto" w:fill="FFFFFF"/>
          </w:tcPr>
          <w:p w14:paraId="7AA46CD7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10F078F5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745D046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 (50.0)</w:t>
            </w:r>
          </w:p>
        </w:tc>
        <w:tc>
          <w:tcPr>
            <w:tcW w:w="1417" w:type="dxa"/>
            <w:shd w:val="clear" w:color="auto" w:fill="FFFFFF"/>
          </w:tcPr>
          <w:p w14:paraId="2F7FB6F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32 (49.2)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519C0F9B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3622E" w14:paraId="18AC9745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4D78B1B6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BMI, kg/m²</w:t>
            </w:r>
          </w:p>
        </w:tc>
        <w:tc>
          <w:tcPr>
            <w:tcW w:w="1529" w:type="dxa"/>
            <w:shd w:val="clear" w:color="auto" w:fill="FFFFFF"/>
          </w:tcPr>
          <w:p w14:paraId="2A46608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19.5 (2.5)</w:t>
            </w:r>
          </w:p>
        </w:tc>
        <w:tc>
          <w:tcPr>
            <w:tcW w:w="1417" w:type="dxa"/>
            <w:shd w:val="clear" w:color="auto" w:fill="FFFFFF"/>
          </w:tcPr>
          <w:p w14:paraId="68F19A2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24.2 (4.4)</w:t>
            </w:r>
          </w:p>
        </w:tc>
        <w:tc>
          <w:tcPr>
            <w:tcW w:w="851" w:type="dxa"/>
            <w:shd w:val="clear" w:color="auto" w:fill="FFFFFF"/>
          </w:tcPr>
          <w:p w14:paraId="17B3506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551FC2BA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3E7E2E77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19.5 (2.3)</w:t>
            </w:r>
          </w:p>
        </w:tc>
        <w:tc>
          <w:tcPr>
            <w:tcW w:w="1417" w:type="dxa"/>
            <w:shd w:val="clear" w:color="auto" w:fill="FFFFFF"/>
          </w:tcPr>
          <w:p w14:paraId="09C95D5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24.6 (4.4)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0D0F228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</w:tr>
      <w:tr w:rsidR="0013622E" w14:paraId="6865DC02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30340011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Laboratory</w:t>
            </w:r>
          </w:p>
        </w:tc>
        <w:tc>
          <w:tcPr>
            <w:tcW w:w="1529" w:type="dxa"/>
            <w:shd w:val="clear" w:color="auto" w:fill="FFFFFF"/>
          </w:tcPr>
          <w:p w14:paraId="55F36963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761ED34D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shd w:val="clear" w:color="auto" w:fill="FFFFFF"/>
          </w:tcPr>
          <w:p w14:paraId="179D3719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055772F5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06E1CF50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1FDAED48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FFFFFF"/>
          </w:tcPr>
          <w:p w14:paraId="2CCDA5FE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3622E" w14:paraId="074B4802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26B637A8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Alb, g/dL</w:t>
            </w:r>
          </w:p>
        </w:tc>
        <w:tc>
          <w:tcPr>
            <w:tcW w:w="1529" w:type="dxa"/>
            <w:shd w:val="clear" w:color="auto" w:fill="FFFFFF"/>
          </w:tcPr>
          <w:p w14:paraId="3781F65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3.7 (0.4)</w:t>
            </w:r>
          </w:p>
        </w:tc>
        <w:tc>
          <w:tcPr>
            <w:tcW w:w="1417" w:type="dxa"/>
            <w:shd w:val="clear" w:color="auto" w:fill="FFFFFF"/>
          </w:tcPr>
          <w:p w14:paraId="0FD3ED9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3.8 (0.5)</w:t>
            </w:r>
          </w:p>
        </w:tc>
        <w:tc>
          <w:tcPr>
            <w:tcW w:w="851" w:type="dxa"/>
            <w:shd w:val="clear" w:color="auto" w:fill="FFFFFF"/>
          </w:tcPr>
          <w:p w14:paraId="504EF4C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0.458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00123DBC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56D6FFE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3.7 (0.4)</w:t>
            </w:r>
          </w:p>
        </w:tc>
        <w:tc>
          <w:tcPr>
            <w:tcW w:w="1417" w:type="dxa"/>
            <w:shd w:val="clear" w:color="auto" w:fill="FFFFFF"/>
          </w:tcPr>
          <w:p w14:paraId="112534D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3.8 </w:t>
            </w:r>
            <w:r>
              <w:rPr>
                <w:rFonts w:ascii="Times New Roman" w:eastAsia="Times New Roman" w:hAnsi="Times New Roman" w:cs="Times New Roman"/>
                <w:sz w:val="24"/>
              </w:rPr>
              <w:t>(0.5)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5B69DCD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0.444</w:t>
            </w:r>
          </w:p>
        </w:tc>
      </w:tr>
      <w:tr w:rsidR="0013622E" w14:paraId="682BEE54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6E1624E7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CRP, g/dL</w:t>
            </w:r>
          </w:p>
        </w:tc>
        <w:tc>
          <w:tcPr>
            <w:tcW w:w="1529" w:type="dxa"/>
            <w:shd w:val="clear" w:color="auto" w:fill="FFFFFF"/>
          </w:tcPr>
          <w:p w14:paraId="6292AA40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0.10 (0.04−0.24)</w:t>
            </w:r>
          </w:p>
        </w:tc>
        <w:tc>
          <w:tcPr>
            <w:tcW w:w="1417" w:type="dxa"/>
            <w:shd w:val="clear" w:color="auto" w:fill="FFFFFF"/>
          </w:tcPr>
          <w:p w14:paraId="2F9A4EA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0.09 (0.06−0.24)</w:t>
            </w:r>
          </w:p>
        </w:tc>
        <w:tc>
          <w:tcPr>
            <w:tcW w:w="851" w:type="dxa"/>
            <w:shd w:val="clear" w:color="auto" w:fill="FFFFFF"/>
          </w:tcPr>
          <w:p w14:paraId="4DC89B6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0.721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23FFDCB3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29C27DA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0.11 (0.04−0.36)</w:t>
            </w:r>
          </w:p>
        </w:tc>
        <w:tc>
          <w:tcPr>
            <w:tcW w:w="1417" w:type="dxa"/>
            <w:shd w:val="clear" w:color="auto" w:fill="FFFFFF"/>
          </w:tcPr>
          <w:p w14:paraId="255BDD4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0.08 (0.06−0.21)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504452D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0.612</w:t>
            </w:r>
          </w:p>
        </w:tc>
      </w:tr>
      <w:tr w:rsidR="0013622E" w14:paraId="35C7FED2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78630AFE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Hb, mg/dL</w:t>
            </w:r>
          </w:p>
        </w:tc>
        <w:tc>
          <w:tcPr>
            <w:tcW w:w="1529" w:type="dxa"/>
            <w:shd w:val="clear" w:color="auto" w:fill="FFFFFF"/>
          </w:tcPr>
          <w:p w14:paraId="0AA9A37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10.7 (1.4)</w:t>
            </w:r>
          </w:p>
        </w:tc>
        <w:tc>
          <w:tcPr>
            <w:tcW w:w="1417" w:type="dxa"/>
            <w:shd w:val="clear" w:color="auto" w:fill="FFFFFF"/>
          </w:tcPr>
          <w:p w14:paraId="28F1DDE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11.2 (1.1)</w:t>
            </w:r>
          </w:p>
        </w:tc>
        <w:tc>
          <w:tcPr>
            <w:tcW w:w="851" w:type="dxa"/>
            <w:shd w:val="clear" w:color="auto" w:fill="FFFFFF"/>
          </w:tcPr>
          <w:p w14:paraId="61DBE66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0.100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4C22C952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6D9228B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10.9 (1.4)</w:t>
            </w:r>
          </w:p>
        </w:tc>
        <w:tc>
          <w:tcPr>
            <w:tcW w:w="1417" w:type="dxa"/>
            <w:shd w:val="clear" w:color="auto" w:fill="FFFFFF"/>
          </w:tcPr>
          <w:p w14:paraId="1B305A0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11.1 (1.1)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28FABA40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0.308</w:t>
            </w:r>
          </w:p>
        </w:tc>
      </w:tr>
      <w:tr w:rsidR="0013622E" w14:paraId="11503AB8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54878266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BUN, mg/dL</w:t>
            </w:r>
          </w:p>
        </w:tc>
        <w:tc>
          <w:tcPr>
            <w:tcW w:w="1529" w:type="dxa"/>
            <w:shd w:val="clear" w:color="auto" w:fill="FFFFFF"/>
          </w:tcPr>
          <w:p w14:paraId="6DA2612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62.6 (18.5)</w:t>
            </w:r>
          </w:p>
        </w:tc>
        <w:tc>
          <w:tcPr>
            <w:tcW w:w="1417" w:type="dxa"/>
            <w:shd w:val="clear" w:color="auto" w:fill="FFFFFF"/>
          </w:tcPr>
          <w:p w14:paraId="0976677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63.4 (12.4)</w:t>
            </w:r>
          </w:p>
        </w:tc>
        <w:tc>
          <w:tcPr>
            <w:tcW w:w="851" w:type="dxa"/>
            <w:shd w:val="clear" w:color="auto" w:fill="FFFFFF"/>
          </w:tcPr>
          <w:p w14:paraId="1E6D218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0.824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5BABAF80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6478A69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61.8 (17.8)</w:t>
            </w:r>
          </w:p>
        </w:tc>
        <w:tc>
          <w:tcPr>
            <w:tcW w:w="1417" w:type="dxa"/>
            <w:shd w:val="clear" w:color="auto" w:fill="FFFFFF"/>
          </w:tcPr>
          <w:p w14:paraId="039B56E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63.8 (12.2)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7960CAC7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0.523</w:t>
            </w:r>
          </w:p>
        </w:tc>
      </w:tr>
      <w:tr w:rsidR="0013622E" w14:paraId="7D7785AF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4DE95339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Cre, </w:t>
            </w:r>
            <w:r>
              <w:rPr>
                <w:rFonts w:ascii="Times New Roman" w:eastAsia="Times New Roman" w:hAnsi="Times New Roman" w:cs="Times New Roman"/>
                <w:sz w:val="24"/>
              </w:rPr>
              <w:t>mg/dL</w:t>
            </w:r>
          </w:p>
        </w:tc>
        <w:tc>
          <w:tcPr>
            <w:tcW w:w="1529" w:type="dxa"/>
            <w:shd w:val="clear" w:color="auto" w:fill="FFFFFF"/>
          </w:tcPr>
          <w:p w14:paraId="0B2A9C4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9.1 (3.0)</w:t>
            </w:r>
          </w:p>
        </w:tc>
        <w:tc>
          <w:tcPr>
            <w:tcW w:w="1417" w:type="dxa"/>
            <w:shd w:val="clear" w:color="auto" w:fill="FFFFFF"/>
          </w:tcPr>
          <w:p w14:paraId="7CB94EB0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11.3 (2.8)</w:t>
            </w:r>
          </w:p>
        </w:tc>
        <w:tc>
          <w:tcPr>
            <w:tcW w:w="851" w:type="dxa"/>
            <w:shd w:val="clear" w:color="auto" w:fill="FFFFFF"/>
          </w:tcPr>
          <w:p w14:paraId="6C0CB76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0.002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3EE5328D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79D12B5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9.4 (3.0)</w:t>
            </w:r>
          </w:p>
        </w:tc>
        <w:tc>
          <w:tcPr>
            <w:tcW w:w="1417" w:type="dxa"/>
            <w:shd w:val="clear" w:color="auto" w:fill="FFFFFF"/>
          </w:tcPr>
          <w:p w14:paraId="68791D9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11.3 (2.8)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09723568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0.004</w:t>
            </w:r>
          </w:p>
        </w:tc>
      </w:tr>
      <w:tr w:rsidR="0013622E" w14:paraId="7AAEBAFA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6D507F89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Dialysis-related</w:t>
            </w:r>
          </w:p>
        </w:tc>
        <w:tc>
          <w:tcPr>
            <w:tcW w:w="1529" w:type="dxa"/>
            <w:shd w:val="clear" w:color="auto" w:fill="FFFFFF"/>
          </w:tcPr>
          <w:p w14:paraId="44399970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70C04277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shd w:val="clear" w:color="auto" w:fill="FFFFFF"/>
          </w:tcPr>
          <w:p w14:paraId="1AC2B4D6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3AA034E8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2F1A86D8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27B3C8CA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FFFFFF"/>
          </w:tcPr>
          <w:p w14:paraId="372AA954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3622E" w14:paraId="0C8026A8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1C480341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Duration of dialysis, years</w:t>
            </w:r>
          </w:p>
        </w:tc>
        <w:tc>
          <w:tcPr>
            <w:tcW w:w="1529" w:type="dxa"/>
            <w:shd w:val="clear" w:color="auto" w:fill="FFFFFF"/>
          </w:tcPr>
          <w:p w14:paraId="11B1A6F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6.0 (2.2−12.2)</w:t>
            </w:r>
          </w:p>
        </w:tc>
        <w:tc>
          <w:tcPr>
            <w:tcW w:w="1417" w:type="dxa"/>
            <w:shd w:val="clear" w:color="auto" w:fill="FFFFFF"/>
          </w:tcPr>
          <w:p w14:paraId="675EF6B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6.4 (3.3−14.4)</w:t>
            </w:r>
          </w:p>
        </w:tc>
        <w:tc>
          <w:tcPr>
            <w:tcW w:w="851" w:type="dxa"/>
            <w:shd w:val="clear" w:color="auto" w:fill="FFFFFF"/>
          </w:tcPr>
          <w:p w14:paraId="412CCCE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0.457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6EBCEF96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61404680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6.2 (2.2−11.4)</w:t>
            </w:r>
          </w:p>
        </w:tc>
        <w:tc>
          <w:tcPr>
            <w:tcW w:w="1417" w:type="dxa"/>
            <w:shd w:val="clear" w:color="auto" w:fill="FFFFFF"/>
          </w:tcPr>
          <w:p w14:paraId="79DD83D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6.5 (3.1−14.8)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42172200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0.329</w:t>
            </w:r>
          </w:p>
        </w:tc>
      </w:tr>
      <w:tr w:rsidR="0013622E" w14:paraId="3ADFB8FC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2B57A78A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Dialysis time, hours</w:t>
            </w:r>
          </w:p>
        </w:tc>
        <w:tc>
          <w:tcPr>
            <w:tcW w:w="1529" w:type="dxa"/>
            <w:shd w:val="clear" w:color="auto" w:fill="FFFFFF"/>
          </w:tcPr>
          <w:p w14:paraId="5CC32EE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3.8 (0.4)</w:t>
            </w:r>
          </w:p>
        </w:tc>
        <w:tc>
          <w:tcPr>
            <w:tcW w:w="1417" w:type="dxa"/>
            <w:shd w:val="clear" w:color="auto" w:fill="FFFFFF"/>
          </w:tcPr>
          <w:p w14:paraId="46EC131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4.0 (0.4)</w:t>
            </w:r>
          </w:p>
        </w:tc>
        <w:tc>
          <w:tcPr>
            <w:tcW w:w="851" w:type="dxa"/>
            <w:shd w:val="clear" w:color="auto" w:fill="FFFFFF"/>
          </w:tcPr>
          <w:p w14:paraId="69A61148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0.013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22F1D784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32E5AD0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3.8 (0.4)</w:t>
            </w:r>
          </w:p>
        </w:tc>
        <w:tc>
          <w:tcPr>
            <w:tcW w:w="1417" w:type="dxa"/>
            <w:shd w:val="clear" w:color="auto" w:fill="FFFFFF"/>
          </w:tcPr>
          <w:p w14:paraId="302CE49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4.0 </w:t>
            </w:r>
            <w:r>
              <w:rPr>
                <w:rFonts w:ascii="Times New Roman" w:eastAsia="Times New Roman" w:hAnsi="Times New Roman" w:cs="Times New Roman"/>
                <w:sz w:val="24"/>
              </w:rPr>
              <w:t>(0.4)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4549CA3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0.014</w:t>
            </w:r>
          </w:p>
        </w:tc>
      </w:tr>
      <w:tr w:rsidR="0013622E" w14:paraId="11544D49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33C871F1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Kt/V, score</w:t>
            </w:r>
          </w:p>
        </w:tc>
        <w:tc>
          <w:tcPr>
            <w:tcW w:w="1529" w:type="dxa"/>
            <w:shd w:val="clear" w:color="auto" w:fill="FFFFFF"/>
          </w:tcPr>
          <w:p w14:paraId="2BC7EE9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1.5 (0.2)</w:t>
            </w:r>
          </w:p>
        </w:tc>
        <w:tc>
          <w:tcPr>
            <w:tcW w:w="1417" w:type="dxa"/>
            <w:shd w:val="clear" w:color="auto" w:fill="FFFFFF"/>
          </w:tcPr>
          <w:p w14:paraId="3018C7A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1.4 (0.2)</w:t>
            </w:r>
          </w:p>
        </w:tc>
        <w:tc>
          <w:tcPr>
            <w:tcW w:w="851" w:type="dxa"/>
            <w:shd w:val="clear" w:color="auto" w:fill="FFFFFF"/>
          </w:tcPr>
          <w:p w14:paraId="41AF753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0.298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0330468D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6E0F4FF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1.4 (0.2)</w:t>
            </w:r>
          </w:p>
        </w:tc>
        <w:tc>
          <w:tcPr>
            <w:tcW w:w="1417" w:type="dxa"/>
            <w:shd w:val="clear" w:color="auto" w:fill="FFFFFF"/>
          </w:tcPr>
          <w:p w14:paraId="5C7B67C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1.4 (0.2)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054A601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0.435</w:t>
            </w:r>
          </w:p>
        </w:tc>
      </w:tr>
      <w:tr w:rsidR="0013622E" w14:paraId="2D4B5EBF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6A25AC94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CCI, score</w:t>
            </w:r>
          </w:p>
        </w:tc>
        <w:tc>
          <w:tcPr>
            <w:tcW w:w="1529" w:type="dxa"/>
            <w:shd w:val="clear" w:color="auto" w:fill="FFFFFF"/>
          </w:tcPr>
          <w:p w14:paraId="425A996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4.9 (1.8)</w:t>
            </w:r>
          </w:p>
        </w:tc>
        <w:tc>
          <w:tcPr>
            <w:tcW w:w="1417" w:type="dxa"/>
            <w:shd w:val="clear" w:color="auto" w:fill="FFFFFF"/>
          </w:tcPr>
          <w:p w14:paraId="28BC1D5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5.1 (1.6)</w:t>
            </w:r>
          </w:p>
        </w:tc>
        <w:tc>
          <w:tcPr>
            <w:tcW w:w="851" w:type="dxa"/>
            <w:shd w:val="clear" w:color="auto" w:fill="FFFFFF"/>
          </w:tcPr>
          <w:p w14:paraId="53BEAEC1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0.575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554310A2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08E1ED9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5.2 (1.8)</w:t>
            </w:r>
          </w:p>
        </w:tc>
        <w:tc>
          <w:tcPr>
            <w:tcW w:w="1417" w:type="dxa"/>
            <w:shd w:val="clear" w:color="auto" w:fill="FFFFFF"/>
          </w:tcPr>
          <w:p w14:paraId="5E65AD4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5.0 (1.6)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7DB53F5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0.634</w:t>
            </w:r>
          </w:p>
        </w:tc>
      </w:tr>
      <w:tr w:rsidR="0013622E" w14:paraId="16BEC8A7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3F7E8826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SNAQ</w:t>
            </w:r>
          </w:p>
        </w:tc>
        <w:tc>
          <w:tcPr>
            <w:tcW w:w="1529" w:type="dxa"/>
            <w:shd w:val="clear" w:color="auto" w:fill="FFFFFF"/>
          </w:tcPr>
          <w:p w14:paraId="7439ED92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6D5BFD16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shd w:val="clear" w:color="auto" w:fill="FFFFFF"/>
          </w:tcPr>
          <w:p w14:paraId="7D09295A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63846558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6930C05A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0E501F4E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FFFFFF"/>
          </w:tcPr>
          <w:p w14:paraId="32CDA850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3622E" w14:paraId="7C3D5D40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30245C00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With loss of appetite, n</w:t>
            </w:r>
          </w:p>
        </w:tc>
        <w:tc>
          <w:tcPr>
            <w:tcW w:w="1529" w:type="dxa"/>
            <w:shd w:val="clear" w:color="auto" w:fill="FFFFFF"/>
          </w:tcPr>
          <w:p w14:paraId="7DEA41B7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 (47.8)</w:t>
            </w:r>
          </w:p>
        </w:tc>
        <w:tc>
          <w:tcPr>
            <w:tcW w:w="1417" w:type="dxa"/>
            <w:shd w:val="clear" w:color="auto" w:fill="FFFFFF"/>
          </w:tcPr>
          <w:p w14:paraId="1EE801E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 (40.0)</w:t>
            </w:r>
          </w:p>
        </w:tc>
        <w:tc>
          <w:tcPr>
            <w:tcW w:w="851" w:type="dxa"/>
            <w:shd w:val="clear" w:color="auto" w:fill="FFFFFF"/>
          </w:tcPr>
          <w:p w14:paraId="459D5DC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0.918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41233585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7EC8F8D1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 (46.4)</w:t>
            </w:r>
          </w:p>
        </w:tc>
        <w:tc>
          <w:tcPr>
            <w:tcW w:w="1417" w:type="dxa"/>
            <w:shd w:val="clear" w:color="auto" w:fill="FFFFFF"/>
          </w:tcPr>
          <w:p w14:paraId="7EFE716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 (40.0)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0251191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0.649</w:t>
            </w:r>
          </w:p>
        </w:tc>
      </w:tr>
      <w:tr w:rsidR="0013622E" w14:paraId="691C75AF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592F59C9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GNRI</w:t>
            </w:r>
          </w:p>
        </w:tc>
        <w:tc>
          <w:tcPr>
            <w:tcW w:w="1529" w:type="dxa"/>
            <w:shd w:val="clear" w:color="auto" w:fill="FFFFFF"/>
          </w:tcPr>
          <w:p w14:paraId="08945667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3DC373DA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shd w:val="clear" w:color="auto" w:fill="FFFFFF"/>
          </w:tcPr>
          <w:p w14:paraId="0E404226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52365803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09DB4B60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FFFFFF"/>
          </w:tcPr>
          <w:p w14:paraId="3CE76503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FFFFFF"/>
          </w:tcPr>
          <w:p w14:paraId="141AF457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3622E" w14:paraId="0861DAAC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03DBB0BD" w14:textId="77777777" w:rsidR="0013622E" w:rsidRDefault="00A21B15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With malnutrition risk, n</w:t>
            </w:r>
          </w:p>
        </w:tc>
        <w:tc>
          <w:tcPr>
            <w:tcW w:w="1529" w:type="dxa"/>
            <w:shd w:val="clear" w:color="auto" w:fill="FFFFFF"/>
          </w:tcPr>
          <w:p w14:paraId="1E18074C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 (87.0)</w:t>
            </w:r>
          </w:p>
        </w:tc>
        <w:tc>
          <w:tcPr>
            <w:tcW w:w="1417" w:type="dxa"/>
            <w:shd w:val="clear" w:color="auto" w:fill="FFFFFF"/>
          </w:tcPr>
          <w:p w14:paraId="1ADCB0C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44 (62.9)</w:t>
            </w:r>
          </w:p>
        </w:tc>
        <w:tc>
          <w:tcPr>
            <w:tcW w:w="851" w:type="dxa"/>
            <w:shd w:val="clear" w:color="auto" w:fill="FFFFFF"/>
          </w:tcPr>
          <w:p w14:paraId="1F765E5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1B0D20B8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61ACFDC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 (85.7)</w:t>
            </w:r>
          </w:p>
        </w:tc>
        <w:tc>
          <w:tcPr>
            <w:tcW w:w="1417" w:type="dxa"/>
            <w:shd w:val="clear" w:color="auto" w:fill="FFFFFF"/>
          </w:tcPr>
          <w:p w14:paraId="449060F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40 (61.5)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71E56508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0.028</w:t>
            </w:r>
          </w:p>
        </w:tc>
      </w:tr>
      <w:tr w:rsidR="0013622E" w14:paraId="75BD983E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2D0EA837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ASM, kg</w:t>
            </w:r>
          </w:p>
        </w:tc>
        <w:tc>
          <w:tcPr>
            <w:tcW w:w="1529" w:type="dxa"/>
            <w:shd w:val="clear" w:color="auto" w:fill="FFFFFF"/>
          </w:tcPr>
          <w:p w14:paraId="2658148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15.4 (2.4)</w:t>
            </w:r>
          </w:p>
        </w:tc>
        <w:tc>
          <w:tcPr>
            <w:tcW w:w="1417" w:type="dxa"/>
            <w:shd w:val="clear" w:color="auto" w:fill="FFFFFF"/>
          </w:tcPr>
          <w:p w14:paraId="1C17807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17.8 (4.7)</w:t>
            </w:r>
          </w:p>
        </w:tc>
        <w:tc>
          <w:tcPr>
            <w:tcW w:w="851" w:type="dxa"/>
            <w:shd w:val="clear" w:color="auto" w:fill="FFFFFF"/>
          </w:tcPr>
          <w:p w14:paraId="4CA91D4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0.019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0ED49C16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0D74BE6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15.3 (2.8)</w:t>
            </w:r>
          </w:p>
        </w:tc>
        <w:tc>
          <w:tcPr>
            <w:tcW w:w="1417" w:type="dxa"/>
            <w:shd w:val="clear" w:color="auto" w:fill="FFFFFF"/>
          </w:tcPr>
          <w:p w14:paraId="52BA2B8C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18.0 (4.6)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4B256C6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0.004</w:t>
            </w:r>
          </w:p>
        </w:tc>
      </w:tr>
      <w:tr w:rsidR="0013622E" w14:paraId="08A5EEBD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05866C07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ASMI, kg/m²</w:t>
            </w:r>
          </w:p>
        </w:tc>
        <w:tc>
          <w:tcPr>
            <w:tcW w:w="1529" w:type="dxa"/>
            <w:shd w:val="clear" w:color="auto" w:fill="FFFFFF"/>
          </w:tcPr>
          <w:p w14:paraId="10EAF26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6.0 (0.8)</w:t>
            </w:r>
          </w:p>
        </w:tc>
        <w:tc>
          <w:tcPr>
            <w:tcW w:w="1417" w:type="dxa"/>
            <w:shd w:val="clear" w:color="auto" w:fill="FFFFFF"/>
          </w:tcPr>
          <w:p w14:paraId="20632E0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6.8 (1.2)</w:t>
            </w:r>
          </w:p>
        </w:tc>
        <w:tc>
          <w:tcPr>
            <w:tcW w:w="851" w:type="dxa"/>
            <w:shd w:val="clear" w:color="auto" w:fill="FFFFFF"/>
          </w:tcPr>
          <w:p w14:paraId="17EA2BCC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0.004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0D9EF5BF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2646628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6.0 (0.8)</w:t>
            </w:r>
          </w:p>
        </w:tc>
        <w:tc>
          <w:tcPr>
            <w:tcW w:w="1417" w:type="dxa"/>
            <w:shd w:val="clear" w:color="auto" w:fill="FFFFFF"/>
          </w:tcPr>
          <w:p w14:paraId="753F7D9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6.9 (1.2)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1FC2A0F7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</w:tr>
      <w:tr w:rsidR="0013622E" w14:paraId="65ED0C03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60C47551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Fat mass, kg</w:t>
            </w:r>
          </w:p>
        </w:tc>
        <w:tc>
          <w:tcPr>
            <w:tcW w:w="1529" w:type="dxa"/>
            <w:shd w:val="clear" w:color="auto" w:fill="FFFFFF"/>
          </w:tcPr>
          <w:p w14:paraId="6BD58827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14.4 (8.3)</w:t>
            </w:r>
          </w:p>
        </w:tc>
        <w:tc>
          <w:tcPr>
            <w:tcW w:w="1417" w:type="dxa"/>
            <w:shd w:val="clear" w:color="auto" w:fill="FFFFFF"/>
          </w:tcPr>
          <w:p w14:paraId="79D5374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17.8 (9.1)</w:t>
            </w:r>
          </w:p>
        </w:tc>
        <w:tc>
          <w:tcPr>
            <w:tcW w:w="851" w:type="dxa"/>
            <w:shd w:val="clear" w:color="auto" w:fill="FFFFFF"/>
          </w:tcPr>
          <w:p w14:paraId="03B77DFC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0.058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3168ED83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216C809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10.2 (6.1)</w:t>
            </w:r>
          </w:p>
        </w:tc>
        <w:tc>
          <w:tcPr>
            <w:tcW w:w="1417" w:type="dxa"/>
            <w:shd w:val="clear" w:color="auto" w:fill="FFFFFF"/>
          </w:tcPr>
          <w:p w14:paraId="5A8D53E7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18.5 (8.7)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7AD8B03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</w:tr>
      <w:tr w:rsidR="0013622E" w14:paraId="647E90E9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51F2CDCB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History of fall, n</w:t>
            </w:r>
          </w:p>
        </w:tc>
        <w:tc>
          <w:tcPr>
            <w:tcW w:w="1529" w:type="dxa"/>
            <w:shd w:val="clear" w:color="auto" w:fill="FFFFFF"/>
          </w:tcPr>
          <w:p w14:paraId="6ACDC481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 (39.1)</w:t>
            </w:r>
          </w:p>
        </w:tc>
        <w:tc>
          <w:tcPr>
            <w:tcW w:w="1417" w:type="dxa"/>
            <w:shd w:val="clear" w:color="auto" w:fill="FFFFFF"/>
          </w:tcPr>
          <w:p w14:paraId="72F867F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 (30.0)</w:t>
            </w:r>
          </w:p>
        </w:tc>
        <w:tc>
          <w:tcPr>
            <w:tcW w:w="851" w:type="dxa"/>
            <w:shd w:val="clear" w:color="auto" w:fill="FFFFFF"/>
          </w:tcPr>
          <w:p w14:paraId="3EB89C1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0.448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4B48C47E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41A7011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 (32.1)</w:t>
            </w:r>
          </w:p>
        </w:tc>
        <w:tc>
          <w:tcPr>
            <w:tcW w:w="1417" w:type="dxa"/>
            <w:shd w:val="clear" w:color="auto" w:fill="FFFFFF"/>
          </w:tcPr>
          <w:p w14:paraId="3EE0ED9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 (32.3)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5606F8A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13622E" w14:paraId="74A83AF3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668A1DD9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EQ-5D-5L, score</w:t>
            </w:r>
          </w:p>
        </w:tc>
        <w:tc>
          <w:tcPr>
            <w:tcW w:w="1529" w:type="dxa"/>
            <w:shd w:val="clear" w:color="auto" w:fill="FFFFFF"/>
          </w:tcPr>
          <w:p w14:paraId="5BA7FA8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0.721 (0.613−0.786)</w:t>
            </w:r>
          </w:p>
        </w:tc>
        <w:tc>
          <w:tcPr>
            <w:tcW w:w="1417" w:type="dxa"/>
            <w:shd w:val="clear" w:color="auto" w:fill="FFFFFF"/>
          </w:tcPr>
          <w:p w14:paraId="5643E291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0.850 (0.757−0.938)</w:t>
            </w:r>
          </w:p>
        </w:tc>
        <w:tc>
          <w:tcPr>
            <w:tcW w:w="851" w:type="dxa"/>
            <w:shd w:val="clear" w:color="auto" w:fill="FFFFFF"/>
          </w:tcPr>
          <w:p w14:paraId="0557AB5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0F56150F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7472A71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0.731 (0.638−0.842)</w:t>
            </w:r>
          </w:p>
        </w:tc>
        <w:tc>
          <w:tcPr>
            <w:tcW w:w="1417" w:type="dxa"/>
            <w:shd w:val="clear" w:color="auto" w:fill="FFFFFF"/>
          </w:tcPr>
          <w:p w14:paraId="6D819BA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0.860 (0.754−0.938)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203D8F1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</w:tr>
      <w:tr w:rsidR="0013622E" w14:paraId="73456634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74EA804C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IADL, score</w:t>
            </w:r>
          </w:p>
        </w:tc>
        <w:tc>
          <w:tcPr>
            <w:tcW w:w="1529" w:type="dxa"/>
            <w:shd w:val="clear" w:color="auto" w:fill="FFFFFF"/>
          </w:tcPr>
          <w:p w14:paraId="6348E5E8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7.0 (5.0 – 8.0)</w:t>
            </w:r>
          </w:p>
        </w:tc>
        <w:tc>
          <w:tcPr>
            <w:tcW w:w="1417" w:type="dxa"/>
            <w:shd w:val="clear" w:color="auto" w:fill="FFFFFF"/>
          </w:tcPr>
          <w:p w14:paraId="7EA8F0A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8.0 </w:t>
            </w:r>
            <w:r>
              <w:rPr>
                <w:rFonts w:ascii="Times New Roman" w:eastAsia="Times New Roman" w:hAnsi="Times New Roman" w:cs="Times New Roman"/>
                <w:sz w:val="24"/>
              </w:rPr>
              <w:t>(7.0 – 8.0)</w:t>
            </w:r>
          </w:p>
        </w:tc>
        <w:tc>
          <w:tcPr>
            <w:tcW w:w="851" w:type="dxa"/>
            <w:shd w:val="clear" w:color="auto" w:fill="FFFFFF"/>
          </w:tcPr>
          <w:p w14:paraId="32266FF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0.001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07A35E62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216899C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7.0 (5.0 – 8.0)</w:t>
            </w:r>
          </w:p>
        </w:tc>
        <w:tc>
          <w:tcPr>
            <w:tcW w:w="1417" w:type="dxa"/>
            <w:shd w:val="clear" w:color="auto" w:fill="FFFFFF"/>
          </w:tcPr>
          <w:p w14:paraId="44E0991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8.0 (7.0 – 8.0)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775E2F31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0.006</w:t>
            </w:r>
          </w:p>
        </w:tc>
      </w:tr>
      <w:tr w:rsidR="0013622E" w14:paraId="1C170A5A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486EDF63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Handgrip strength, kg</w:t>
            </w:r>
          </w:p>
        </w:tc>
        <w:tc>
          <w:tcPr>
            <w:tcW w:w="1529" w:type="dxa"/>
            <w:shd w:val="clear" w:color="auto" w:fill="FFFFFF"/>
          </w:tcPr>
          <w:p w14:paraId="607CB49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19.5 (6.5)</w:t>
            </w:r>
          </w:p>
        </w:tc>
        <w:tc>
          <w:tcPr>
            <w:tcW w:w="1417" w:type="dxa"/>
            <w:shd w:val="clear" w:color="auto" w:fill="FFFFFF"/>
          </w:tcPr>
          <w:p w14:paraId="2B295768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28.4 (10.6)</w:t>
            </w:r>
          </w:p>
        </w:tc>
        <w:tc>
          <w:tcPr>
            <w:tcW w:w="851" w:type="dxa"/>
            <w:shd w:val="clear" w:color="auto" w:fill="FFFFFF"/>
          </w:tcPr>
          <w:p w14:paraId="6C0AF3F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7B3F2E7D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41E75BBC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18.4 (5.8)</w:t>
            </w:r>
          </w:p>
        </w:tc>
        <w:tc>
          <w:tcPr>
            <w:tcW w:w="1417" w:type="dxa"/>
            <w:shd w:val="clear" w:color="auto" w:fill="FFFFFF"/>
          </w:tcPr>
          <w:p w14:paraId="63B70B8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26.0 (10.2)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0042C1F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</w:tr>
      <w:tr w:rsidR="0013622E" w14:paraId="0F8512DB" w14:textId="77777777">
        <w:trPr>
          <w:trHeight w:val="316"/>
        </w:trPr>
        <w:tc>
          <w:tcPr>
            <w:tcW w:w="2299" w:type="dxa"/>
            <w:shd w:val="clear" w:color="auto" w:fill="FFFFFF"/>
          </w:tcPr>
          <w:p w14:paraId="3AF4E355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Walking speed, m/s</w:t>
            </w:r>
          </w:p>
        </w:tc>
        <w:tc>
          <w:tcPr>
            <w:tcW w:w="1529" w:type="dxa"/>
            <w:shd w:val="clear" w:color="auto" w:fill="FFFFFF"/>
          </w:tcPr>
          <w:p w14:paraId="5FC2046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0.83 (0.22)</w:t>
            </w:r>
          </w:p>
        </w:tc>
        <w:tc>
          <w:tcPr>
            <w:tcW w:w="1417" w:type="dxa"/>
            <w:shd w:val="clear" w:color="auto" w:fill="FFFFFF"/>
          </w:tcPr>
          <w:p w14:paraId="3130AD8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1.08 (0.27)</w:t>
            </w:r>
          </w:p>
        </w:tc>
        <w:tc>
          <w:tcPr>
            <w:tcW w:w="851" w:type="dxa"/>
            <w:shd w:val="clear" w:color="auto" w:fill="FFFFFF"/>
          </w:tcPr>
          <w:p w14:paraId="337EDFE7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  <w:tc>
          <w:tcPr>
            <w:tcW w:w="222" w:type="dxa"/>
            <w:tcBorders>
              <w:right w:val="nil"/>
            </w:tcBorders>
            <w:shd w:val="clear" w:color="auto" w:fill="FFFFFF"/>
          </w:tcPr>
          <w:p w14:paraId="2560670E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</w:tcBorders>
            <w:shd w:val="clear" w:color="auto" w:fill="FFFFFF"/>
          </w:tcPr>
          <w:p w14:paraId="7E5E3828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0.81 (0.28)</w:t>
            </w:r>
          </w:p>
        </w:tc>
        <w:tc>
          <w:tcPr>
            <w:tcW w:w="1417" w:type="dxa"/>
            <w:shd w:val="clear" w:color="auto" w:fill="FFFFFF"/>
          </w:tcPr>
          <w:p w14:paraId="7F9D5FF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1.01 (0.25)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5376CC3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0.002</w:t>
            </w:r>
          </w:p>
        </w:tc>
      </w:tr>
      <w:tr w:rsidR="0013622E" w14:paraId="0BC0A131" w14:textId="77777777">
        <w:trPr>
          <w:trHeight w:val="250"/>
        </w:trPr>
        <w:tc>
          <w:tcPr>
            <w:tcW w:w="2299" w:type="dxa"/>
            <w:tcBorders>
              <w:bottom w:val="single" w:sz="4" w:space="0" w:color="auto"/>
            </w:tcBorders>
            <w:shd w:val="clear" w:color="auto" w:fill="FFFFFF"/>
          </w:tcPr>
          <w:p w14:paraId="7F3109DC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SPPB, score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shd w:val="clear" w:color="auto" w:fill="FFFFFF"/>
          </w:tcPr>
          <w:p w14:paraId="175446D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9.5 </w:t>
            </w:r>
            <w:r>
              <w:rPr>
                <w:rFonts w:ascii="Times New Roman" w:eastAsia="Times New Roman" w:hAnsi="Times New Roman" w:cs="Times New Roman"/>
                <w:sz w:val="24"/>
              </w:rPr>
              <w:t>(8.0−9.5)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</w:tcPr>
          <w:p w14:paraId="172F7590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11.0 (10.0−12.0)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12BDD0A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  <w:tc>
          <w:tcPr>
            <w:tcW w:w="222" w:type="dxa"/>
            <w:tcBorders>
              <w:bottom w:val="single" w:sz="4" w:space="0" w:color="auto"/>
              <w:right w:val="nil"/>
            </w:tcBorders>
            <w:shd w:val="clear" w:color="auto" w:fill="FFFFFF"/>
          </w:tcPr>
          <w:p w14:paraId="16FA917A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9" w:type="dxa"/>
            <w:tcBorders>
              <w:left w:val="nil"/>
              <w:bottom w:val="single" w:sz="4" w:space="0" w:color="auto"/>
            </w:tcBorders>
            <w:shd w:val="clear" w:color="auto" w:fill="FFFFFF"/>
          </w:tcPr>
          <w:p w14:paraId="25ABC3F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8.0 (5.0−10.0)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</w:tcPr>
          <w:p w14:paraId="498ADCD6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11.0 (10.0−12.0)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6F46D75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</w:tr>
      <w:tr w:rsidR="0013622E" w14:paraId="6EA83D3E" w14:textId="77777777">
        <w:trPr>
          <w:trHeight w:val="250"/>
        </w:trPr>
        <w:tc>
          <w:tcPr>
            <w:tcW w:w="9498" w:type="dxa"/>
            <w:gridSpan w:val="8"/>
            <w:tcBorders>
              <w:top w:val="single" w:sz="4" w:space="0" w:color="auto"/>
            </w:tcBorders>
            <w:shd w:val="clear" w:color="auto" w:fill="FFFFFF"/>
          </w:tcPr>
          <w:p w14:paraId="77F49443" w14:textId="77777777" w:rsidR="0013622E" w:rsidRDefault="00A21B15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Data are shown n (%), mean ± SD, or median (first percentile – fourth percentile). Statistical analyses were performed using t-tests, Mann–Whitney U tests, or 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tests.</w:t>
            </w:r>
          </w:p>
          <w:p w14:paraId="7CE8C8C5" w14:textId="77777777" w:rsidR="0013622E" w:rsidRDefault="00A21B15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SD: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standard deviation; IQR: interquartile range; AWGC: Asian Working Group for Cachexia; BMI: body mass index; Alb: albumin; CRP: c-reactive protein; Hb: hemoglobin; BUN: blood urea nitrogen; Cre: creatinine; Kt/V: dialysis duration, dialysis time, and standardized dialysis dose, CCI: Charlson Comorbidity Index; SNAQ: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simplified nutrition assessment questionnaire; GNRI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: geriatric nutritional risk index; ASM: appendicular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skeletal muscle mass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; ASMI: appendicular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skeletal muscle mass index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; EQ-5D-5L: Euro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quality of life 5 dimensions 5 levels; IADL: instrumental activities of daily living; SPPB: short physical performance battery.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096B2648" w14:textId="77777777" w:rsidR="0013622E" w:rsidRDefault="0013622E"/>
        </w:tc>
      </w:tr>
    </w:tbl>
    <w:p w14:paraId="4742705B" w14:textId="77777777" w:rsidR="0013622E" w:rsidRDefault="0013622E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14:paraId="5ADD1E36" w14:textId="77777777" w:rsidR="0013622E" w:rsidRDefault="0013622E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14:paraId="6FDCDE92" w14:textId="77777777" w:rsidR="0013622E" w:rsidRDefault="00A21B15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</w:rPr>
        <w:br w:type="page"/>
      </w:r>
    </w:p>
    <w:tbl>
      <w:tblPr>
        <w:tblpPr w:leftFromText="142" w:rightFromText="142" w:vertAnchor="text" w:horzAnchor="page" w:tblpX="991" w:tblpY="421"/>
        <w:tblW w:w="10682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79"/>
        <w:gridCol w:w="1628"/>
        <w:gridCol w:w="1626"/>
        <w:gridCol w:w="818"/>
        <w:gridCol w:w="254"/>
        <w:gridCol w:w="1545"/>
        <w:gridCol w:w="1686"/>
        <w:gridCol w:w="628"/>
        <w:gridCol w:w="218"/>
      </w:tblGrid>
      <w:tr w:rsidR="0013622E" w14:paraId="22CE7CA3" w14:textId="77777777">
        <w:trPr>
          <w:trHeight w:val="309"/>
        </w:trPr>
        <w:tc>
          <w:tcPr>
            <w:tcW w:w="2279" w:type="dxa"/>
            <w:tcBorders>
              <w:top w:val="single" w:sz="4" w:space="0" w:color="auto"/>
            </w:tcBorders>
            <w:shd w:val="clear" w:color="auto" w:fill="FFFFFF"/>
          </w:tcPr>
          <w:p w14:paraId="075388E5" w14:textId="77777777" w:rsidR="0013622E" w:rsidRDefault="0013622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72" w:type="dxa"/>
            <w:gridSpan w:val="3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AB7646D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Evans</w:t>
            </w:r>
          </w:p>
        </w:tc>
        <w:tc>
          <w:tcPr>
            <w:tcW w:w="254" w:type="dxa"/>
            <w:tcBorders>
              <w:top w:val="single" w:sz="4" w:space="0" w:color="auto"/>
            </w:tcBorders>
            <w:shd w:val="clear" w:color="auto" w:fill="FFFFFF"/>
          </w:tcPr>
          <w:p w14:paraId="58947C05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7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3669E2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AWGC</w:t>
            </w:r>
          </w:p>
        </w:tc>
      </w:tr>
      <w:tr w:rsidR="0013622E" w14:paraId="27F94055" w14:textId="77777777">
        <w:trPr>
          <w:trHeight w:val="309"/>
        </w:trPr>
        <w:tc>
          <w:tcPr>
            <w:tcW w:w="2279" w:type="dxa"/>
            <w:tcBorders>
              <w:bottom w:val="single" w:sz="4" w:space="0" w:color="000000"/>
            </w:tcBorders>
            <w:shd w:val="clear" w:color="auto" w:fill="FFFFFF"/>
          </w:tcPr>
          <w:p w14:paraId="669048B6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Factors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4842639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Cachexia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35F403F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 cachexia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6D488EE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21B1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</w:rPr>
              <w:t>-value</w:t>
            </w:r>
          </w:p>
        </w:tc>
        <w:tc>
          <w:tcPr>
            <w:tcW w:w="254" w:type="dxa"/>
            <w:shd w:val="clear" w:color="auto" w:fill="FFFFFF"/>
          </w:tcPr>
          <w:p w14:paraId="139EA636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5" w:type="dxa"/>
            <w:tcBorders>
              <w:bottom w:val="single" w:sz="4" w:space="0" w:color="000000"/>
            </w:tcBorders>
            <w:shd w:val="clear" w:color="auto" w:fill="FFFFFF"/>
          </w:tcPr>
          <w:p w14:paraId="485B0FF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Cachexia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687FCF2B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 cachexia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0A3B820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21B15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</w:rPr>
              <w:t>-value</w:t>
            </w:r>
          </w:p>
        </w:tc>
      </w:tr>
      <w:tr w:rsidR="0013622E" w14:paraId="51C4DB87" w14:textId="77777777">
        <w:trPr>
          <w:trHeight w:val="309"/>
        </w:trPr>
        <w:tc>
          <w:tcPr>
            <w:tcW w:w="2279" w:type="dxa"/>
            <w:tcBorders>
              <w:top w:val="single" w:sz="4" w:space="0" w:color="000000"/>
            </w:tcBorders>
            <w:shd w:val="clear" w:color="auto" w:fill="FFFFFF"/>
          </w:tcPr>
          <w:p w14:paraId="2025D047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</w:t>
            </w:r>
          </w:p>
        </w:tc>
        <w:tc>
          <w:tcPr>
            <w:tcW w:w="1628" w:type="dxa"/>
            <w:tcBorders>
              <w:top w:val="single" w:sz="4" w:space="0" w:color="000000"/>
            </w:tcBorders>
            <w:shd w:val="clear" w:color="auto" w:fill="FFFFFF"/>
          </w:tcPr>
          <w:p w14:paraId="65B3EDA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23 (24.7)</w:t>
            </w:r>
          </w:p>
        </w:tc>
        <w:tc>
          <w:tcPr>
            <w:tcW w:w="1626" w:type="dxa"/>
            <w:shd w:val="clear" w:color="auto" w:fill="FFFFFF"/>
          </w:tcPr>
          <w:p w14:paraId="42B068BF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70 (75.3)</w:t>
            </w:r>
          </w:p>
        </w:tc>
        <w:tc>
          <w:tcPr>
            <w:tcW w:w="818" w:type="dxa"/>
            <w:shd w:val="clear" w:color="auto" w:fill="FFFFFF"/>
          </w:tcPr>
          <w:p w14:paraId="04AF3BC3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4" w:type="dxa"/>
            <w:shd w:val="clear" w:color="auto" w:fill="FFFFFF"/>
          </w:tcPr>
          <w:p w14:paraId="5194492F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</w:tcBorders>
            <w:shd w:val="clear" w:color="auto" w:fill="FFFFFF"/>
          </w:tcPr>
          <w:p w14:paraId="40C8636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 (30.1)</w:t>
            </w:r>
          </w:p>
        </w:tc>
        <w:tc>
          <w:tcPr>
            <w:tcW w:w="1686" w:type="dxa"/>
            <w:tcBorders>
              <w:top w:val="single" w:sz="4" w:space="0" w:color="000000"/>
            </w:tcBorders>
            <w:shd w:val="clear" w:color="auto" w:fill="FFFFFF"/>
          </w:tcPr>
          <w:p w14:paraId="6299F2EE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65 </w:t>
            </w:r>
            <w:r>
              <w:rPr>
                <w:rFonts w:ascii="Times New Roman" w:eastAsia="Times New Roman" w:hAnsi="Times New Roman" w:cs="Times New Roman"/>
                <w:sz w:val="24"/>
              </w:rPr>
              <w:t>(69.9)</w:t>
            </w:r>
          </w:p>
        </w:tc>
        <w:tc>
          <w:tcPr>
            <w:tcW w:w="846" w:type="dxa"/>
            <w:gridSpan w:val="2"/>
            <w:tcBorders>
              <w:top w:val="single" w:sz="4" w:space="0" w:color="000000"/>
            </w:tcBorders>
            <w:shd w:val="clear" w:color="auto" w:fill="FFFFFF"/>
          </w:tcPr>
          <w:p w14:paraId="47097B1D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3622E" w14:paraId="35263B1E" w14:textId="77777777">
        <w:trPr>
          <w:trHeight w:val="309"/>
        </w:trPr>
        <w:tc>
          <w:tcPr>
            <w:tcW w:w="2279" w:type="dxa"/>
            <w:shd w:val="clear" w:color="auto" w:fill="FFFFFF"/>
          </w:tcPr>
          <w:p w14:paraId="0826BBA3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EQ-5D-5L, score</w:t>
            </w:r>
          </w:p>
        </w:tc>
        <w:tc>
          <w:tcPr>
            <w:tcW w:w="1628" w:type="dxa"/>
            <w:shd w:val="clear" w:color="auto" w:fill="FFFFFF"/>
          </w:tcPr>
          <w:p w14:paraId="50F91DC7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0.72 (0.61−0.79)</w:t>
            </w:r>
          </w:p>
        </w:tc>
        <w:tc>
          <w:tcPr>
            <w:tcW w:w="1626" w:type="dxa"/>
            <w:shd w:val="clear" w:color="auto" w:fill="FFFFFF"/>
          </w:tcPr>
          <w:p w14:paraId="7FF832A8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0.85 (0.76−0.94)</w:t>
            </w:r>
          </w:p>
        </w:tc>
        <w:tc>
          <w:tcPr>
            <w:tcW w:w="818" w:type="dxa"/>
            <w:shd w:val="clear" w:color="auto" w:fill="FFFFFF"/>
          </w:tcPr>
          <w:p w14:paraId="6FBC4F4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  <w:tc>
          <w:tcPr>
            <w:tcW w:w="254" w:type="dxa"/>
            <w:shd w:val="clear" w:color="auto" w:fill="FFFFFF"/>
          </w:tcPr>
          <w:p w14:paraId="263AB841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5" w:type="dxa"/>
            <w:shd w:val="clear" w:color="auto" w:fill="FFFFFF"/>
          </w:tcPr>
          <w:p w14:paraId="35BB5E85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0.73 (0.64−0.84)</w:t>
            </w:r>
          </w:p>
        </w:tc>
        <w:tc>
          <w:tcPr>
            <w:tcW w:w="1686" w:type="dxa"/>
            <w:shd w:val="clear" w:color="auto" w:fill="FFFFFF"/>
          </w:tcPr>
          <w:p w14:paraId="7025E40A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0.86 (0.75−0.94)</w:t>
            </w:r>
          </w:p>
        </w:tc>
        <w:tc>
          <w:tcPr>
            <w:tcW w:w="846" w:type="dxa"/>
            <w:gridSpan w:val="2"/>
            <w:shd w:val="clear" w:color="auto" w:fill="FFFFFF"/>
          </w:tcPr>
          <w:p w14:paraId="78AA37A9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 0.001</w:t>
            </w:r>
          </w:p>
        </w:tc>
      </w:tr>
      <w:tr w:rsidR="0013622E" w14:paraId="28A1543E" w14:textId="77777777">
        <w:trPr>
          <w:trHeight w:val="309"/>
        </w:trPr>
        <w:tc>
          <w:tcPr>
            <w:tcW w:w="2279" w:type="dxa"/>
            <w:tcBorders>
              <w:bottom w:val="single" w:sz="4" w:space="0" w:color="auto"/>
            </w:tcBorders>
            <w:shd w:val="clear" w:color="auto" w:fill="FFFFFF"/>
          </w:tcPr>
          <w:p w14:paraId="16B6B6F5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IADL, score</w:t>
            </w:r>
          </w:p>
        </w:tc>
        <w:tc>
          <w:tcPr>
            <w:tcW w:w="1628" w:type="dxa"/>
            <w:tcBorders>
              <w:bottom w:val="single" w:sz="4" w:space="0" w:color="auto"/>
            </w:tcBorders>
            <w:shd w:val="clear" w:color="auto" w:fill="FFFFFF"/>
          </w:tcPr>
          <w:p w14:paraId="7A958C4C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7.0 (5.0 – 8.0)</w:t>
            </w:r>
          </w:p>
        </w:tc>
        <w:tc>
          <w:tcPr>
            <w:tcW w:w="1626" w:type="dxa"/>
            <w:tcBorders>
              <w:bottom w:val="single" w:sz="4" w:space="0" w:color="auto"/>
            </w:tcBorders>
            <w:shd w:val="clear" w:color="auto" w:fill="FFFFFF"/>
          </w:tcPr>
          <w:p w14:paraId="563441C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8.0 (7.0 – 8.0)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FFFFFF"/>
          </w:tcPr>
          <w:p w14:paraId="2DCB9CF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0.001</w:t>
            </w:r>
          </w:p>
        </w:tc>
        <w:tc>
          <w:tcPr>
            <w:tcW w:w="254" w:type="dxa"/>
            <w:tcBorders>
              <w:bottom w:val="single" w:sz="4" w:space="0" w:color="auto"/>
            </w:tcBorders>
            <w:shd w:val="clear" w:color="auto" w:fill="FFFFFF"/>
          </w:tcPr>
          <w:p w14:paraId="7750D836" w14:textId="77777777" w:rsidR="0013622E" w:rsidRDefault="0013622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FFFFFF"/>
          </w:tcPr>
          <w:p w14:paraId="738389D3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7.0 (5.0 – 8.0)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FFFFFF"/>
          </w:tcPr>
          <w:p w14:paraId="184B4762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8.0 (7.0 – 8.0)</w:t>
            </w:r>
          </w:p>
        </w:tc>
        <w:tc>
          <w:tcPr>
            <w:tcW w:w="846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1AFE4B74" w14:textId="77777777" w:rsidR="0013622E" w:rsidRDefault="00A21B1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0.006</w:t>
            </w:r>
          </w:p>
        </w:tc>
      </w:tr>
      <w:tr w:rsidR="0013622E" w14:paraId="412BC1AC" w14:textId="77777777">
        <w:trPr>
          <w:trHeight w:val="309"/>
        </w:trPr>
        <w:tc>
          <w:tcPr>
            <w:tcW w:w="10464" w:type="dxa"/>
            <w:gridSpan w:val="8"/>
            <w:tcBorders>
              <w:top w:val="single" w:sz="4" w:space="0" w:color="auto"/>
            </w:tcBorders>
            <w:shd w:val="clear" w:color="auto" w:fill="FFFFFF"/>
          </w:tcPr>
          <w:p w14:paraId="5029A3B7" w14:textId="77777777" w:rsidR="0013622E" w:rsidRDefault="00A21B1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Data are presented as n (%), mean ± SD, or median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(first– fourth percentile). Statistical analyses were performed using t-tests and Mann–Whitney U tests. SD: standard deviation; IQR: interquartile range; EQ-5D-5L: Euro quality of life 5 dimensions 5 levels; IADL: instrumental activities of daily living.</w:t>
            </w:r>
          </w:p>
        </w:tc>
        <w:tc>
          <w:tcPr>
            <w:tcW w:w="218" w:type="dxa"/>
            <w:vMerge/>
            <w:tcBorders>
              <w:top w:val="nil"/>
            </w:tcBorders>
          </w:tcPr>
          <w:p w14:paraId="687A9179" w14:textId="77777777" w:rsidR="0013622E" w:rsidRDefault="0013622E"/>
        </w:tc>
      </w:tr>
    </w:tbl>
    <w:p w14:paraId="46B1C0D8" w14:textId="77777777" w:rsidR="0013622E" w:rsidRDefault="0013622E"/>
    <w:sectPr w:rsidR="0013622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22E"/>
    <w:rsid w:val="0013622E"/>
    <w:rsid w:val="002E74A2"/>
    <w:rsid w:val="00686A61"/>
    <w:rsid w:val="00A21B15"/>
    <w:rsid w:val="00C53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FA7FC1"/>
  <w15:docId w15:val="{2C71D3B8-F9AD-46AF-A6D3-BDD008E0E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annotation text"/>
    <w:basedOn w:val="a"/>
    <w:pPr>
      <w:jc w:val="left"/>
    </w:pPr>
    <w:rPr>
      <w:rFonts w:ascii="Calibri" w:eastAsia="Calibri" w:hAnsi="Calibri" w:cs="Calibri"/>
      <w:sz w:val="20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character" w:styleId="a8">
    <w:name w:val="Hyperlink"/>
    <w:basedOn w:val="a0"/>
    <w:rPr>
      <w:color w:val="0563C1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paragraph" w:styleId="a9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aa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Postcode">
    <w:name w:val="Postcode"/>
    <w:basedOn w:val="a0"/>
    <w:rPr>
      <w:shd w:val="clear" w:color="auto" w:fill="BEBEBE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City">
    <w:name w:val="City"/>
    <w:basedOn w:val="a0"/>
    <w:rPr>
      <w:shd w:val="clear" w:color="auto" w:fill="D7D7D7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Year">
    <w:name w:val="Year"/>
    <w:basedOn w:val="a0"/>
    <w:rPr>
      <w:shd w:val="clear" w:color="auto" w:fill="FFF9C9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character" w:customStyle="1" w:styleId="Location">
    <w:name w:val="Location"/>
    <w:basedOn w:val="a0"/>
    <w:rPr>
      <w:shd w:val="clear" w:color="auto" w:fill="F9EDFF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paragraph" w:styleId="ab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styleId="ac">
    <w:name w:val="footnote text"/>
    <w:basedOn w:val="a"/>
    <w:rPr>
      <w:rFonts w:ascii="Calibri" w:eastAsia="Calibri" w:hAnsi="Calibri" w:cs="Calibri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styleId="ad">
    <w:name w:val="end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e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">
    <w:name w:val="Revision"/>
    <w:hidden/>
    <w:uiPriority w:val="99"/>
    <w:rsid w:val="00686A61"/>
    <w:pPr>
      <w:spacing w:after="0" w:line="240" w:lineRule="auto"/>
    </w:pPr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524</Words>
  <Characters>2989</Characters>
  <Application>Microsoft Office Word</Application>
  <DocSecurity>0</DocSecurity>
  <Lines>24</Lines>
  <Paragraphs>7</Paragraphs>
  <ScaleCrop>false</ScaleCrop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拓磨 八木</cp:lastModifiedBy>
  <cp:revision>3</cp:revision>
  <dcterms:created xsi:type="dcterms:W3CDTF">2025-05-06T09:52:00Z</dcterms:created>
  <dcterms:modified xsi:type="dcterms:W3CDTF">2025-05-07T11:46:00Z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/>
  </property>
  <property fmtid="{D5CDD505-2E9C-101B-9397-08002B2CF9AE}" pid="14" name="Subject">
    <vt:lpwstr/>
  </property>
  <property fmtid="{D5CDD505-2E9C-101B-9397-08002B2CF9AE}" pid="15" name="Merops word count">
    <vt:lpwstr>548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2</vt:lpwstr>
  </property>
  <property fmtid="{D5CDD505-2E9C-101B-9397-08002B2CF9AE}" pid="20" name="Merops figures count">
    <vt:lpwstr>0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merops/preset-v1/elsevier-vancouver</vt:lpwstr>
  </property>
  <property fmtid="{D5CDD505-2E9C-101B-9397-08002B2CF9AE}" pid="26" name="Merops Standard Set modified">
    <vt:lpwstr/>
  </property>
  <property fmtid="{D5CDD505-2E9C-101B-9397-08002B2CF9AE}" pid="27" name="Merops client version">
    <vt:lpwstr/>
  </property>
  <property fmtid="{D5CDD505-2E9C-101B-9397-08002B2CF9AE}" pid="28" name="Merops input file path">
    <vt:lpwstr>d1660c45-49db-4c05-9490-90574c8c0a45.docx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/>
  </property>
  <property fmtid="{D5CDD505-2E9C-101B-9397-08002B2CF9AE}" pid="31" name="Merops item path">
    <vt:lpwstr>MG-Session/On-20250503/I:3807d284-e55b-4ad3-89aa-0838ac2be018</vt:lpwstr>
  </property>
  <property fmtid="{D5CDD505-2E9C-101B-9397-08002B2CF9AE}" pid="32" name="Merops processed date">
    <vt:lpwstr>2025/05/03 10:26:42 AM</vt:lpwstr>
  </property>
  <property fmtid="{D5CDD505-2E9C-101B-9397-08002B2CF9AE}" pid="33" name="Merops WorldCat links count">
    <vt:lpwstr>0</vt:lpwstr>
  </property>
  <property fmtid="{D5CDD505-2E9C-101B-9397-08002B2CF9AE}" pid="34" name="Merops Scopus links count">
    <vt:lpwstr>0</vt:lpwstr>
  </property>
  <property fmtid="{D5CDD505-2E9C-101B-9397-08002B2CF9AE}" pid="35" name="Merops comment count">
    <vt:lpwstr>0</vt:lpwstr>
  </property>
  <property fmtid="{D5CDD505-2E9C-101B-9397-08002B2CF9AE}" pid="36" name="Merops change count">
    <vt:lpwstr>0</vt:lpwstr>
  </property>
</Properties>
</file>