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C8BA" w14:textId="4A2D0C47" w:rsidR="002F73BB" w:rsidRPr="002F73BB" w:rsidRDefault="00DD6F7F" w:rsidP="002F73BB">
      <w:pPr>
        <w:pStyle w:val="whitespace-pre-wrap"/>
        <w:rPr>
          <w:rFonts w:ascii="Times New Roman" w:hAnsi="Times New Roman" w:cs="Times New Roman"/>
        </w:rPr>
      </w:pPr>
      <w:bookmarkStart w:id="0" w:name="_Toc58940962"/>
      <w:bookmarkStart w:id="1" w:name="_Hlk197762338"/>
      <w:r w:rsidRPr="00DD6F7F">
        <w:rPr>
          <w:rFonts w:ascii="Times New Roman" w:hAnsi="Times New Roman" w:cs="Times New Roman"/>
          <w:b/>
          <w:bCs/>
        </w:rPr>
        <w:t>Supplement Table 1: Proportions of Missing Data in Patient Characteristics on admission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1"/>
        <w:gridCol w:w="3205"/>
      </w:tblGrid>
      <w:tr w:rsidR="002F73BB" w:rsidRPr="002F73BB" w14:paraId="128BB989" w14:textId="77777777" w:rsidTr="00DD6F7F">
        <w:trPr>
          <w:tblHeader/>
          <w:tblCellSpacing w:w="15" w:type="dxa"/>
        </w:trPr>
        <w:tc>
          <w:tcPr>
            <w:tcW w:w="320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bookmarkEnd w:id="1"/>
          <w:p w14:paraId="04066143" w14:textId="77777777" w:rsidR="002F73BB" w:rsidRPr="002F73BB" w:rsidRDefault="002F73BB" w:rsidP="002F73BB">
            <w:pPr>
              <w:jc w:val="center"/>
              <w:rPr>
                <w:rFonts w:ascii="Times New Roman" w:eastAsia="ＭＳ Ｐゴシック" w:hAnsi="Times New Roman" w:cs="Times New Roman"/>
                <w:b/>
                <w:bCs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b/>
                <w:bCs/>
                <w:lang w:eastAsia="ja-JP"/>
              </w:rPr>
              <w:t>Variable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CE0B14" w14:textId="77777777" w:rsidR="002F73BB" w:rsidRPr="002F73BB" w:rsidRDefault="002F73BB" w:rsidP="002F73BB">
            <w:pPr>
              <w:jc w:val="center"/>
              <w:rPr>
                <w:rFonts w:ascii="Times New Roman" w:eastAsia="ＭＳ Ｐゴシック" w:hAnsi="Times New Roman" w:cs="Times New Roman"/>
                <w:b/>
                <w:bCs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b/>
                <w:bCs/>
                <w:lang w:eastAsia="ja-JP"/>
              </w:rPr>
              <w:t>Missing Data (n/N, %)</w:t>
            </w:r>
          </w:p>
        </w:tc>
      </w:tr>
      <w:tr w:rsidR="002F73BB" w:rsidRPr="002F73BB" w14:paraId="145EB967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15598A40" w14:textId="00E863DC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proofErr w:type="spellStart"/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qSOFA</w:t>
            </w:r>
            <w:proofErr w:type="spellEnd"/>
          </w:p>
        </w:tc>
        <w:tc>
          <w:tcPr>
            <w:tcW w:w="1743" w:type="pct"/>
            <w:vAlign w:val="center"/>
            <w:hideMark/>
          </w:tcPr>
          <w:p w14:paraId="271965AF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86/259 (33.2%)</w:t>
            </w:r>
          </w:p>
        </w:tc>
      </w:tr>
      <w:tr w:rsidR="002F73BB" w:rsidRPr="002F73BB" w14:paraId="3C05D3DD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10FB5B32" w14:textId="6315A592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Consciousness </w:t>
            </w:r>
            <w:r w:rsidR="00717796">
              <w:rPr>
                <w:rFonts w:ascii="Times New Roman" w:eastAsia="ＭＳ Ｐゴシック" w:hAnsi="Times New Roman" w:cs="Times New Roman"/>
                <w:lang w:eastAsia="ja-JP"/>
              </w:rPr>
              <w:t>le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vel </w:t>
            </w:r>
          </w:p>
        </w:tc>
        <w:tc>
          <w:tcPr>
            <w:tcW w:w="1743" w:type="pct"/>
            <w:vAlign w:val="center"/>
            <w:hideMark/>
          </w:tcPr>
          <w:p w14:paraId="15E6382D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72/259 (27.8%)</w:t>
            </w:r>
          </w:p>
        </w:tc>
      </w:tr>
      <w:tr w:rsidR="002F73BB" w:rsidRPr="002F73BB" w14:paraId="7ED1FFE3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469DA3FF" w14:textId="507DC6ED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Lactate </w:t>
            </w:r>
          </w:p>
        </w:tc>
        <w:tc>
          <w:tcPr>
            <w:tcW w:w="1743" w:type="pct"/>
            <w:vAlign w:val="center"/>
            <w:hideMark/>
          </w:tcPr>
          <w:p w14:paraId="28A937E4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20/259 (7.7%)</w:t>
            </w:r>
          </w:p>
        </w:tc>
      </w:tr>
      <w:tr w:rsidR="002F73BB" w:rsidRPr="002F73BB" w14:paraId="27DDA26C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5952B467" w14:textId="044559BA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Respiratory </w:t>
            </w:r>
            <w:r w:rsidR="00717796">
              <w:rPr>
                <w:rFonts w:ascii="Times New Roman" w:eastAsia="ＭＳ Ｐゴシック" w:hAnsi="Times New Roman" w:cs="Times New Roman"/>
                <w:lang w:eastAsia="ja-JP"/>
              </w:rPr>
              <w:t>r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ate </w:t>
            </w:r>
          </w:p>
        </w:tc>
        <w:tc>
          <w:tcPr>
            <w:tcW w:w="1743" w:type="pct"/>
            <w:vAlign w:val="center"/>
            <w:hideMark/>
          </w:tcPr>
          <w:p w14:paraId="54DFC6E2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24/259 (9.3%)</w:t>
            </w:r>
          </w:p>
        </w:tc>
      </w:tr>
      <w:tr w:rsidR="002F73BB" w:rsidRPr="002F73BB" w14:paraId="3DC607C7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7CACC64C" w14:textId="738FF010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SpO</w:t>
            </w:r>
            <w:r w:rsidRPr="00717796">
              <w:rPr>
                <w:rFonts w:ascii="Times New Roman" w:eastAsia="ＭＳ Ｐゴシック" w:hAnsi="Times New Roman" w:cs="Times New Roman"/>
                <w:vertAlign w:val="subscript"/>
                <w:lang w:eastAsia="ja-JP"/>
              </w:rPr>
              <w:t>2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 </w:t>
            </w:r>
          </w:p>
        </w:tc>
        <w:tc>
          <w:tcPr>
            <w:tcW w:w="1743" w:type="pct"/>
            <w:vAlign w:val="center"/>
            <w:hideMark/>
          </w:tcPr>
          <w:p w14:paraId="0B40533D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24/259 (9.3%)</w:t>
            </w:r>
          </w:p>
        </w:tc>
      </w:tr>
      <w:tr w:rsidR="002F73BB" w:rsidRPr="002F73BB" w14:paraId="2F14844B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3D5B9DC4" w14:textId="73F97831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Mean </w:t>
            </w:r>
            <w:r w:rsidR="00717796">
              <w:rPr>
                <w:rFonts w:ascii="Times New Roman" w:eastAsia="ＭＳ Ｐゴシック" w:hAnsi="Times New Roman" w:cs="Times New Roman"/>
                <w:lang w:eastAsia="ja-JP"/>
              </w:rPr>
              <w:t>b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lood </w:t>
            </w:r>
            <w:r w:rsidR="00717796">
              <w:rPr>
                <w:rFonts w:ascii="Times New Roman" w:eastAsia="ＭＳ Ｐゴシック" w:hAnsi="Times New Roman" w:cs="Times New Roman"/>
                <w:lang w:eastAsia="ja-JP"/>
              </w:rPr>
              <w:t>p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ressure </w:t>
            </w:r>
          </w:p>
        </w:tc>
        <w:tc>
          <w:tcPr>
            <w:tcW w:w="1743" w:type="pct"/>
            <w:vAlign w:val="center"/>
            <w:hideMark/>
          </w:tcPr>
          <w:p w14:paraId="7EC03740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10/259 (3.9%)</w:t>
            </w:r>
          </w:p>
        </w:tc>
      </w:tr>
      <w:tr w:rsidR="002F73BB" w:rsidRPr="002F73BB" w14:paraId="0A43818C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4123F641" w14:textId="4484DCAC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Pulse </w:t>
            </w:r>
            <w:r w:rsidR="00717796">
              <w:rPr>
                <w:rFonts w:ascii="Times New Roman" w:eastAsia="ＭＳ Ｐゴシック" w:hAnsi="Times New Roman" w:cs="Times New Roman"/>
                <w:lang w:eastAsia="ja-JP"/>
              </w:rPr>
              <w:t>r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ate </w:t>
            </w:r>
          </w:p>
        </w:tc>
        <w:tc>
          <w:tcPr>
            <w:tcW w:w="1743" w:type="pct"/>
            <w:vAlign w:val="center"/>
            <w:hideMark/>
          </w:tcPr>
          <w:p w14:paraId="1BAB009F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9/259 (3.5%)</w:t>
            </w:r>
          </w:p>
        </w:tc>
      </w:tr>
      <w:tr w:rsidR="002F73BB" w:rsidRPr="002F73BB" w14:paraId="23C5B862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5ACD8AA9" w14:textId="3812897A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Sodium </w:t>
            </w:r>
          </w:p>
        </w:tc>
        <w:tc>
          <w:tcPr>
            <w:tcW w:w="1743" w:type="pct"/>
            <w:vAlign w:val="center"/>
            <w:hideMark/>
          </w:tcPr>
          <w:p w14:paraId="1A4D5515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5/259 (1.9%)</w:t>
            </w:r>
          </w:p>
        </w:tc>
      </w:tr>
      <w:tr w:rsidR="002F73BB" w:rsidRPr="002F73BB" w14:paraId="5ED4C176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733F5274" w14:textId="3A30E2BD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Potassium </w:t>
            </w:r>
          </w:p>
        </w:tc>
        <w:tc>
          <w:tcPr>
            <w:tcW w:w="1743" w:type="pct"/>
            <w:vAlign w:val="center"/>
            <w:hideMark/>
          </w:tcPr>
          <w:p w14:paraId="5F4B1796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5/259 (1.9%)</w:t>
            </w:r>
          </w:p>
        </w:tc>
      </w:tr>
      <w:tr w:rsidR="002F73BB" w:rsidRPr="002F73BB" w14:paraId="7681E154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230EC242" w14:textId="00774933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Bilirubin </w:t>
            </w:r>
          </w:p>
        </w:tc>
        <w:tc>
          <w:tcPr>
            <w:tcW w:w="1743" w:type="pct"/>
            <w:vAlign w:val="center"/>
            <w:hideMark/>
          </w:tcPr>
          <w:p w14:paraId="083F1128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4/259 (1.5%)</w:t>
            </w:r>
          </w:p>
        </w:tc>
      </w:tr>
      <w:tr w:rsidR="002F73BB" w:rsidRPr="002F73BB" w14:paraId="69D6BCDE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6FAE3D63" w14:textId="7B3FE983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White </w:t>
            </w:r>
            <w:r w:rsidR="00717796">
              <w:rPr>
                <w:rFonts w:ascii="Times New Roman" w:eastAsia="ＭＳ Ｐゴシック" w:hAnsi="Times New Roman" w:cs="Times New Roman"/>
                <w:lang w:eastAsia="ja-JP"/>
              </w:rPr>
              <w:t>b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lood </w:t>
            </w:r>
            <w:r w:rsidR="00717796">
              <w:rPr>
                <w:rFonts w:ascii="Times New Roman" w:eastAsia="ＭＳ Ｐゴシック" w:hAnsi="Times New Roman" w:cs="Times New Roman"/>
                <w:lang w:eastAsia="ja-JP"/>
              </w:rPr>
              <w:t>c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ell </w:t>
            </w:r>
            <w:r w:rsidR="00717796">
              <w:rPr>
                <w:rFonts w:ascii="Times New Roman" w:eastAsia="ＭＳ Ｐゴシック" w:hAnsi="Times New Roman" w:cs="Times New Roman"/>
                <w:lang w:eastAsia="ja-JP"/>
              </w:rPr>
              <w:t>c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ount </w:t>
            </w:r>
          </w:p>
        </w:tc>
        <w:tc>
          <w:tcPr>
            <w:tcW w:w="1743" w:type="pct"/>
            <w:vAlign w:val="center"/>
            <w:hideMark/>
          </w:tcPr>
          <w:p w14:paraId="0A75F222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3/259 (1.2%)</w:t>
            </w:r>
          </w:p>
        </w:tc>
      </w:tr>
      <w:tr w:rsidR="002F73BB" w:rsidRPr="002F73BB" w14:paraId="292DDBE1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6E188B87" w14:textId="5DEE4B70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Hemoglobin </w:t>
            </w:r>
          </w:p>
        </w:tc>
        <w:tc>
          <w:tcPr>
            <w:tcW w:w="1743" w:type="pct"/>
            <w:vAlign w:val="center"/>
            <w:hideMark/>
          </w:tcPr>
          <w:p w14:paraId="3EADB60D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3/259 (1.2%)</w:t>
            </w:r>
          </w:p>
        </w:tc>
      </w:tr>
      <w:tr w:rsidR="002F73BB" w:rsidRPr="002F73BB" w14:paraId="1195E8AC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5F590155" w14:textId="19D0EEDE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Albumin </w:t>
            </w:r>
          </w:p>
        </w:tc>
        <w:tc>
          <w:tcPr>
            <w:tcW w:w="1743" w:type="pct"/>
            <w:vAlign w:val="center"/>
            <w:hideMark/>
          </w:tcPr>
          <w:p w14:paraId="7494F55D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3/259 (1.2%)</w:t>
            </w:r>
          </w:p>
        </w:tc>
      </w:tr>
      <w:tr w:rsidR="002F73BB" w:rsidRPr="002F73BB" w14:paraId="60D0D208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3F0BD9F0" w14:textId="7F6872B1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Blood </w:t>
            </w:r>
            <w:r w:rsidR="00717796">
              <w:rPr>
                <w:rFonts w:ascii="Times New Roman" w:eastAsia="ＭＳ Ｐゴシック" w:hAnsi="Times New Roman" w:cs="Times New Roman"/>
                <w:lang w:eastAsia="ja-JP"/>
              </w:rPr>
              <w:t>u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rea </w:t>
            </w:r>
            <w:r w:rsidR="00717796">
              <w:rPr>
                <w:rFonts w:ascii="Times New Roman" w:eastAsia="ＭＳ Ｐゴシック" w:hAnsi="Times New Roman" w:cs="Times New Roman"/>
                <w:lang w:eastAsia="ja-JP"/>
              </w:rPr>
              <w:t>n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itrogen </w:t>
            </w:r>
          </w:p>
        </w:tc>
        <w:tc>
          <w:tcPr>
            <w:tcW w:w="1743" w:type="pct"/>
            <w:vAlign w:val="center"/>
            <w:hideMark/>
          </w:tcPr>
          <w:p w14:paraId="44B4A2A8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3/259 (1.2%)</w:t>
            </w:r>
          </w:p>
        </w:tc>
      </w:tr>
      <w:tr w:rsidR="002F73BB" w:rsidRPr="002F73BB" w14:paraId="28B6CFCF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4616764A" w14:textId="6504EB68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Creatinine </w:t>
            </w:r>
          </w:p>
        </w:tc>
        <w:tc>
          <w:tcPr>
            <w:tcW w:w="1743" w:type="pct"/>
            <w:vAlign w:val="center"/>
            <w:hideMark/>
          </w:tcPr>
          <w:p w14:paraId="66C4D89C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3/259 (1.2%)</w:t>
            </w:r>
          </w:p>
        </w:tc>
      </w:tr>
      <w:tr w:rsidR="002F73BB" w:rsidRPr="002F73BB" w14:paraId="2CBC8F71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084F0AB3" w14:textId="08C7DF68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C-reactive </w:t>
            </w:r>
            <w:r w:rsidR="00717796">
              <w:rPr>
                <w:rFonts w:ascii="Times New Roman" w:eastAsia="ＭＳ Ｐゴシック" w:hAnsi="Times New Roman" w:cs="Times New Roman"/>
                <w:lang w:eastAsia="ja-JP"/>
              </w:rPr>
              <w:t>p</w:t>
            </w: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 xml:space="preserve">rotein </w:t>
            </w:r>
          </w:p>
        </w:tc>
        <w:tc>
          <w:tcPr>
            <w:tcW w:w="1743" w:type="pct"/>
            <w:vAlign w:val="center"/>
            <w:hideMark/>
          </w:tcPr>
          <w:p w14:paraId="5B5A27FA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3/259 (1.2%)</w:t>
            </w:r>
          </w:p>
        </w:tc>
      </w:tr>
      <w:tr w:rsidR="002F73BB" w:rsidRPr="002F73BB" w14:paraId="3575636F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58D7B1EC" w14:textId="77777777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Age</w:t>
            </w:r>
          </w:p>
        </w:tc>
        <w:tc>
          <w:tcPr>
            <w:tcW w:w="1743" w:type="pct"/>
            <w:vAlign w:val="center"/>
            <w:hideMark/>
          </w:tcPr>
          <w:p w14:paraId="65D19CB3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  <w:tr w:rsidR="002F73BB" w:rsidRPr="002F73BB" w14:paraId="06E79488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73745C15" w14:textId="77777777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Sex</w:t>
            </w:r>
          </w:p>
        </w:tc>
        <w:tc>
          <w:tcPr>
            <w:tcW w:w="1743" w:type="pct"/>
            <w:vAlign w:val="center"/>
            <w:hideMark/>
          </w:tcPr>
          <w:p w14:paraId="51FD8BC3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  <w:tr w:rsidR="002F73BB" w:rsidRPr="002F73BB" w14:paraId="1A40EBC8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7D39CCF7" w14:textId="77777777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Suspected infection organ</w:t>
            </w:r>
          </w:p>
        </w:tc>
        <w:tc>
          <w:tcPr>
            <w:tcW w:w="1743" w:type="pct"/>
            <w:vAlign w:val="center"/>
            <w:hideMark/>
          </w:tcPr>
          <w:p w14:paraId="2D791C56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  <w:tr w:rsidR="002F73BB" w:rsidRPr="002F73BB" w14:paraId="1E947850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47A217A5" w14:textId="7FF866F4" w:rsidR="002F73BB" w:rsidRPr="002F73BB" w:rsidRDefault="00DD6F7F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DD6F7F">
              <w:rPr>
                <w:rFonts w:ascii="Times New Roman" w:eastAsia="ＭＳ Ｐゴシック" w:hAnsi="Times New Roman" w:cs="Times New Roman"/>
                <w:bCs/>
                <w:lang w:eastAsia="ja-JP"/>
              </w:rPr>
              <w:t>Immunosuppressants</w:t>
            </w:r>
          </w:p>
        </w:tc>
        <w:tc>
          <w:tcPr>
            <w:tcW w:w="1743" w:type="pct"/>
            <w:vAlign w:val="center"/>
            <w:hideMark/>
          </w:tcPr>
          <w:p w14:paraId="3071F36D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  <w:tr w:rsidR="002F73BB" w:rsidRPr="002F73BB" w14:paraId="1C5EE0DC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40D85520" w14:textId="45926DED" w:rsidR="002F73BB" w:rsidRPr="002F73BB" w:rsidRDefault="00DD6F7F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>
              <w:rPr>
                <w:rFonts w:ascii="Times New Roman" w:eastAsia="Helvetica" w:hAnsi="Times New Roman" w:cs="Times New Roman"/>
                <w:bCs/>
                <w:color w:val="000000"/>
              </w:rPr>
              <w:t>Malignancy</w:t>
            </w:r>
          </w:p>
        </w:tc>
        <w:tc>
          <w:tcPr>
            <w:tcW w:w="1743" w:type="pct"/>
            <w:vAlign w:val="center"/>
            <w:hideMark/>
          </w:tcPr>
          <w:p w14:paraId="46469214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  <w:tr w:rsidR="002F73BB" w:rsidRPr="002F73BB" w14:paraId="15C45D1F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7EE5185B" w14:textId="1CCE153D" w:rsidR="002F73BB" w:rsidRPr="002F73BB" w:rsidRDefault="00DD6F7F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>
              <w:rPr>
                <w:rFonts w:ascii="Times New Roman" w:eastAsia="Helvetica" w:hAnsi="Times New Roman" w:cs="Times New Roman"/>
                <w:bCs/>
                <w:color w:val="000000"/>
              </w:rPr>
              <w:t>Hemodialysis</w:t>
            </w:r>
          </w:p>
        </w:tc>
        <w:tc>
          <w:tcPr>
            <w:tcW w:w="1743" w:type="pct"/>
            <w:vAlign w:val="center"/>
            <w:hideMark/>
          </w:tcPr>
          <w:p w14:paraId="35E4635B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  <w:tr w:rsidR="002F73BB" w:rsidRPr="002F73BB" w14:paraId="2181F174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2935378B" w14:textId="22CFE331" w:rsidR="002F73BB" w:rsidRPr="002F73BB" w:rsidRDefault="00DD6F7F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>
              <w:rPr>
                <w:rFonts w:ascii="Times New Roman" w:eastAsia="Helvetica" w:hAnsi="Times New Roman" w:cs="Times New Roman"/>
                <w:bCs/>
                <w:color w:val="000000"/>
              </w:rPr>
              <w:t>Catheter/devices</w:t>
            </w:r>
          </w:p>
        </w:tc>
        <w:tc>
          <w:tcPr>
            <w:tcW w:w="1743" w:type="pct"/>
            <w:vAlign w:val="center"/>
            <w:hideMark/>
          </w:tcPr>
          <w:p w14:paraId="79A09BB2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  <w:tr w:rsidR="002F73BB" w:rsidRPr="002F73BB" w14:paraId="40070AC0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1118B74D" w14:textId="77777777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Antibiotic change</w:t>
            </w:r>
          </w:p>
        </w:tc>
        <w:tc>
          <w:tcPr>
            <w:tcW w:w="1743" w:type="pct"/>
            <w:vAlign w:val="center"/>
            <w:hideMark/>
          </w:tcPr>
          <w:p w14:paraId="7C3CB55F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  <w:tr w:rsidR="002F73BB" w:rsidRPr="002F73BB" w14:paraId="6A811558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693450B9" w14:textId="77777777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In-hospital death within 7 days</w:t>
            </w:r>
          </w:p>
        </w:tc>
        <w:tc>
          <w:tcPr>
            <w:tcW w:w="1743" w:type="pct"/>
            <w:vAlign w:val="center"/>
            <w:hideMark/>
          </w:tcPr>
          <w:p w14:paraId="1709B568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  <w:tr w:rsidR="002F73BB" w:rsidRPr="002F73BB" w14:paraId="2F3A5CFA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751CC481" w14:textId="77777777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In-hospital death within 28 days</w:t>
            </w:r>
          </w:p>
        </w:tc>
        <w:tc>
          <w:tcPr>
            <w:tcW w:w="1743" w:type="pct"/>
            <w:vAlign w:val="center"/>
            <w:hideMark/>
          </w:tcPr>
          <w:p w14:paraId="6BAB8C83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  <w:tr w:rsidR="002F73BB" w:rsidRPr="002F73BB" w14:paraId="709E79A4" w14:textId="77777777" w:rsidTr="00DD6F7F">
        <w:trPr>
          <w:tblCellSpacing w:w="15" w:type="dxa"/>
        </w:trPr>
        <w:tc>
          <w:tcPr>
            <w:tcW w:w="3208" w:type="pct"/>
            <w:vAlign w:val="center"/>
            <w:hideMark/>
          </w:tcPr>
          <w:p w14:paraId="6D0D9F23" w14:textId="77777777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Sepsis</w:t>
            </w:r>
          </w:p>
        </w:tc>
        <w:tc>
          <w:tcPr>
            <w:tcW w:w="1743" w:type="pct"/>
            <w:vAlign w:val="center"/>
            <w:hideMark/>
          </w:tcPr>
          <w:p w14:paraId="3E9EE405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  <w:tr w:rsidR="002F73BB" w:rsidRPr="002F73BB" w14:paraId="201AC054" w14:textId="77777777" w:rsidTr="00DD6F7F">
        <w:trPr>
          <w:tblCellSpacing w:w="15" w:type="dxa"/>
        </w:trPr>
        <w:tc>
          <w:tcPr>
            <w:tcW w:w="3208" w:type="pct"/>
            <w:tcBorders>
              <w:bottom w:val="single" w:sz="4" w:space="0" w:color="auto"/>
            </w:tcBorders>
            <w:vAlign w:val="center"/>
            <w:hideMark/>
          </w:tcPr>
          <w:p w14:paraId="0AAD8304" w14:textId="77777777" w:rsidR="002F73BB" w:rsidRPr="002F73BB" w:rsidRDefault="002F73BB" w:rsidP="002F73BB">
            <w:pPr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Septic Shock</w:t>
            </w:r>
          </w:p>
        </w:tc>
        <w:tc>
          <w:tcPr>
            <w:tcW w:w="1743" w:type="pct"/>
            <w:tcBorders>
              <w:bottom w:val="single" w:sz="4" w:space="0" w:color="auto"/>
            </w:tcBorders>
            <w:vAlign w:val="center"/>
            <w:hideMark/>
          </w:tcPr>
          <w:p w14:paraId="3D87DC49" w14:textId="77777777" w:rsidR="002F73BB" w:rsidRPr="002F73BB" w:rsidRDefault="002F73BB" w:rsidP="00D67D6E">
            <w:pPr>
              <w:jc w:val="center"/>
              <w:rPr>
                <w:rFonts w:ascii="Times New Roman" w:eastAsia="ＭＳ Ｐゴシック" w:hAnsi="Times New Roman" w:cs="Times New Roman"/>
                <w:lang w:eastAsia="ja-JP"/>
              </w:rPr>
            </w:pPr>
            <w:r w:rsidRPr="002F73BB">
              <w:rPr>
                <w:rFonts w:ascii="Times New Roman" w:eastAsia="ＭＳ Ｐゴシック" w:hAnsi="Times New Roman" w:cs="Times New Roman"/>
                <w:lang w:eastAsia="ja-JP"/>
              </w:rPr>
              <w:t>0/259 (0%)</w:t>
            </w:r>
          </w:p>
        </w:tc>
      </w:tr>
    </w:tbl>
    <w:p w14:paraId="61C28FAC" w14:textId="5AF47765" w:rsidR="002F73BB" w:rsidRPr="002F73BB" w:rsidRDefault="002F73BB">
      <w:pPr>
        <w:rPr>
          <w:rFonts w:ascii="Times New Roman" w:hAnsi="Times New Roman" w:cs="Times New Roman"/>
          <w:b/>
        </w:rPr>
      </w:pPr>
    </w:p>
    <w:p w14:paraId="6F9551D4" w14:textId="77777777" w:rsidR="002F73BB" w:rsidRPr="002F73BB" w:rsidRDefault="002F73BB">
      <w:pPr>
        <w:rPr>
          <w:rFonts w:ascii="Times New Roman" w:hAnsi="Times New Roman" w:cs="Times New Roman"/>
          <w:b/>
        </w:rPr>
      </w:pPr>
      <w:r w:rsidRPr="002F73BB">
        <w:rPr>
          <w:rFonts w:ascii="Times New Roman" w:hAnsi="Times New Roman" w:cs="Times New Roman"/>
          <w:b/>
        </w:rPr>
        <w:br w:type="page"/>
      </w:r>
    </w:p>
    <w:p w14:paraId="034A7D93" w14:textId="3FF2D42D" w:rsidR="00490D9E" w:rsidRPr="002F73BB" w:rsidRDefault="0064355C" w:rsidP="00490D9E">
      <w:pPr>
        <w:rPr>
          <w:rFonts w:ascii="Times New Roman" w:hAnsi="Times New Roman" w:cs="Times New Roman"/>
        </w:rPr>
      </w:pPr>
      <w:bookmarkStart w:id="2" w:name="_Hlk190955703"/>
      <w:r w:rsidRPr="002F73BB">
        <w:rPr>
          <w:rFonts w:ascii="Times New Roman" w:hAnsi="Times New Roman" w:cs="Times New Roman"/>
          <w:b/>
        </w:rPr>
        <w:lastRenderedPageBreak/>
        <w:t xml:space="preserve">Supplement table </w:t>
      </w:r>
      <w:r w:rsidR="002F73BB" w:rsidRPr="002F73BB">
        <w:rPr>
          <w:rFonts w:ascii="Times New Roman" w:hAnsi="Times New Roman" w:cs="Times New Roman"/>
          <w:b/>
        </w:rPr>
        <w:t>2</w:t>
      </w:r>
      <w:r w:rsidR="00490D9E" w:rsidRPr="002F73BB">
        <w:rPr>
          <w:rFonts w:ascii="Times New Roman" w:hAnsi="Times New Roman" w:cs="Times New Roman"/>
          <w:b/>
        </w:rPr>
        <w:t>. The modified sepsis clinical surveillance definition</w:t>
      </w:r>
      <w:bookmarkEnd w:id="0"/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490D9E" w:rsidRPr="002F73BB" w14:paraId="7649D39B" w14:textId="77777777" w:rsidTr="009A0FEE">
        <w:tc>
          <w:tcPr>
            <w:tcW w:w="5000" w:type="pct"/>
          </w:tcPr>
          <w:p w14:paraId="5BC02B4B" w14:textId="77777777" w:rsidR="00490D9E" w:rsidRPr="002F73BB" w:rsidRDefault="00490D9E" w:rsidP="001237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3BB">
              <w:rPr>
                <w:rFonts w:ascii="Times New Roman" w:hAnsi="Times New Roman" w:cs="Times New Roman"/>
                <w:b/>
                <w:color w:val="000000"/>
              </w:rPr>
              <w:t>1. Presumed serious infection:</w:t>
            </w:r>
          </w:p>
        </w:tc>
      </w:tr>
      <w:tr w:rsidR="00490D9E" w:rsidRPr="002F73BB" w14:paraId="29E8463A" w14:textId="77777777" w:rsidTr="009A0FEE">
        <w:tc>
          <w:tcPr>
            <w:tcW w:w="5000" w:type="pct"/>
          </w:tcPr>
          <w:p w14:paraId="0947DFB7" w14:textId="77777777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73BB">
              <w:rPr>
                <w:rFonts w:ascii="Times New Roman" w:hAnsi="Times New Roman" w:cs="Times New Roman"/>
                <w:color w:val="000000"/>
              </w:rPr>
              <w:t>・</w:t>
            </w:r>
            <w:r w:rsidRPr="002F73BB">
              <w:rPr>
                <w:rFonts w:ascii="Times New Roman" w:hAnsi="Times New Roman" w:cs="Times New Roman"/>
                <w:color w:val="000000"/>
              </w:rPr>
              <w:t xml:space="preserve">Blood culture obtained (regardless of results), AND </w:t>
            </w:r>
          </w:p>
          <w:p w14:paraId="255E3371" w14:textId="77777777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73BB">
              <w:rPr>
                <w:rFonts w:ascii="Times New Roman" w:hAnsi="Times New Roman" w:cs="Times New Roman"/>
                <w:color w:val="000000"/>
              </w:rPr>
              <w:t>・</w:t>
            </w:r>
            <w:r w:rsidRPr="002F73BB">
              <w:rPr>
                <w:rFonts w:ascii="Times New Roman" w:hAnsi="Times New Roman" w:cs="Times New Roman"/>
                <w:color w:val="000000"/>
              </w:rPr>
              <w:t>New antibiotics administration started within ± 2 days of blood culture day</w:t>
            </w:r>
          </w:p>
        </w:tc>
      </w:tr>
      <w:tr w:rsidR="00490D9E" w:rsidRPr="002F73BB" w14:paraId="3DD73EFF" w14:textId="77777777" w:rsidTr="009A0FEE">
        <w:tc>
          <w:tcPr>
            <w:tcW w:w="5000" w:type="pct"/>
          </w:tcPr>
          <w:p w14:paraId="4EDAE02F" w14:textId="77777777" w:rsidR="00490D9E" w:rsidRPr="002F73BB" w:rsidRDefault="00490D9E" w:rsidP="0012371C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73BB">
              <w:rPr>
                <w:rFonts w:ascii="Times New Roman" w:eastAsia="Times New Roman" w:hAnsi="Times New Roman" w:cs="Times New Roman"/>
                <w:bCs/>
                <w:color w:val="000000"/>
              </w:rPr>
              <w:t>AND</w:t>
            </w:r>
          </w:p>
        </w:tc>
      </w:tr>
      <w:tr w:rsidR="00490D9E" w:rsidRPr="002F73BB" w14:paraId="4695BD3D" w14:textId="77777777" w:rsidTr="009A0FEE">
        <w:tc>
          <w:tcPr>
            <w:tcW w:w="5000" w:type="pct"/>
          </w:tcPr>
          <w:p w14:paraId="059880E6" w14:textId="77777777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2F73BB">
              <w:rPr>
                <w:rFonts w:ascii="Times New Roman" w:hAnsi="Times New Roman" w:cs="Times New Roman"/>
                <w:b/>
                <w:color w:val="000000"/>
              </w:rPr>
              <w:t>2. ICU admission</w:t>
            </w:r>
          </w:p>
        </w:tc>
      </w:tr>
      <w:tr w:rsidR="00490D9E" w:rsidRPr="002F73BB" w14:paraId="306B4196" w14:textId="77777777" w:rsidTr="009A0FEE">
        <w:tc>
          <w:tcPr>
            <w:tcW w:w="5000" w:type="pct"/>
          </w:tcPr>
          <w:p w14:paraId="7989A426" w14:textId="77777777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2F73BB">
              <w:rPr>
                <w:rFonts w:ascii="Times New Roman" w:eastAsia="Times New Roman" w:hAnsi="Times New Roman" w:cs="Times New Roman"/>
                <w:bCs/>
                <w:color w:val="000000"/>
              </w:rPr>
              <w:t>AND</w:t>
            </w:r>
          </w:p>
        </w:tc>
      </w:tr>
      <w:tr w:rsidR="00490D9E" w:rsidRPr="002F73BB" w14:paraId="680196E5" w14:textId="77777777" w:rsidTr="009A0FEE">
        <w:tc>
          <w:tcPr>
            <w:tcW w:w="5000" w:type="pct"/>
          </w:tcPr>
          <w:p w14:paraId="1DBFF408" w14:textId="03257A24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2F73BB">
              <w:rPr>
                <w:rFonts w:ascii="Times New Roman" w:hAnsi="Times New Roman" w:cs="Times New Roman"/>
                <w:b/>
                <w:color w:val="000000"/>
              </w:rPr>
              <w:t>3. Acute organ dysfunction (any 1 of the following criteria within</w:t>
            </w:r>
            <w:r w:rsidR="005A53F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2F73BB">
              <w:rPr>
                <w:rFonts w:ascii="Times New Roman" w:hAnsi="Times New Roman" w:cs="Times New Roman"/>
                <w:b/>
                <w:color w:val="000000"/>
              </w:rPr>
              <w:t>2 days of blood culture day):</w:t>
            </w:r>
          </w:p>
        </w:tc>
      </w:tr>
      <w:tr w:rsidR="00490D9E" w:rsidRPr="002F73BB" w14:paraId="532179EC" w14:textId="77777777" w:rsidTr="009A0FEE">
        <w:tc>
          <w:tcPr>
            <w:tcW w:w="5000" w:type="pct"/>
          </w:tcPr>
          <w:p w14:paraId="2006ADAE" w14:textId="77777777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73BB">
              <w:rPr>
                <w:rFonts w:ascii="Times New Roman" w:hAnsi="Times New Roman" w:cs="Times New Roman"/>
                <w:color w:val="000000"/>
              </w:rPr>
              <w:t>・</w:t>
            </w:r>
            <w:r w:rsidRPr="002F73BB">
              <w:rPr>
                <w:rFonts w:ascii="Times New Roman" w:hAnsi="Times New Roman" w:cs="Times New Roman"/>
                <w:color w:val="000000"/>
              </w:rPr>
              <w:t>Vasopressors initiation (norepinephrine, dopamine, epinephrine, phenylephrine, or vasopressin)</w:t>
            </w:r>
          </w:p>
          <w:p w14:paraId="3B41A18F" w14:textId="77777777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73BB">
              <w:rPr>
                <w:rFonts w:ascii="Times New Roman" w:hAnsi="Times New Roman" w:cs="Times New Roman"/>
                <w:color w:val="000000"/>
              </w:rPr>
              <w:t>・</w:t>
            </w:r>
            <w:r w:rsidRPr="002F73BB">
              <w:rPr>
                <w:rFonts w:ascii="Times New Roman" w:hAnsi="Times New Roman" w:cs="Times New Roman"/>
                <w:color w:val="000000"/>
              </w:rPr>
              <w:t>Initiation of mechanical ventilation</w:t>
            </w:r>
          </w:p>
          <w:p w14:paraId="5FDFD160" w14:textId="77777777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73BB">
              <w:rPr>
                <w:rFonts w:ascii="Times New Roman" w:hAnsi="Times New Roman" w:cs="Times New Roman"/>
                <w:color w:val="000000"/>
              </w:rPr>
              <w:t>・</w:t>
            </w:r>
            <w:r w:rsidRPr="002F73BB">
              <w:rPr>
                <w:rFonts w:ascii="Times New Roman" w:hAnsi="Times New Roman" w:cs="Times New Roman"/>
                <w:color w:val="000000"/>
              </w:rPr>
              <w:t>Doubling in serum creatinine level compared to the baseline*</w:t>
            </w:r>
          </w:p>
          <w:p w14:paraId="28703554" w14:textId="77777777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73BB">
              <w:rPr>
                <w:rFonts w:ascii="Times New Roman" w:hAnsi="Times New Roman" w:cs="Times New Roman"/>
                <w:color w:val="000000"/>
              </w:rPr>
              <w:t>・</w:t>
            </w:r>
            <w:r w:rsidRPr="002F73BB">
              <w:rPr>
                <w:rFonts w:ascii="Times New Roman" w:hAnsi="Times New Roman" w:cs="Times New Roman"/>
                <w:color w:val="000000"/>
              </w:rPr>
              <w:t>Total bilirubin level ≥2.0 mg/dL and doubling from the baseline*</w:t>
            </w:r>
          </w:p>
          <w:p w14:paraId="73BAAF1B" w14:textId="77777777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73BB">
              <w:rPr>
                <w:rFonts w:ascii="Times New Roman" w:hAnsi="Times New Roman" w:cs="Times New Roman"/>
                <w:color w:val="000000"/>
              </w:rPr>
              <w:t>・</w:t>
            </w:r>
            <w:r w:rsidRPr="002F73BB">
              <w:rPr>
                <w:rFonts w:ascii="Times New Roman" w:hAnsi="Times New Roman" w:cs="Times New Roman"/>
                <w:color w:val="000000"/>
              </w:rPr>
              <w:t>Platelet count &lt;100 ×10</w:t>
            </w:r>
            <w:r w:rsidRPr="002F73BB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3 </w:t>
            </w:r>
            <w:r w:rsidRPr="002F73BB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2F73BB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2F73BB">
              <w:rPr>
                <w:rFonts w:ascii="Times New Roman" w:hAnsi="Times New Roman" w:cs="Times New Roman"/>
                <w:color w:val="000000"/>
              </w:rPr>
              <w:t xml:space="preserve"> and ≥50% decline from the baseline (baseline must be ≥100 ×10</w:t>
            </w:r>
            <w:r w:rsidRPr="002F73BB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3 </w:t>
            </w:r>
            <w:r w:rsidRPr="002F73BB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2F73BB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2F73BB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5BDC859C" w14:textId="77777777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73BB">
              <w:rPr>
                <w:rFonts w:ascii="Times New Roman" w:hAnsi="Times New Roman" w:cs="Times New Roman"/>
                <w:color w:val="000000"/>
              </w:rPr>
              <w:t>・</w:t>
            </w:r>
            <w:r w:rsidRPr="002F73BB">
              <w:rPr>
                <w:rFonts w:ascii="Times New Roman" w:hAnsi="Times New Roman" w:cs="Times New Roman"/>
                <w:color w:val="000000"/>
              </w:rPr>
              <w:t>Serum lactate ≥2.0 mmol/L</w:t>
            </w:r>
          </w:p>
          <w:p w14:paraId="35FE939B" w14:textId="77777777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73B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15C1F13" w14:textId="77777777" w:rsidR="009A0FE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73BB">
              <w:rPr>
                <w:rFonts w:ascii="Times New Roman" w:hAnsi="Times New Roman" w:cs="Times New Roman"/>
                <w:color w:val="000000"/>
              </w:rPr>
              <w:t xml:space="preserve">* Baseline laboratory values are defined as the best values during the hospitalization even if the baseline </w:t>
            </w:r>
          </w:p>
          <w:p w14:paraId="0271644C" w14:textId="2519298F" w:rsidR="00490D9E" w:rsidRPr="002F73BB" w:rsidRDefault="00490D9E" w:rsidP="00123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73BB">
              <w:rPr>
                <w:rFonts w:ascii="Times New Roman" w:hAnsi="Times New Roman" w:cs="Times New Roman"/>
                <w:color w:val="000000"/>
              </w:rPr>
              <w:t>values are assumed based on the previous chart record.</w:t>
            </w:r>
          </w:p>
        </w:tc>
      </w:tr>
    </w:tbl>
    <w:p w14:paraId="49705178" w14:textId="77777777" w:rsidR="00D9224D" w:rsidRPr="002F73BB" w:rsidRDefault="00D9224D" w:rsidP="00490D9E">
      <w:pPr>
        <w:rPr>
          <w:rFonts w:ascii="Times New Roman" w:eastAsia="Times New Roman" w:hAnsi="Times New Roman" w:cs="Times New Roman"/>
          <w:bCs/>
          <w:color w:val="000000"/>
          <w:lang w:eastAsia="ja-JP"/>
        </w:rPr>
      </w:pPr>
    </w:p>
    <w:p w14:paraId="464F230F" w14:textId="24757759" w:rsidR="00490D9E" w:rsidRPr="002F73BB" w:rsidRDefault="00490D9E" w:rsidP="00490D9E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2F73BB">
        <w:rPr>
          <w:rFonts w:ascii="Times New Roman" w:eastAsia="Times New Roman" w:hAnsi="Times New Roman" w:cs="Times New Roman"/>
          <w:bCs/>
          <w:color w:val="000000"/>
        </w:rPr>
        <w:t xml:space="preserve">According to the Sepsis-3 criteria, sepsis is defined as infection-induced life-threatening organ dysfunction, which is estimated based on </w:t>
      </w:r>
      <w:r w:rsidRPr="002F73BB">
        <w:rPr>
          <w:rFonts w:ascii="Times New Roman" w:eastAsia="ＭＳ 明朝" w:hAnsi="Times New Roman" w:cs="Times New Roman"/>
          <w:bCs/>
          <w:color w:val="000000"/>
        </w:rPr>
        <w:t>≥ 2-point increase in the Sequential Organ Failure Assessment (SOFA) score. Since this assessment is not accurately available in the setting of retrospective studies, Rhee C et al. proposed a new definition for retrospective surveillance using electrical health records. Using the definition by Rhee C et al., we created the modified sepsis clinical surveillance definition to identify the incidence of sepsis among patients with suspected infection presenting to the emergency department.</w:t>
      </w:r>
    </w:p>
    <w:bookmarkEnd w:id="2"/>
    <w:p w14:paraId="14DE9169" w14:textId="77777777" w:rsidR="0008198F" w:rsidRPr="002F73BB" w:rsidRDefault="0008198F" w:rsidP="0008198F">
      <w:pPr>
        <w:rPr>
          <w:rFonts w:ascii="Times New Roman" w:hAnsi="Times New Roman" w:cs="Times New Roman"/>
        </w:rPr>
      </w:pPr>
    </w:p>
    <w:p w14:paraId="765C40D5" w14:textId="77777777" w:rsidR="00AD1157" w:rsidRPr="002F73BB" w:rsidRDefault="00AD1157">
      <w:pPr>
        <w:rPr>
          <w:rFonts w:ascii="Times New Roman" w:hAnsi="Times New Roman" w:cs="Times New Roman"/>
        </w:rPr>
      </w:pPr>
    </w:p>
    <w:sectPr w:rsidR="00AD1157" w:rsidRPr="002F73BB" w:rsidSect="00AB0D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DF"/>
    <w:rsid w:val="0008198F"/>
    <w:rsid w:val="00127F76"/>
    <w:rsid w:val="00137163"/>
    <w:rsid w:val="00154ADF"/>
    <w:rsid w:val="002F73BB"/>
    <w:rsid w:val="00412E1F"/>
    <w:rsid w:val="0042062C"/>
    <w:rsid w:val="00490D9E"/>
    <w:rsid w:val="005A53F5"/>
    <w:rsid w:val="005D55EC"/>
    <w:rsid w:val="00630BA5"/>
    <w:rsid w:val="0064355C"/>
    <w:rsid w:val="00717796"/>
    <w:rsid w:val="0078559E"/>
    <w:rsid w:val="008030C5"/>
    <w:rsid w:val="00902FA7"/>
    <w:rsid w:val="009A0FEE"/>
    <w:rsid w:val="009C5010"/>
    <w:rsid w:val="00AB0DB8"/>
    <w:rsid w:val="00AD1157"/>
    <w:rsid w:val="00C90B7B"/>
    <w:rsid w:val="00D67D6E"/>
    <w:rsid w:val="00D9224D"/>
    <w:rsid w:val="00DB17B0"/>
    <w:rsid w:val="00DD3504"/>
    <w:rsid w:val="00DD6F7F"/>
    <w:rsid w:val="00EE5A15"/>
    <w:rsid w:val="00F53DB2"/>
    <w:rsid w:val="00FB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7F05E"/>
  <w15:chartTrackingRefBased/>
  <w15:docId w15:val="{AFC5839F-F904-6B4C-AD14-43811F1A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98F"/>
    <w:rPr>
      <w:kern w:val="0"/>
      <w:sz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D9E"/>
    <w:rPr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a"/>
    <w:rsid w:val="002F73B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styleId="a4">
    <w:name w:val="Strong"/>
    <w:basedOn w:val="a0"/>
    <w:uiPriority w:val="22"/>
    <w:qFormat/>
    <w:rsid w:val="002F73B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DB17B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B17B0"/>
  </w:style>
  <w:style w:type="character" w:customStyle="1" w:styleId="a7">
    <w:name w:val="コメント文字列 (文字)"/>
    <w:basedOn w:val="a0"/>
    <w:link w:val="a6"/>
    <w:uiPriority w:val="99"/>
    <w:semiHidden/>
    <w:rsid w:val="00DB17B0"/>
    <w:rPr>
      <w:kern w:val="0"/>
      <w:sz w:val="24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B17B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B17B0"/>
    <w:rPr>
      <w:b/>
      <w:bCs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361</Words>
  <Characters>2105</Characters>
  <Application>Microsoft Office Word</Application>
  <DocSecurity>0</DocSecurity>
  <Lines>37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誉也</dc:creator>
  <cp:keywords/>
  <dc:description/>
  <cp:lastModifiedBy>中島　誉也</cp:lastModifiedBy>
  <cp:revision>5</cp:revision>
  <dcterms:created xsi:type="dcterms:W3CDTF">2025-05-09T08:17:00Z</dcterms:created>
  <dcterms:modified xsi:type="dcterms:W3CDTF">2025-05-10T00:42:00Z</dcterms:modified>
</cp:coreProperties>
</file>