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FB835" w14:textId="64703D3B" w:rsidR="007F1701" w:rsidRDefault="007F1701" w:rsidP="007F1701">
      <w:pPr>
        <w:rPr>
          <w:rFonts w:ascii="Times New Roman" w:hAnsi="Times New Roman" w:cs="Times New Roman"/>
          <w:b/>
          <w:bCs/>
          <w:sz w:val="28"/>
          <w:szCs w:val="28"/>
        </w:rPr>
      </w:pPr>
      <w:r w:rsidRPr="00AB3C75">
        <w:rPr>
          <w:rFonts w:ascii="Times New Roman" w:hAnsi="Times New Roman" w:cs="Times New Roman"/>
          <w:b/>
          <w:bCs/>
          <w:sz w:val="28"/>
          <w:szCs w:val="28"/>
        </w:rPr>
        <w:t>Supplementary Appendix</w:t>
      </w:r>
      <w:r>
        <w:rPr>
          <w:rFonts w:ascii="Times New Roman" w:hAnsi="Times New Roman" w:cs="Times New Roman" w:hint="eastAsia"/>
          <w:b/>
          <w:bCs/>
          <w:sz w:val="28"/>
          <w:szCs w:val="28"/>
        </w:rPr>
        <w:t xml:space="preserve"> A. Image acquisition</w:t>
      </w:r>
    </w:p>
    <w:p w14:paraId="712AF534" w14:textId="4B65DB75" w:rsidR="005B311C" w:rsidRDefault="005B311C" w:rsidP="005B311C">
      <w:pPr>
        <w:ind w:firstLineChars="200" w:firstLine="560"/>
        <w:rPr>
          <w:rFonts w:ascii="Times New Roman" w:hAnsi="Times New Roman" w:cs="Times New Roman"/>
          <w:sz w:val="28"/>
          <w:szCs w:val="28"/>
        </w:rPr>
      </w:pPr>
      <w:r>
        <w:rPr>
          <w:rFonts w:ascii="Times New Roman" w:hAnsi="Times New Roman" w:cs="Times New Roman" w:hint="eastAsia"/>
          <w:sz w:val="28"/>
          <w:szCs w:val="28"/>
        </w:rPr>
        <w:t xml:space="preserve">The 3D </w:t>
      </w:r>
      <w:r w:rsidRPr="00407136">
        <w:rPr>
          <w:rFonts w:ascii="Times New Roman" w:hAnsi="Times New Roman" w:cs="Times New Roman" w:hint="eastAsia"/>
          <w:sz w:val="28"/>
          <w:szCs w:val="28"/>
        </w:rPr>
        <w:t>time-of-flight magnetic resonance angiography (TOF-MRA) images</w:t>
      </w:r>
      <w:r>
        <w:rPr>
          <w:rFonts w:ascii="Times New Roman" w:hAnsi="Times New Roman" w:cs="Times New Roman" w:hint="eastAsia"/>
          <w:sz w:val="28"/>
          <w:szCs w:val="28"/>
        </w:rPr>
        <w:t xml:space="preserve"> were acquired using a </w:t>
      </w:r>
      <w:r w:rsidRPr="0078089D">
        <w:rPr>
          <w:rFonts w:ascii="Times New Roman" w:hAnsi="Times New Roman" w:cs="Times New Roman"/>
          <w:sz w:val="28"/>
          <w:szCs w:val="28"/>
        </w:rPr>
        <w:t>3.0T MAGNETOM Trio scanner (Siemens, Germany)</w:t>
      </w:r>
      <w:r>
        <w:rPr>
          <w:rFonts w:ascii="Times New Roman" w:hAnsi="Times New Roman" w:cs="Times New Roman" w:hint="eastAsia"/>
          <w:sz w:val="28"/>
          <w:szCs w:val="28"/>
        </w:rPr>
        <w:t>. DT t</w:t>
      </w:r>
      <w:r w:rsidRPr="0030619B">
        <w:rPr>
          <w:rFonts w:ascii="Times New Roman" w:hAnsi="Times New Roman" w:cs="Times New Roman"/>
          <w:sz w:val="28"/>
          <w:szCs w:val="28"/>
        </w:rPr>
        <w:t>ractography</w:t>
      </w:r>
      <w:r>
        <w:rPr>
          <w:rFonts w:ascii="Times New Roman" w:hAnsi="Times New Roman" w:cs="Times New Roman" w:hint="eastAsia"/>
          <w:sz w:val="28"/>
          <w:szCs w:val="28"/>
        </w:rPr>
        <w:t xml:space="preserve"> and T1-weighted MRI were implemented </w:t>
      </w:r>
      <w:r w:rsidRPr="009013B6">
        <w:rPr>
          <w:rFonts w:ascii="Times New Roman" w:hAnsi="Times New Roman" w:cs="Times New Roman"/>
          <w:sz w:val="28"/>
          <w:szCs w:val="28"/>
        </w:rPr>
        <w:t xml:space="preserve">in the intraoperative MRI suite </w:t>
      </w:r>
      <w:r>
        <w:rPr>
          <w:rFonts w:ascii="Times New Roman" w:hAnsi="Times New Roman" w:cs="Times New Roman" w:hint="eastAsia"/>
          <w:sz w:val="28"/>
          <w:szCs w:val="28"/>
        </w:rPr>
        <w:t xml:space="preserve">using a </w:t>
      </w:r>
      <w:r w:rsidRPr="009013B6">
        <w:rPr>
          <w:rFonts w:ascii="Times New Roman" w:hAnsi="Times New Roman" w:cs="Times New Roman"/>
          <w:sz w:val="28"/>
          <w:szCs w:val="28"/>
        </w:rPr>
        <w:t>MAGNETOM Verio</w:t>
      </w:r>
      <w:r>
        <w:rPr>
          <w:rFonts w:ascii="Times New Roman" w:hAnsi="Times New Roman" w:cs="Times New Roman" w:hint="eastAsia"/>
          <w:sz w:val="28"/>
          <w:szCs w:val="28"/>
        </w:rPr>
        <w:t xml:space="preserve"> scanner (</w:t>
      </w:r>
      <w:r w:rsidRPr="009013B6">
        <w:rPr>
          <w:rFonts w:ascii="Times New Roman" w:hAnsi="Times New Roman" w:cs="Times New Roman"/>
          <w:sz w:val="28"/>
          <w:szCs w:val="28"/>
        </w:rPr>
        <w:t>Siemens AG, Germany)</w:t>
      </w:r>
      <w:r>
        <w:rPr>
          <w:rFonts w:ascii="Times New Roman" w:hAnsi="Times New Roman" w:cs="Times New Roman" w:hint="eastAsia"/>
          <w:sz w:val="28"/>
          <w:szCs w:val="28"/>
        </w:rPr>
        <w:t>.</w:t>
      </w:r>
      <w:r w:rsidR="000D12BC">
        <w:rPr>
          <w:rFonts w:ascii="Times New Roman" w:hAnsi="Times New Roman" w:cs="Times New Roman" w:hint="eastAsia"/>
          <w:sz w:val="28"/>
          <w:szCs w:val="28"/>
        </w:rPr>
        <w:t xml:space="preserve"> </w:t>
      </w:r>
      <w:r w:rsidR="00906B7C" w:rsidRPr="00906B7C">
        <w:rPr>
          <w:rFonts w:ascii="Times New Roman" w:hAnsi="Times New Roman" w:cs="Times New Roman" w:hint="eastAsia"/>
          <w:sz w:val="28"/>
          <w:szCs w:val="28"/>
        </w:rPr>
        <w:t>This study utilized Neuro 3D Analysis, a workstation software for MR imaging. Anatomical images were acquired using a 3D magnetization-prepared rapid acquisition gradient echo (3D MPRAGE) sequence. Specifically, whole-brain axial T1-weighted images were obtained with a section thickness of 1 mm, a TR of 1900 ms, a TE of 2.98 ms, a flip angle of 90</w:t>
      </w:r>
      <w:r w:rsidR="00906B7C" w:rsidRPr="00906B7C">
        <w:rPr>
          <w:rFonts w:ascii="Times New Roman" w:hAnsi="Times New Roman" w:cs="Times New Roman" w:hint="eastAsia"/>
          <w:sz w:val="28"/>
          <w:szCs w:val="28"/>
        </w:rPr>
        <w:t>°</w:t>
      </w:r>
      <w:r w:rsidR="00906B7C" w:rsidRPr="00906B7C">
        <w:rPr>
          <w:rFonts w:ascii="Times New Roman" w:hAnsi="Times New Roman" w:cs="Times New Roman" w:hint="eastAsia"/>
          <w:sz w:val="28"/>
          <w:szCs w:val="28"/>
        </w:rPr>
        <w:t xml:space="preserve">, and a voxel size of 1.0 </w:t>
      </w:r>
      <w:r w:rsidR="00906B7C" w:rsidRPr="00906B7C">
        <w:rPr>
          <w:rFonts w:ascii="Times New Roman" w:hAnsi="Times New Roman" w:cs="Times New Roman" w:hint="eastAsia"/>
          <w:sz w:val="28"/>
          <w:szCs w:val="28"/>
        </w:rPr>
        <w:t>×</w:t>
      </w:r>
      <w:r w:rsidR="00906B7C" w:rsidRPr="00906B7C">
        <w:rPr>
          <w:rFonts w:ascii="Times New Roman" w:hAnsi="Times New Roman" w:cs="Times New Roman" w:hint="eastAsia"/>
          <w:sz w:val="28"/>
          <w:szCs w:val="28"/>
        </w:rPr>
        <w:t xml:space="preserve"> 1.0 </w:t>
      </w:r>
      <w:r w:rsidR="00906B7C" w:rsidRPr="00906B7C">
        <w:rPr>
          <w:rFonts w:ascii="Times New Roman" w:hAnsi="Times New Roman" w:cs="Times New Roman" w:hint="eastAsia"/>
          <w:sz w:val="28"/>
          <w:szCs w:val="28"/>
        </w:rPr>
        <w:t>×</w:t>
      </w:r>
      <w:r w:rsidR="00906B7C" w:rsidRPr="00906B7C">
        <w:rPr>
          <w:rFonts w:ascii="Times New Roman" w:hAnsi="Times New Roman" w:cs="Times New Roman" w:hint="eastAsia"/>
          <w:sz w:val="28"/>
          <w:szCs w:val="28"/>
        </w:rPr>
        <w:t xml:space="preserve"> 1.0 mm. The field of view was 256 mm with a matrix of 256 </w:t>
      </w:r>
      <w:r w:rsidR="00906B7C" w:rsidRPr="00906B7C">
        <w:rPr>
          <w:rFonts w:ascii="Times New Roman" w:hAnsi="Times New Roman" w:cs="Times New Roman" w:hint="eastAsia"/>
          <w:sz w:val="28"/>
          <w:szCs w:val="28"/>
        </w:rPr>
        <w:t>×</w:t>
      </w:r>
      <w:r w:rsidR="00906B7C" w:rsidRPr="00906B7C">
        <w:rPr>
          <w:rFonts w:ascii="Times New Roman" w:hAnsi="Times New Roman" w:cs="Times New Roman" w:hint="eastAsia"/>
          <w:sz w:val="28"/>
          <w:szCs w:val="28"/>
        </w:rPr>
        <w:t xml:space="preserve"> 256. Diffusion tensor imaging (DTI) was performed using a single-shot multi-slice 2D spin-echo diffusion-sensitized and fat-suppressed echo planar imaging sequence. The parameters for DTI included axial acquisition with 42 slices, section thickness of 2 mm without a gap, TR of 9900 ms, TE of 90 ms, voxel size of 1.5 </w:t>
      </w:r>
      <w:r w:rsidR="00906B7C" w:rsidRPr="00906B7C">
        <w:rPr>
          <w:rFonts w:ascii="Times New Roman" w:hAnsi="Times New Roman" w:cs="Times New Roman" w:hint="eastAsia"/>
          <w:sz w:val="28"/>
          <w:szCs w:val="28"/>
        </w:rPr>
        <w:t>×</w:t>
      </w:r>
      <w:r w:rsidR="00906B7C" w:rsidRPr="00906B7C">
        <w:rPr>
          <w:rFonts w:ascii="Times New Roman" w:hAnsi="Times New Roman" w:cs="Times New Roman" w:hint="eastAsia"/>
          <w:sz w:val="28"/>
          <w:szCs w:val="28"/>
        </w:rPr>
        <w:t xml:space="preserve"> 1.5 </w:t>
      </w:r>
      <w:r w:rsidR="00906B7C" w:rsidRPr="00906B7C">
        <w:rPr>
          <w:rFonts w:ascii="Times New Roman" w:hAnsi="Times New Roman" w:cs="Times New Roman" w:hint="eastAsia"/>
          <w:sz w:val="28"/>
          <w:szCs w:val="28"/>
        </w:rPr>
        <w:t>×</w:t>
      </w:r>
      <w:r w:rsidR="00906B7C" w:rsidRPr="00906B7C">
        <w:rPr>
          <w:rFonts w:ascii="Times New Roman" w:hAnsi="Times New Roman" w:cs="Times New Roman" w:hint="eastAsia"/>
          <w:sz w:val="28"/>
          <w:szCs w:val="28"/>
        </w:rPr>
        <w:t xml:space="preserve"> 3 mm, and a flip angle of 90</w:t>
      </w:r>
      <w:r w:rsidR="00906B7C" w:rsidRPr="00906B7C">
        <w:rPr>
          <w:rFonts w:ascii="Times New Roman" w:hAnsi="Times New Roman" w:cs="Times New Roman" w:hint="eastAsia"/>
          <w:sz w:val="28"/>
          <w:szCs w:val="28"/>
        </w:rPr>
        <w:t>°</w:t>
      </w:r>
      <w:r w:rsidR="00906B7C" w:rsidRPr="00906B7C">
        <w:rPr>
          <w:rFonts w:ascii="Times New Roman" w:hAnsi="Times New Roman" w:cs="Times New Roman" w:hint="eastAsia"/>
          <w:sz w:val="28"/>
          <w:szCs w:val="28"/>
        </w:rPr>
        <w:t xml:space="preserve">. The field of view was 240 mm with a matrix of 128 </w:t>
      </w:r>
      <w:r w:rsidR="00906B7C" w:rsidRPr="00906B7C">
        <w:rPr>
          <w:rFonts w:ascii="Times New Roman" w:hAnsi="Times New Roman" w:cs="Times New Roman" w:hint="eastAsia"/>
          <w:sz w:val="28"/>
          <w:szCs w:val="28"/>
        </w:rPr>
        <w:t>×</w:t>
      </w:r>
      <w:r w:rsidR="00906B7C" w:rsidRPr="00906B7C">
        <w:rPr>
          <w:rFonts w:ascii="Times New Roman" w:hAnsi="Times New Roman" w:cs="Times New Roman" w:hint="eastAsia"/>
          <w:sz w:val="28"/>
          <w:szCs w:val="28"/>
        </w:rPr>
        <w:t xml:space="preserve"> 128, covering the entire brain.</w:t>
      </w:r>
    </w:p>
    <w:p w14:paraId="68BC246F" w14:textId="77777777" w:rsidR="00D86B2E" w:rsidRDefault="00D86B2E" w:rsidP="005B311C">
      <w:pPr>
        <w:ind w:firstLineChars="200" w:firstLine="560"/>
        <w:rPr>
          <w:rFonts w:ascii="Times New Roman" w:hAnsi="Times New Roman" w:cs="Times New Roman"/>
          <w:sz w:val="28"/>
          <w:szCs w:val="28"/>
        </w:rPr>
      </w:pPr>
    </w:p>
    <w:p w14:paraId="1EFB6397" w14:textId="368C733C" w:rsidR="00AB3C75" w:rsidRDefault="00AB3C75">
      <w:pPr>
        <w:rPr>
          <w:rFonts w:ascii="Times New Roman" w:hAnsi="Times New Roman" w:cs="Times New Roman"/>
          <w:b/>
          <w:bCs/>
          <w:sz w:val="28"/>
          <w:szCs w:val="28"/>
        </w:rPr>
      </w:pPr>
      <w:r w:rsidRPr="00AB3C75">
        <w:rPr>
          <w:rFonts w:ascii="Times New Roman" w:hAnsi="Times New Roman" w:cs="Times New Roman"/>
          <w:b/>
          <w:bCs/>
          <w:sz w:val="28"/>
          <w:szCs w:val="28"/>
        </w:rPr>
        <w:t>Supplementary Appendix</w:t>
      </w:r>
      <w:r>
        <w:rPr>
          <w:rFonts w:ascii="Times New Roman" w:hAnsi="Times New Roman" w:cs="Times New Roman" w:hint="eastAsia"/>
          <w:b/>
          <w:bCs/>
          <w:sz w:val="28"/>
          <w:szCs w:val="28"/>
        </w:rPr>
        <w:t xml:space="preserve"> </w:t>
      </w:r>
      <w:r w:rsidR="007F1701">
        <w:rPr>
          <w:rFonts w:ascii="Times New Roman" w:hAnsi="Times New Roman" w:cs="Times New Roman" w:hint="eastAsia"/>
          <w:b/>
          <w:bCs/>
          <w:sz w:val="28"/>
          <w:szCs w:val="28"/>
        </w:rPr>
        <w:t>B</w:t>
      </w:r>
      <w:r>
        <w:rPr>
          <w:rFonts w:ascii="Times New Roman" w:hAnsi="Times New Roman" w:cs="Times New Roman" w:hint="eastAsia"/>
          <w:b/>
          <w:bCs/>
          <w:sz w:val="28"/>
          <w:szCs w:val="28"/>
        </w:rPr>
        <w:t xml:space="preserve">. </w:t>
      </w:r>
      <w:r w:rsidR="00961FCB" w:rsidRPr="00961FCB">
        <w:rPr>
          <w:rFonts w:ascii="Times New Roman" w:hAnsi="Times New Roman" w:cs="Times New Roman" w:hint="eastAsia"/>
          <w:b/>
          <w:bCs/>
          <w:sz w:val="28"/>
          <w:szCs w:val="28"/>
        </w:rPr>
        <w:t>Network architecture</w:t>
      </w:r>
    </w:p>
    <w:p w14:paraId="1C1D123A" w14:textId="41EA56EC" w:rsidR="00961FCB" w:rsidRDefault="0027377E" w:rsidP="0027377E">
      <w:pPr>
        <w:ind w:firstLineChars="200" w:firstLine="560"/>
        <w:rPr>
          <w:rFonts w:ascii="Times New Roman" w:hAnsi="Times New Roman" w:cs="Times New Roman"/>
          <w:sz w:val="28"/>
          <w:szCs w:val="28"/>
        </w:rPr>
      </w:pPr>
      <w:r w:rsidRPr="00DB322C">
        <w:rPr>
          <w:rFonts w:ascii="Times New Roman" w:hAnsi="Times New Roman" w:cs="Times New Roman" w:hint="eastAsia"/>
          <w:sz w:val="28"/>
          <w:szCs w:val="28"/>
        </w:rPr>
        <w:t xml:space="preserve">To better realize the </w:t>
      </w:r>
      <w:r w:rsidR="00DB322C" w:rsidRPr="00DB322C">
        <w:rPr>
          <w:rFonts w:ascii="Times New Roman" w:hAnsi="Times New Roman" w:cs="Times New Roman"/>
          <w:sz w:val="28"/>
          <w:szCs w:val="28"/>
        </w:rPr>
        <w:t>precise and efficient segmentation</w:t>
      </w:r>
      <w:r w:rsidRPr="00DB322C">
        <w:rPr>
          <w:rFonts w:ascii="Times New Roman" w:hAnsi="Times New Roman" w:cs="Times New Roman" w:hint="eastAsia"/>
          <w:sz w:val="28"/>
          <w:szCs w:val="28"/>
        </w:rPr>
        <w:t xml:space="preserve"> </w:t>
      </w:r>
      <w:r w:rsidR="00DB322C">
        <w:rPr>
          <w:rFonts w:ascii="Times New Roman" w:hAnsi="Times New Roman" w:cs="Times New Roman" w:hint="eastAsia"/>
          <w:sz w:val="28"/>
          <w:szCs w:val="28"/>
        </w:rPr>
        <w:t>of bAVM nidus</w:t>
      </w:r>
      <w:r w:rsidRPr="0027377E">
        <w:rPr>
          <w:rFonts w:ascii="Times New Roman" w:hAnsi="Times New Roman" w:cs="Times New Roman" w:hint="eastAsia"/>
          <w:sz w:val="28"/>
          <w:szCs w:val="28"/>
        </w:rPr>
        <w:t>, we introduc</w:t>
      </w:r>
      <w:r w:rsidR="00A35DB5">
        <w:rPr>
          <w:rFonts w:ascii="Times New Roman" w:hAnsi="Times New Roman" w:cs="Times New Roman" w:hint="eastAsia"/>
          <w:sz w:val="28"/>
          <w:szCs w:val="28"/>
        </w:rPr>
        <w:t>e</w:t>
      </w:r>
      <w:r w:rsidR="00DB322C">
        <w:rPr>
          <w:rFonts w:ascii="Times New Roman" w:hAnsi="Times New Roman" w:cs="Times New Roman" w:hint="eastAsia"/>
          <w:sz w:val="28"/>
          <w:szCs w:val="28"/>
        </w:rPr>
        <w:t>d</w:t>
      </w:r>
      <w:r w:rsidRPr="0027377E">
        <w:rPr>
          <w:rFonts w:ascii="Times New Roman" w:hAnsi="Times New Roman" w:cs="Times New Roman" w:hint="eastAsia"/>
          <w:sz w:val="28"/>
          <w:szCs w:val="28"/>
        </w:rPr>
        <w:t xml:space="preserve"> </w:t>
      </w:r>
      <w:r w:rsidRPr="002830B0">
        <w:rPr>
          <w:rFonts w:ascii="Times New Roman" w:hAnsi="Times New Roman" w:cs="Times New Roman"/>
          <w:sz w:val="28"/>
          <w:szCs w:val="28"/>
        </w:rPr>
        <w:t>CMUNeXt Block</w:t>
      </w:r>
      <w:r w:rsidRPr="0027377E">
        <w:rPr>
          <w:rFonts w:ascii="Times New Roman" w:hAnsi="Times New Roman" w:cs="Times New Roman" w:hint="eastAsia"/>
          <w:sz w:val="28"/>
          <w:szCs w:val="28"/>
        </w:rPr>
        <w:t xml:space="preserve"> and attention mechanism module </w:t>
      </w:r>
      <w:r w:rsidRPr="0027377E">
        <w:rPr>
          <w:rFonts w:ascii="Times New Roman" w:hAnsi="Times New Roman" w:cs="Times New Roman" w:hint="eastAsia"/>
          <w:sz w:val="28"/>
          <w:szCs w:val="28"/>
        </w:rPr>
        <w:lastRenderedPageBreak/>
        <w:t>to U-shaped network architecture</w:t>
      </w:r>
      <w:r w:rsidR="00CA034D">
        <w:rPr>
          <w:rFonts w:ascii="Times New Roman" w:hAnsi="Times New Roman" w:cs="Times New Roman" w:hint="eastAsia"/>
          <w:sz w:val="28"/>
          <w:szCs w:val="28"/>
        </w:rPr>
        <w:t>, as shown in Figure S1.</w:t>
      </w:r>
    </w:p>
    <w:p w14:paraId="4688DD25" w14:textId="2ED579DA" w:rsidR="00CA034D" w:rsidRDefault="00945215" w:rsidP="00CA034D">
      <w:pPr>
        <w:rPr>
          <w:rFonts w:ascii="Times New Roman" w:hAnsi="Times New Roman" w:cs="Times New Roman"/>
          <w:sz w:val="28"/>
          <w:szCs w:val="28"/>
        </w:rPr>
      </w:pPr>
      <w:r>
        <w:rPr>
          <w:noProof/>
        </w:rPr>
        <w:drawing>
          <wp:inline distT="0" distB="0" distL="0" distR="0" wp14:anchorId="63976279" wp14:editId="5929ACC2">
            <wp:extent cx="5278120" cy="3159760"/>
            <wp:effectExtent l="0" t="0" r="0" b="2540"/>
            <wp:docPr id="19231770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8120" cy="3159760"/>
                    </a:xfrm>
                    <a:prstGeom prst="rect">
                      <a:avLst/>
                    </a:prstGeom>
                    <a:noFill/>
                    <a:ln>
                      <a:noFill/>
                    </a:ln>
                  </pic:spPr>
                </pic:pic>
              </a:graphicData>
            </a:graphic>
          </wp:inline>
        </w:drawing>
      </w:r>
    </w:p>
    <w:p w14:paraId="32F436B9" w14:textId="032BEBC2" w:rsidR="00CA034D" w:rsidRPr="00CA034D" w:rsidRDefault="00D4524E" w:rsidP="00D4524E">
      <w:pPr>
        <w:jc w:val="center"/>
        <w:rPr>
          <w:rFonts w:ascii="Times New Roman" w:hAnsi="Times New Roman" w:cs="Times New Roman"/>
          <w:sz w:val="28"/>
          <w:szCs w:val="28"/>
        </w:rPr>
      </w:pPr>
      <w:r>
        <w:rPr>
          <w:rFonts w:ascii="Times New Roman" w:hAnsi="Times New Roman" w:cs="Times New Roman" w:hint="eastAsia"/>
          <w:b/>
          <w:bCs/>
          <w:sz w:val="28"/>
          <w:szCs w:val="28"/>
        </w:rPr>
        <w:t>Supplemental Fig. 1</w:t>
      </w:r>
      <w:r w:rsidR="00CA034D" w:rsidRPr="00AB3C75">
        <w:rPr>
          <w:rFonts w:ascii="Times New Roman" w:hAnsi="Times New Roman" w:cs="Times New Roman" w:hint="eastAsia"/>
          <w:b/>
          <w:bCs/>
          <w:sz w:val="28"/>
          <w:szCs w:val="28"/>
        </w:rPr>
        <w:t>.</w:t>
      </w:r>
      <w:r w:rsidR="00CA034D">
        <w:rPr>
          <w:rFonts w:ascii="Times New Roman" w:hAnsi="Times New Roman" w:cs="Times New Roman" w:hint="eastAsia"/>
          <w:sz w:val="28"/>
          <w:szCs w:val="28"/>
        </w:rPr>
        <w:t xml:space="preserve"> The proposed architecture of 3D </w:t>
      </w:r>
      <w:r w:rsidR="00CA034D" w:rsidRPr="00FF31A3">
        <w:rPr>
          <w:rFonts w:ascii="Times New Roman" w:hAnsi="Times New Roman" w:cs="Times New Roman"/>
          <w:sz w:val="28"/>
          <w:szCs w:val="28"/>
        </w:rPr>
        <w:t>CMUnet-Cbam</w:t>
      </w:r>
      <w:r w:rsidR="00CA034D">
        <w:rPr>
          <w:rFonts w:ascii="Times New Roman" w:hAnsi="Times New Roman" w:cs="Times New Roman" w:hint="eastAsia"/>
          <w:sz w:val="28"/>
          <w:szCs w:val="28"/>
        </w:rPr>
        <w:t>.</w:t>
      </w:r>
    </w:p>
    <w:p w14:paraId="182E48A3" w14:textId="0BDB2739" w:rsidR="00961FCB" w:rsidRPr="00511E0A" w:rsidRDefault="00A35DB5" w:rsidP="00A35DB5">
      <w:pPr>
        <w:spacing w:beforeLines="50" w:before="156"/>
        <w:rPr>
          <w:rFonts w:ascii="Times New Roman" w:hAnsi="Times New Roman" w:cs="Times New Roman"/>
          <w:b/>
          <w:bCs/>
          <w:sz w:val="28"/>
          <w:szCs w:val="28"/>
        </w:rPr>
      </w:pPr>
      <w:r>
        <w:rPr>
          <w:rFonts w:ascii="Times New Roman" w:hAnsi="Times New Roman" w:cs="Times New Roman"/>
          <w:b/>
          <w:bCs/>
          <w:sz w:val="28"/>
          <w:szCs w:val="28"/>
        </w:rPr>
        <w:t>B</w:t>
      </w:r>
      <w:r>
        <w:rPr>
          <w:rFonts w:ascii="Times New Roman" w:hAnsi="Times New Roman" w:cs="Times New Roman" w:hint="eastAsia"/>
          <w:b/>
          <w:bCs/>
          <w:sz w:val="28"/>
          <w:szCs w:val="28"/>
        </w:rPr>
        <w:t xml:space="preserve">1. </w:t>
      </w:r>
      <w:r w:rsidR="00961FCB" w:rsidRPr="002830B0">
        <w:rPr>
          <w:rFonts w:ascii="Times New Roman" w:hAnsi="Times New Roman" w:cs="Times New Roman"/>
          <w:b/>
          <w:bCs/>
          <w:sz w:val="28"/>
          <w:szCs w:val="28"/>
        </w:rPr>
        <w:t>CMUNeXt Block</w:t>
      </w:r>
      <w:r w:rsidR="00D22273">
        <w:rPr>
          <w:rFonts w:ascii="Times New Roman" w:hAnsi="Times New Roman" w:cs="Times New Roman" w:hint="eastAsia"/>
          <w:b/>
          <w:bCs/>
          <w:sz w:val="28"/>
          <w:szCs w:val="28"/>
        </w:rPr>
        <w:t xml:space="preserve"> </w:t>
      </w:r>
      <w:r w:rsidR="00CE7822">
        <w:rPr>
          <w:rFonts w:ascii="Times New Roman" w:hAnsi="Times New Roman" w:cs="Times New Roman"/>
          <w:b/>
          <w:bCs/>
          <w:sz w:val="28"/>
          <w:szCs w:val="28"/>
        </w:rPr>
        <w:fldChar w:fldCharType="begin"/>
      </w:r>
      <w:r w:rsidR="00CE7822">
        <w:rPr>
          <w:rFonts w:ascii="Times New Roman" w:hAnsi="Times New Roman" w:cs="Times New Roman"/>
          <w:b/>
          <w:bCs/>
          <w:sz w:val="28"/>
          <w:szCs w:val="28"/>
        </w:rPr>
        <w:instrText xml:space="preserve"> ADDIN EN.CITE &lt;EndNote&gt;&lt;Cite&gt;&lt;Author&gt;Tang&lt;/Author&gt;&lt;Year&gt;2024&lt;/Year&gt;&lt;RecNum&gt;407&lt;/RecNum&gt;&lt;DisplayText&gt;[1]&lt;/DisplayText&gt;&lt;record&gt;&lt;rec-number&gt;407&lt;/rec-number&gt;&lt;foreign-keys&gt;&lt;key app="EN" db-id="vfe0d5dv8spszdee9sbpaxwf2ftpat00ed0v" timestamp="1732247651"&gt;407&lt;/key&gt;&lt;/foreign-keys&gt;&lt;ref-type name="Conference Proceedings"&gt;10&lt;/ref-type&gt;&lt;contributors&gt;&lt;authors&gt;&lt;author&gt;Tang, Fenghe&lt;/author&gt;&lt;author&gt;Ding, Jianrui&lt;/author&gt;&lt;author&gt;Quan, Quan&lt;/author&gt;&lt;author&gt;Wang, Lingtao&lt;/author&gt;&lt;author&gt;Ning, Chunping&lt;/author&gt;&lt;author&gt;Zhou, S Kevin&lt;/author&gt;&lt;/authors&gt;&lt;/contributors&gt;&lt;titles&gt;&lt;title&gt;Cmunext: An efficient medical image segmentation network based on large kernel and skip fusion&lt;/title&gt;&lt;secondary-title&gt;2024 IEEE International Symposium on Biomedical Imaging (ISBI)&lt;/secondary-title&gt;&lt;/titles&gt;&lt;pages&gt;1-5&lt;/pages&gt;&lt;dates&gt;&lt;year&gt;2024&lt;/year&gt;&lt;/dates&gt;&lt;publisher&gt;IEEE&lt;/publisher&gt;&lt;isbn&gt;9798350313338&lt;/isbn&gt;&lt;urls&gt;&lt;/urls&gt;&lt;/record&gt;&lt;/Cite&gt;&lt;/EndNote&gt;</w:instrText>
      </w:r>
      <w:r w:rsidR="00CE7822">
        <w:rPr>
          <w:rFonts w:ascii="Times New Roman" w:hAnsi="Times New Roman" w:cs="Times New Roman"/>
          <w:b/>
          <w:bCs/>
          <w:sz w:val="28"/>
          <w:szCs w:val="28"/>
        </w:rPr>
        <w:fldChar w:fldCharType="separate"/>
      </w:r>
      <w:r w:rsidR="00CE7822">
        <w:rPr>
          <w:rFonts w:ascii="Times New Roman" w:hAnsi="Times New Roman" w:cs="Times New Roman"/>
          <w:b/>
          <w:bCs/>
          <w:noProof/>
          <w:sz w:val="28"/>
          <w:szCs w:val="28"/>
        </w:rPr>
        <w:t>[1]</w:t>
      </w:r>
      <w:r w:rsidR="00CE7822">
        <w:rPr>
          <w:rFonts w:ascii="Times New Roman" w:hAnsi="Times New Roman" w:cs="Times New Roman"/>
          <w:b/>
          <w:bCs/>
          <w:sz w:val="28"/>
          <w:szCs w:val="28"/>
        </w:rPr>
        <w:fldChar w:fldCharType="end"/>
      </w:r>
    </w:p>
    <w:p w14:paraId="42A56517" w14:textId="33300A5F" w:rsidR="00961FCB" w:rsidRDefault="00961FCB" w:rsidP="00DF5C8D">
      <w:pPr>
        <w:spacing w:afterLines="50" w:after="156"/>
        <w:ind w:firstLineChars="200" w:firstLine="560"/>
        <w:rPr>
          <w:rFonts w:ascii="Times New Roman" w:hAnsi="Times New Roman" w:cs="Times New Roman"/>
          <w:sz w:val="28"/>
          <w:szCs w:val="28"/>
        </w:rPr>
      </w:pPr>
      <w:r>
        <w:rPr>
          <w:rFonts w:ascii="Times New Roman" w:hAnsi="Times New Roman" w:cs="Times New Roman" w:hint="eastAsia"/>
          <w:sz w:val="28"/>
          <w:szCs w:val="28"/>
        </w:rPr>
        <w:t>The</w:t>
      </w:r>
      <w:r w:rsidRPr="002830B0">
        <w:rPr>
          <w:rFonts w:ascii="Times New Roman" w:hAnsi="Times New Roman" w:cs="Times New Roman"/>
          <w:sz w:val="28"/>
          <w:szCs w:val="28"/>
        </w:rPr>
        <w:t xml:space="preserve"> </w:t>
      </w:r>
      <w:r w:rsidRPr="00285D37">
        <w:rPr>
          <w:rFonts w:ascii="Times New Roman" w:hAnsi="Times New Roman" w:cs="Times New Roman"/>
          <w:sz w:val="28"/>
          <w:szCs w:val="28"/>
        </w:rPr>
        <w:t>core component</w:t>
      </w:r>
      <w:r w:rsidRPr="002830B0">
        <w:rPr>
          <w:rFonts w:ascii="Times New Roman" w:hAnsi="Times New Roman" w:cs="Times New Roman"/>
          <w:sz w:val="28"/>
          <w:szCs w:val="28"/>
        </w:rPr>
        <w:t xml:space="preserve"> of</w:t>
      </w:r>
      <w:r>
        <w:rPr>
          <w:rFonts w:ascii="Times New Roman" w:hAnsi="Times New Roman" w:cs="Times New Roman" w:hint="eastAsia"/>
          <w:sz w:val="28"/>
          <w:szCs w:val="28"/>
        </w:rPr>
        <w:t xml:space="preserve"> the</w:t>
      </w:r>
      <w:r w:rsidRPr="002830B0">
        <w:rPr>
          <w:rFonts w:ascii="Times New Roman" w:hAnsi="Times New Roman" w:cs="Times New Roman"/>
          <w:sz w:val="28"/>
          <w:szCs w:val="28"/>
        </w:rPr>
        <w:t xml:space="preserve"> CMUNeXt Block </w:t>
      </w:r>
      <w:r>
        <w:rPr>
          <w:rFonts w:ascii="Times New Roman" w:hAnsi="Times New Roman" w:cs="Times New Roman" w:hint="eastAsia"/>
          <w:sz w:val="28"/>
          <w:szCs w:val="28"/>
        </w:rPr>
        <w:t>is the</w:t>
      </w:r>
      <w:r w:rsidRPr="002830B0">
        <w:rPr>
          <w:rFonts w:ascii="Times New Roman" w:hAnsi="Times New Roman" w:cs="Times New Roman"/>
          <w:sz w:val="28"/>
          <w:szCs w:val="28"/>
        </w:rPr>
        <w:t xml:space="preserve"> depthwise separable convolution, which </w:t>
      </w:r>
      <w:r>
        <w:rPr>
          <w:rFonts w:ascii="Times New Roman" w:hAnsi="Times New Roman" w:cs="Times New Roman" w:hint="eastAsia"/>
          <w:sz w:val="28"/>
          <w:szCs w:val="28"/>
        </w:rPr>
        <w:t>employs a combination</w:t>
      </w:r>
      <w:r w:rsidRPr="002830B0">
        <w:rPr>
          <w:rFonts w:ascii="Times New Roman" w:hAnsi="Times New Roman" w:cs="Times New Roman"/>
          <w:sz w:val="28"/>
          <w:szCs w:val="28"/>
        </w:rPr>
        <w:t xml:space="preserve"> of depthwise convolution (i.e.,</w:t>
      </w:r>
      <w:r w:rsidRPr="002830B0">
        <w:rPr>
          <w:rFonts w:ascii="Times New Roman" w:hAnsi="Times New Roman" w:cs="Times New Roman" w:hint="eastAsia"/>
          <w:sz w:val="28"/>
          <w:szCs w:val="28"/>
        </w:rPr>
        <w:t xml:space="preserve"> </w:t>
      </w:r>
      <w:r w:rsidRPr="002830B0">
        <w:rPr>
          <w:rFonts w:ascii="Times New Roman" w:hAnsi="Times New Roman" w:cs="Times New Roman"/>
          <w:sz w:val="28"/>
          <w:szCs w:val="28"/>
        </w:rPr>
        <w:t xml:space="preserve">the number of groups </w:t>
      </w:r>
      <w:r>
        <w:rPr>
          <w:rFonts w:ascii="Times New Roman" w:hAnsi="Times New Roman" w:cs="Times New Roman" w:hint="eastAsia"/>
          <w:sz w:val="28"/>
          <w:szCs w:val="28"/>
        </w:rPr>
        <w:t>wa</w:t>
      </w:r>
      <w:r w:rsidRPr="002830B0">
        <w:rPr>
          <w:rFonts w:ascii="Times New Roman" w:hAnsi="Times New Roman" w:cs="Times New Roman"/>
          <w:sz w:val="28"/>
          <w:szCs w:val="28"/>
        </w:rPr>
        <w:t>s equal to the channels) and pointwise convolution</w:t>
      </w:r>
      <w:r>
        <w:rPr>
          <w:rFonts w:ascii="Times New Roman" w:hAnsi="Times New Roman" w:cs="Times New Roman" w:hint="eastAsia"/>
          <w:sz w:val="28"/>
          <w:szCs w:val="28"/>
        </w:rPr>
        <w:t xml:space="preserve"> with a 1 </w:t>
      </w:r>
      <w:r>
        <w:rPr>
          <w:rFonts w:ascii="Times New Roman" w:hAnsi="Times New Roman" w:cs="Times New Roman" w:hint="eastAsia"/>
          <w:sz w:val="28"/>
          <w:szCs w:val="28"/>
        </w:rPr>
        <w:t>×</w:t>
      </w:r>
      <w:r>
        <w:rPr>
          <w:rFonts w:ascii="Times New Roman" w:hAnsi="Times New Roman" w:cs="Times New Roman" w:hint="eastAsia"/>
          <w:sz w:val="28"/>
          <w:szCs w:val="28"/>
        </w:rPr>
        <w:t xml:space="preserve"> 1 </w:t>
      </w:r>
      <w:r w:rsidRPr="002830B0">
        <w:rPr>
          <w:rFonts w:ascii="Times New Roman" w:hAnsi="Times New Roman" w:cs="Times New Roman"/>
          <w:sz w:val="28"/>
          <w:szCs w:val="28"/>
        </w:rPr>
        <w:t xml:space="preserve">kernel size to </w:t>
      </w:r>
      <w:r>
        <w:rPr>
          <w:rFonts w:ascii="Times New Roman" w:hAnsi="Times New Roman" w:cs="Times New Roman" w:hint="eastAsia"/>
          <w:sz w:val="28"/>
          <w:szCs w:val="28"/>
        </w:rPr>
        <w:t>substitute</w:t>
      </w:r>
      <w:r w:rsidRPr="002830B0">
        <w:rPr>
          <w:rFonts w:ascii="Times New Roman" w:hAnsi="Times New Roman" w:cs="Times New Roman"/>
          <w:sz w:val="28"/>
          <w:szCs w:val="28"/>
        </w:rPr>
        <w:t xml:space="preserve"> a </w:t>
      </w:r>
      <w:r w:rsidRPr="00285D37">
        <w:rPr>
          <w:rFonts w:ascii="Times New Roman" w:hAnsi="Times New Roman" w:cs="Times New Roman"/>
          <w:sz w:val="28"/>
          <w:szCs w:val="28"/>
        </w:rPr>
        <w:t>traditional</w:t>
      </w:r>
      <w:r w:rsidRPr="002830B0">
        <w:rPr>
          <w:rFonts w:ascii="Times New Roman" w:hAnsi="Times New Roman" w:cs="Times New Roman"/>
          <w:sz w:val="28"/>
          <w:szCs w:val="28"/>
        </w:rPr>
        <w:t xml:space="preserve"> </w:t>
      </w:r>
      <w:r>
        <w:rPr>
          <w:rFonts w:ascii="Times New Roman" w:hAnsi="Times New Roman" w:cs="Times New Roman" w:hint="eastAsia"/>
          <w:sz w:val="28"/>
          <w:szCs w:val="28"/>
        </w:rPr>
        <w:t xml:space="preserve">full </w:t>
      </w:r>
      <w:r w:rsidRPr="002830B0">
        <w:rPr>
          <w:rFonts w:ascii="Times New Roman" w:hAnsi="Times New Roman" w:cs="Times New Roman"/>
          <w:sz w:val="28"/>
          <w:szCs w:val="28"/>
        </w:rPr>
        <w:t xml:space="preserve">convolution operation. </w:t>
      </w:r>
      <w:r w:rsidR="00DF5C8D" w:rsidRPr="00DF5C8D">
        <w:rPr>
          <w:rFonts w:ascii="Times New Roman" w:hAnsi="Times New Roman" w:cs="Times New Roman"/>
          <w:sz w:val="28"/>
          <w:szCs w:val="28"/>
        </w:rPr>
        <w:t xml:space="preserve">In the CMUNeXt Block, a depthwise convolution with a large kernel size is utilized to extract global context from each channel, followed by a residual connection to preserve original feature integrity. To achieve a thorough integration of spatial and channel information, two pointwise convolutions are subsequently applied, adopting an inverted bottleneck design. This design expands the hidden dimension between the two pointwise convolutional layers to four times </w:t>
      </w:r>
      <w:r w:rsidR="00DF5C8D" w:rsidRPr="00DF5C8D">
        <w:rPr>
          <w:rFonts w:ascii="Times New Roman" w:hAnsi="Times New Roman" w:cs="Times New Roman"/>
          <w:sz w:val="28"/>
          <w:szCs w:val="28"/>
        </w:rPr>
        <w:lastRenderedPageBreak/>
        <w:t>the input dimension, which facilitates efficient feature transformation and strengthens the model's capacity to capture complex representations.</w:t>
      </w:r>
      <w:r w:rsidR="00DF5C8D">
        <w:rPr>
          <w:rFonts w:ascii="Times New Roman" w:hAnsi="Times New Roman" w:cs="Times New Roman" w:hint="eastAsia"/>
          <w:sz w:val="28"/>
          <w:szCs w:val="28"/>
        </w:rPr>
        <w:t xml:space="preserve"> </w:t>
      </w:r>
      <w:r>
        <w:rPr>
          <w:rFonts w:ascii="Times New Roman" w:hAnsi="Times New Roman" w:cs="Times New Roman" w:hint="eastAsia"/>
          <w:sz w:val="28"/>
          <w:szCs w:val="28"/>
        </w:rPr>
        <w:t>Unlike</w:t>
      </w:r>
      <w:r w:rsidRPr="002830B0">
        <w:rPr>
          <w:rFonts w:ascii="Times New Roman" w:hAnsi="Times New Roman" w:cs="Times New Roman"/>
          <w:sz w:val="28"/>
          <w:szCs w:val="28"/>
        </w:rPr>
        <w:t xml:space="preserve"> ordinary convolution, depthwise convolution </w:t>
      </w:r>
      <w:r w:rsidRPr="004053C8">
        <w:rPr>
          <w:rFonts w:ascii="Times New Roman" w:hAnsi="Times New Roman" w:cs="Times New Roman"/>
          <w:sz w:val="28"/>
          <w:szCs w:val="28"/>
        </w:rPr>
        <w:t>significantly reduce</w:t>
      </w:r>
      <w:r>
        <w:rPr>
          <w:rFonts w:ascii="Times New Roman" w:hAnsi="Times New Roman" w:cs="Times New Roman" w:hint="eastAsia"/>
          <w:sz w:val="28"/>
          <w:szCs w:val="28"/>
        </w:rPr>
        <w:t xml:space="preserve"> the number of</w:t>
      </w:r>
      <w:r w:rsidRPr="002830B0">
        <w:rPr>
          <w:rFonts w:ascii="Times New Roman" w:hAnsi="Times New Roman" w:cs="Times New Roman"/>
          <w:sz w:val="28"/>
          <w:szCs w:val="28"/>
        </w:rPr>
        <w:t xml:space="preserve"> network parameters</w:t>
      </w:r>
      <w:r>
        <w:rPr>
          <w:rFonts w:ascii="Times New Roman" w:hAnsi="Times New Roman" w:cs="Times New Roman" w:hint="eastAsia"/>
          <w:sz w:val="28"/>
          <w:szCs w:val="28"/>
        </w:rPr>
        <w:t xml:space="preserve"> and </w:t>
      </w:r>
      <w:r w:rsidRPr="0062699B">
        <w:rPr>
          <w:rFonts w:ascii="Times New Roman" w:hAnsi="Times New Roman" w:cs="Times New Roman"/>
          <w:sz w:val="28"/>
          <w:szCs w:val="28"/>
        </w:rPr>
        <w:t>computational</w:t>
      </w:r>
      <w:r>
        <w:rPr>
          <w:rFonts w:ascii="Times New Roman" w:hAnsi="Times New Roman" w:cs="Times New Roman" w:hint="eastAsia"/>
          <w:sz w:val="28"/>
          <w:szCs w:val="28"/>
        </w:rPr>
        <w:t xml:space="preserve"> cost. </w:t>
      </w:r>
      <w:r w:rsidRPr="004053C8">
        <w:rPr>
          <w:rFonts w:ascii="Times New Roman" w:hAnsi="Times New Roman" w:cs="Times New Roman"/>
          <w:sz w:val="28"/>
          <w:szCs w:val="28"/>
        </w:rPr>
        <w:t>Subsequent pointwise convolutions integrate spatial and channel information more comprehensively.</w:t>
      </w:r>
      <w:r>
        <w:rPr>
          <w:rFonts w:ascii="Times New Roman" w:hAnsi="Times New Roman" w:cs="Times New Roman" w:hint="eastAsia"/>
          <w:sz w:val="28"/>
          <w:szCs w:val="28"/>
        </w:rPr>
        <w:t xml:space="preserve"> </w:t>
      </w:r>
      <w:r w:rsidRPr="006235E7">
        <w:rPr>
          <w:rFonts w:ascii="Times New Roman" w:hAnsi="Times New Roman" w:cs="Times New Roman"/>
          <w:sz w:val="28"/>
          <w:szCs w:val="28"/>
        </w:rPr>
        <w:t>The</w:t>
      </w:r>
      <w:r>
        <w:rPr>
          <w:rFonts w:ascii="Times New Roman" w:hAnsi="Times New Roman" w:cs="Times New Roman" w:hint="eastAsia"/>
          <w:sz w:val="28"/>
          <w:szCs w:val="28"/>
        </w:rPr>
        <w:t xml:space="preserve"> structure of the</w:t>
      </w:r>
      <w:r w:rsidRPr="006235E7">
        <w:rPr>
          <w:rFonts w:ascii="Times New Roman" w:hAnsi="Times New Roman" w:cs="Times New Roman"/>
          <w:sz w:val="28"/>
          <w:szCs w:val="28"/>
        </w:rPr>
        <w:t xml:space="preserve"> CMUNeXt</w:t>
      </w:r>
      <w:r>
        <w:rPr>
          <w:rFonts w:ascii="Times New Roman" w:hAnsi="Times New Roman" w:cs="Times New Roman" w:hint="eastAsia"/>
          <w:sz w:val="28"/>
          <w:szCs w:val="28"/>
        </w:rPr>
        <w:t xml:space="preserve"> b</w:t>
      </w:r>
      <w:r w:rsidRPr="006235E7">
        <w:rPr>
          <w:rFonts w:ascii="Times New Roman" w:hAnsi="Times New Roman" w:cs="Times New Roman"/>
          <w:sz w:val="28"/>
          <w:szCs w:val="28"/>
        </w:rPr>
        <w:t xml:space="preserve">lock </w:t>
      </w:r>
      <w:r>
        <w:rPr>
          <w:rFonts w:ascii="Times New Roman" w:hAnsi="Times New Roman" w:cs="Times New Roman" w:hint="eastAsia"/>
          <w:sz w:val="28"/>
          <w:szCs w:val="28"/>
        </w:rPr>
        <w:t>i</w:t>
      </w:r>
      <w:r w:rsidRPr="006235E7">
        <w:rPr>
          <w:rFonts w:ascii="Times New Roman" w:hAnsi="Times New Roman" w:cs="Times New Roman"/>
          <w:sz w:val="28"/>
          <w:szCs w:val="28"/>
        </w:rPr>
        <w:t>s defined as</w:t>
      </w:r>
      <w:r>
        <w:rPr>
          <w:rFonts w:ascii="Times New Roman" w:hAnsi="Times New Roman" w:cs="Times New Roman" w:hint="eastAsia"/>
          <w:sz w:val="28"/>
          <w:szCs w:val="28"/>
        </w:rPr>
        <w:t xml:space="preserve"> follows</w:t>
      </w:r>
      <w:r w:rsidRPr="006235E7">
        <w:rPr>
          <w:rFonts w:ascii="Times New Roman" w:hAnsi="Times New Roman" w:cs="Times New Roman"/>
          <w:sz w:val="28"/>
          <w:szCs w:val="28"/>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5670"/>
        <w:gridCol w:w="1360"/>
      </w:tblGrid>
      <w:tr w:rsidR="00CA034D" w:rsidRPr="002E2E15" w14:paraId="52ADD5CA" w14:textId="77777777" w:rsidTr="009D3551">
        <w:tc>
          <w:tcPr>
            <w:tcW w:w="1276" w:type="dxa"/>
          </w:tcPr>
          <w:p w14:paraId="2BA401D3" w14:textId="77777777" w:rsidR="00CA034D" w:rsidRPr="002E2E15" w:rsidRDefault="00CA034D" w:rsidP="00031F21">
            <w:pPr>
              <w:spacing w:line="400" w:lineRule="exact"/>
              <w:jc w:val="center"/>
              <w:rPr>
                <w:sz w:val="28"/>
                <w:szCs w:val="28"/>
              </w:rPr>
            </w:pPr>
          </w:p>
        </w:tc>
        <w:tc>
          <w:tcPr>
            <w:tcW w:w="5670" w:type="dxa"/>
            <w:vAlign w:val="center"/>
          </w:tcPr>
          <w:p w14:paraId="4DE6BD84" w14:textId="77777777" w:rsidR="00CA034D" w:rsidRPr="002E2E15" w:rsidRDefault="00000000" w:rsidP="00701BF0">
            <w:pPr>
              <w:ind w:firstLine="560"/>
              <w:jc w:val="center"/>
              <w:rPr>
                <w:rFonts w:asciiTheme="minorHAnsi" w:eastAsiaTheme="minorEastAsia" w:hAnsiTheme="minorHAnsi" w:cstheme="minorBidi" w:hint="eastAsia"/>
                <w:kern w:val="2"/>
                <w:sz w:val="28"/>
                <w:szCs w:val="28"/>
              </w:rPr>
            </w:pPr>
            <m:oMathPara>
              <m:oMath>
                <m:sSubSup>
                  <m:sSubSupPr>
                    <m:ctrlPr>
                      <w:rPr>
                        <w:rFonts w:ascii="Cambria Math" w:hAnsi="Cambria Math"/>
                        <w:sz w:val="28"/>
                        <w:szCs w:val="28"/>
                      </w:rPr>
                    </m:ctrlPr>
                  </m:sSubSupPr>
                  <m:e>
                    <m:r>
                      <w:rPr>
                        <w:rFonts w:ascii="Cambria Math" w:hAnsi="Cambria Math"/>
                        <w:sz w:val="28"/>
                        <w:szCs w:val="28"/>
                      </w:rPr>
                      <m:t>f</m:t>
                    </m:r>
                  </m:e>
                  <m:sub>
                    <m:r>
                      <w:rPr>
                        <w:rFonts w:ascii="Cambria Math" w:hAnsi="Cambria Math"/>
                        <w:sz w:val="28"/>
                        <w:szCs w:val="28"/>
                      </w:rPr>
                      <m:t>l</m:t>
                    </m:r>
                  </m:sub>
                  <m:sup>
                    <m:r>
                      <m:rPr>
                        <m:sty m:val="p"/>
                      </m:rPr>
                      <w:rPr>
                        <w:rFonts w:ascii="Cambria Math" w:hAnsi="Cambria Math"/>
                        <w:sz w:val="28"/>
                        <w:szCs w:val="28"/>
                      </w:rPr>
                      <m:t>'</m:t>
                    </m:r>
                  </m:sup>
                </m:sSubSup>
                <m:r>
                  <w:rPr>
                    <w:rFonts w:ascii="Cambria Math" w:hAnsi="Cambria Math"/>
                    <w:sz w:val="28"/>
                    <w:szCs w:val="28"/>
                  </w:rPr>
                  <m:t>=BN</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σ</m:t>
                        </m:r>
                      </m:e>
                      <m:sub>
                        <m:r>
                          <w:rPr>
                            <w:rFonts w:ascii="Cambria Math" w:hAnsi="Cambria Math"/>
                            <w:sz w:val="28"/>
                            <w:szCs w:val="28"/>
                          </w:rPr>
                          <m:t>1</m:t>
                        </m:r>
                      </m:sub>
                    </m:sSub>
                    <m:d>
                      <m:dPr>
                        <m:begChr m:val="{"/>
                        <m:endChr m:val="}"/>
                        <m:ctrlPr>
                          <w:rPr>
                            <w:rFonts w:ascii="Cambria Math" w:hAnsi="Cambria Math"/>
                            <w:sz w:val="28"/>
                            <w:szCs w:val="28"/>
                          </w:rPr>
                        </m:ctrlPr>
                      </m:dPr>
                      <m:e>
                        <m:r>
                          <m:rPr>
                            <m:nor/>
                          </m:rPr>
                          <w:rPr>
                            <w:sz w:val="28"/>
                            <w:szCs w:val="28"/>
                          </w:rPr>
                          <m:t xml:space="preserve"> </m:t>
                        </m:r>
                        <m:r>
                          <m:rPr>
                            <m:nor/>
                          </m:rPr>
                          <w:rPr>
                            <w:i/>
                            <w:iCs/>
                            <w:sz w:val="28"/>
                            <w:szCs w:val="28"/>
                          </w:rPr>
                          <m:t>DepthwiseConv</m:t>
                        </m:r>
                        <m:r>
                          <m:rPr>
                            <m:nor/>
                          </m:rPr>
                          <w:rPr>
                            <w:sz w:val="28"/>
                            <w:szCs w:val="28"/>
                          </w:rPr>
                          <m:t xml:space="preserve"> </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l-1</m:t>
                                </m:r>
                              </m:sub>
                            </m:sSub>
                          </m:e>
                        </m:d>
                      </m:e>
                    </m:d>
                  </m:e>
                </m:d>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l-1</m:t>
                    </m:r>
                  </m:sub>
                </m:sSub>
              </m:oMath>
            </m:oMathPara>
          </w:p>
        </w:tc>
        <w:tc>
          <w:tcPr>
            <w:tcW w:w="1360" w:type="dxa"/>
            <w:vAlign w:val="center"/>
          </w:tcPr>
          <w:p w14:paraId="28013DD5" w14:textId="6C64EC74" w:rsidR="00CA034D" w:rsidRPr="002E2E15" w:rsidRDefault="00CA034D" w:rsidP="00701BF0">
            <w:pPr>
              <w:keepNext/>
              <w:spacing w:line="400" w:lineRule="exact"/>
              <w:ind w:firstLine="560"/>
              <w:jc w:val="center"/>
              <w:rPr>
                <w:sz w:val="28"/>
                <w:szCs w:val="28"/>
              </w:rPr>
            </w:pPr>
            <w:r w:rsidRPr="002E2E15">
              <w:rPr>
                <w:sz w:val="28"/>
                <w:szCs w:val="28"/>
              </w:rPr>
              <w:t>(</w:t>
            </w:r>
            <w:r>
              <w:rPr>
                <w:rFonts w:hint="eastAsia"/>
                <w:sz w:val="28"/>
                <w:szCs w:val="28"/>
              </w:rPr>
              <w:t>S</w:t>
            </w:r>
            <w:r w:rsidRPr="002E2E15">
              <w:rPr>
                <w:rFonts w:hint="eastAsia"/>
                <w:sz w:val="28"/>
                <w:szCs w:val="28"/>
              </w:rPr>
              <w:t>1</w:t>
            </w:r>
            <w:r w:rsidRPr="002E2E15">
              <w:rPr>
                <w:sz w:val="28"/>
                <w:szCs w:val="28"/>
              </w:rPr>
              <w:t>)</w:t>
            </w:r>
          </w:p>
        </w:tc>
      </w:tr>
    </w:tbl>
    <w:p w14:paraId="71EF962C" w14:textId="77777777" w:rsidR="00CA034D" w:rsidRDefault="00CA034D" w:rsidP="00CA034D">
      <w:pPr>
        <w:spacing w:line="240" w:lineRule="exact"/>
        <w:jc w:val="center"/>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670"/>
        <w:gridCol w:w="1360"/>
      </w:tblGrid>
      <w:tr w:rsidR="00CA034D" w:rsidRPr="002E2E15" w14:paraId="016FD53E" w14:textId="77777777" w:rsidTr="009D3551">
        <w:tc>
          <w:tcPr>
            <w:tcW w:w="1276" w:type="dxa"/>
          </w:tcPr>
          <w:p w14:paraId="0F61167D" w14:textId="77777777" w:rsidR="00CA034D" w:rsidRPr="002E2E15" w:rsidRDefault="00CA034D" w:rsidP="00031F21">
            <w:pPr>
              <w:spacing w:line="400" w:lineRule="exact"/>
              <w:jc w:val="center"/>
              <w:rPr>
                <w:sz w:val="28"/>
                <w:szCs w:val="28"/>
              </w:rPr>
            </w:pPr>
          </w:p>
        </w:tc>
        <w:tc>
          <w:tcPr>
            <w:tcW w:w="5670" w:type="dxa"/>
            <w:vAlign w:val="center"/>
          </w:tcPr>
          <w:p w14:paraId="1AA880AB" w14:textId="77777777" w:rsidR="00CA034D" w:rsidRPr="003432FA" w:rsidRDefault="00000000" w:rsidP="00701BF0">
            <w:pPr>
              <w:ind w:firstLine="560"/>
              <w:jc w:val="center"/>
              <w:rPr>
                <w:rFonts w:eastAsiaTheme="minorEastAsia"/>
                <w:kern w:val="2"/>
                <w:sz w:val="28"/>
                <w:szCs w:val="28"/>
                <w14:ligatures w14:val="standardContextual"/>
              </w:rPr>
            </w:pPr>
            <m:oMathPara>
              <m:oMath>
                <m:sSubSup>
                  <m:sSubSupPr>
                    <m:ctrlPr>
                      <w:rPr>
                        <w:rFonts w:ascii="Cambria Math" w:hAnsi="Cambria Math"/>
                        <w:sz w:val="28"/>
                        <w:szCs w:val="28"/>
                      </w:rPr>
                    </m:ctrlPr>
                  </m:sSubSupPr>
                  <m:e>
                    <m:r>
                      <w:rPr>
                        <w:rFonts w:ascii="Cambria Math" w:hAnsi="Cambria Math"/>
                        <w:sz w:val="28"/>
                        <w:szCs w:val="28"/>
                      </w:rPr>
                      <m:t>f</m:t>
                    </m:r>
                  </m:e>
                  <m:sub>
                    <m:r>
                      <w:rPr>
                        <w:rFonts w:ascii="Cambria Math" w:hAnsi="Cambria Math"/>
                        <w:sz w:val="28"/>
                        <w:szCs w:val="28"/>
                      </w:rPr>
                      <m:t>l</m:t>
                    </m:r>
                  </m:sub>
                  <m:sup>
                    <m:r>
                      <m:rPr>
                        <m:sty m:val="p"/>
                      </m:rPr>
                      <w:rPr>
                        <w:rFonts w:ascii="Cambria Math" w:hAnsi="Cambria Math"/>
                        <w:sz w:val="28"/>
                        <w:szCs w:val="28"/>
                      </w:rPr>
                      <m:t>''</m:t>
                    </m:r>
                  </m:sup>
                </m:sSubSup>
                <m:r>
                  <w:rPr>
                    <w:rFonts w:ascii="Cambria Math" w:hAnsi="Cambria Math"/>
                    <w:sz w:val="28"/>
                    <w:szCs w:val="28"/>
                  </w:rPr>
                  <m:t>=BN</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σ</m:t>
                        </m:r>
                      </m:e>
                      <m:sub>
                        <m:r>
                          <w:rPr>
                            <w:rFonts w:ascii="Cambria Math" w:hAnsi="Cambria Math"/>
                            <w:sz w:val="28"/>
                            <w:szCs w:val="28"/>
                          </w:rPr>
                          <m:t>1</m:t>
                        </m:r>
                      </m:sub>
                    </m:sSub>
                    <m:d>
                      <m:dPr>
                        <m:begChr m:val="{"/>
                        <m:endChr m:val="}"/>
                        <m:ctrlPr>
                          <w:rPr>
                            <w:rFonts w:ascii="Cambria Math" w:hAnsi="Cambria Math"/>
                            <w:sz w:val="28"/>
                            <w:szCs w:val="28"/>
                          </w:rPr>
                        </m:ctrlPr>
                      </m:dPr>
                      <m:e>
                        <m:r>
                          <m:rPr>
                            <m:nor/>
                          </m:rPr>
                          <w:rPr>
                            <w:sz w:val="28"/>
                            <w:szCs w:val="28"/>
                          </w:rPr>
                          <m:t xml:space="preserve"> </m:t>
                        </m:r>
                        <m:r>
                          <m:rPr>
                            <m:nor/>
                          </m:rPr>
                          <w:rPr>
                            <w:i/>
                            <w:iCs/>
                            <w:sz w:val="28"/>
                            <w:szCs w:val="28"/>
                          </w:rPr>
                          <m:t>PointwiseConv</m:t>
                        </m:r>
                        <m:r>
                          <m:rPr>
                            <m:nor/>
                          </m:rPr>
                          <w:rPr>
                            <w:sz w:val="28"/>
                            <w:szCs w:val="28"/>
                          </w:rPr>
                          <m:t xml:space="preserve"> </m:t>
                        </m:r>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sz w:val="28"/>
                                    <w:szCs w:val="28"/>
                                  </w:rPr>
                                  <m:t>f</m:t>
                                </m:r>
                              </m:e>
                              <m:sub>
                                <m:r>
                                  <w:rPr>
                                    <w:rFonts w:ascii="Cambria Math" w:hAnsi="Cambria Math"/>
                                    <w:sz w:val="28"/>
                                    <w:szCs w:val="28"/>
                                  </w:rPr>
                                  <m:t>l</m:t>
                                </m:r>
                              </m:sub>
                              <m:sup>
                                <m:r>
                                  <m:rPr>
                                    <m:sty m:val="p"/>
                                  </m:rPr>
                                  <w:rPr>
                                    <w:rFonts w:ascii="Cambria Math" w:hAnsi="Cambria Math"/>
                                    <w:sz w:val="28"/>
                                    <w:szCs w:val="28"/>
                                  </w:rPr>
                                  <m:t>'</m:t>
                                </m:r>
                              </m:sup>
                            </m:sSubSup>
                          </m:e>
                        </m:d>
                      </m:e>
                    </m:d>
                  </m:e>
                </m:d>
              </m:oMath>
            </m:oMathPara>
          </w:p>
        </w:tc>
        <w:tc>
          <w:tcPr>
            <w:tcW w:w="1360" w:type="dxa"/>
            <w:vAlign w:val="center"/>
          </w:tcPr>
          <w:p w14:paraId="4D5CEFFF" w14:textId="21DBC1C7" w:rsidR="00CA034D" w:rsidRPr="002E2E15" w:rsidRDefault="00CA034D" w:rsidP="00701BF0">
            <w:pPr>
              <w:keepNext/>
              <w:spacing w:line="400" w:lineRule="exact"/>
              <w:ind w:firstLine="560"/>
              <w:jc w:val="center"/>
              <w:rPr>
                <w:sz w:val="28"/>
                <w:szCs w:val="28"/>
              </w:rPr>
            </w:pPr>
            <w:r w:rsidRPr="002E2E15">
              <w:rPr>
                <w:sz w:val="28"/>
                <w:szCs w:val="28"/>
              </w:rPr>
              <w:t>(</w:t>
            </w:r>
            <w:r>
              <w:rPr>
                <w:rFonts w:hint="eastAsia"/>
                <w:sz w:val="28"/>
                <w:szCs w:val="28"/>
              </w:rPr>
              <w:t>S2</w:t>
            </w:r>
            <w:r w:rsidRPr="002E2E15">
              <w:rPr>
                <w:sz w:val="28"/>
                <w:szCs w:val="28"/>
              </w:rPr>
              <w:t>)</w:t>
            </w:r>
          </w:p>
        </w:tc>
      </w:tr>
    </w:tbl>
    <w:p w14:paraId="3A546991" w14:textId="77777777" w:rsidR="00CA034D" w:rsidRDefault="00CA034D" w:rsidP="00CA034D">
      <w:pPr>
        <w:spacing w:line="240" w:lineRule="exact"/>
        <w:jc w:val="center"/>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5670"/>
        <w:gridCol w:w="1360"/>
      </w:tblGrid>
      <w:tr w:rsidR="00CA034D" w:rsidRPr="002E2E15" w14:paraId="201AC600" w14:textId="77777777" w:rsidTr="009D3551">
        <w:tc>
          <w:tcPr>
            <w:tcW w:w="1276" w:type="dxa"/>
          </w:tcPr>
          <w:p w14:paraId="5362A270" w14:textId="77777777" w:rsidR="00CA034D" w:rsidRPr="002E2E15" w:rsidRDefault="00CA034D" w:rsidP="00031F21">
            <w:pPr>
              <w:spacing w:line="400" w:lineRule="exact"/>
              <w:ind w:firstLine="561"/>
              <w:jc w:val="center"/>
              <w:rPr>
                <w:sz w:val="28"/>
                <w:szCs w:val="28"/>
              </w:rPr>
            </w:pPr>
          </w:p>
        </w:tc>
        <w:tc>
          <w:tcPr>
            <w:tcW w:w="5670" w:type="dxa"/>
            <w:vAlign w:val="center"/>
          </w:tcPr>
          <w:p w14:paraId="09FE81ED" w14:textId="77777777" w:rsidR="00CA034D" w:rsidRPr="002E2E15" w:rsidRDefault="00000000" w:rsidP="00701BF0">
            <w:pPr>
              <w:ind w:firstLine="560"/>
              <w:jc w:val="center"/>
              <w:rPr>
                <w:rFonts w:asciiTheme="minorHAnsi" w:eastAsiaTheme="minorEastAsia" w:hAnsiTheme="minorHAnsi" w:cstheme="minorBidi" w:hint="eastAsia"/>
                <w:kern w:val="2"/>
                <w:sz w:val="28"/>
                <w:szCs w:val="28"/>
              </w:rPr>
            </w:pPr>
            <m:oMathPara>
              <m:oMath>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l</m:t>
                    </m:r>
                  </m:sub>
                </m:sSub>
                <m:r>
                  <w:rPr>
                    <w:rFonts w:ascii="Cambria Math" w:hAnsi="Cambria Math"/>
                    <w:sz w:val="28"/>
                    <w:szCs w:val="28"/>
                  </w:rPr>
                  <m:t>=BN</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σ</m:t>
                        </m:r>
                      </m:e>
                      <m:sub>
                        <m:r>
                          <w:rPr>
                            <w:rFonts w:ascii="Cambria Math" w:hAnsi="Cambria Math"/>
                            <w:sz w:val="28"/>
                            <w:szCs w:val="28"/>
                          </w:rPr>
                          <m:t>1</m:t>
                        </m:r>
                      </m:sub>
                    </m:sSub>
                    <m:d>
                      <m:dPr>
                        <m:begChr m:val="{"/>
                        <m:endChr m:val="}"/>
                        <m:ctrlPr>
                          <w:rPr>
                            <w:rFonts w:ascii="Cambria Math" w:hAnsi="Cambria Math"/>
                            <w:sz w:val="28"/>
                            <w:szCs w:val="28"/>
                          </w:rPr>
                        </m:ctrlPr>
                      </m:dPr>
                      <m:e>
                        <m:r>
                          <m:rPr>
                            <m:nor/>
                          </m:rPr>
                          <w:rPr>
                            <w:sz w:val="28"/>
                            <w:szCs w:val="28"/>
                          </w:rPr>
                          <m:t xml:space="preserve"> </m:t>
                        </m:r>
                        <m:r>
                          <m:rPr>
                            <m:nor/>
                          </m:rPr>
                          <w:rPr>
                            <w:i/>
                            <w:iCs/>
                            <w:sz w:val="28"/>
                            <w:szCs w:val="28"/>
                          </w:rPr>
                          <m:t>PointwiseConv</m:t>
                        </m:r>
                        <m:r>
                          <m:rPr>
                            <m:nor/>
                          </m:rPr>
                          <w:rPr>
                            <w:sz w:val="28"/>
                            <w:szCs w:val="28"/>
                          </w:rPr>
                          <m:t xml:space="preserve"> </m:t>
                        </m:r>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sz w:val="28"/>
                                    <w:szCs w:val="28"/>
                                  </w:rPr>
                                  <m:t>f</m:t>
                                </m:r>
                              </m:e>
                              <m:sub>
                                <m:r>
                                  <w:rPr>
                                    <w:rFonts w:ascii="Cambria Math" w:hAnsi="Cambria Math"/>
                                    <w:sz w:val="28"/>
                                    <w:szCs w:val="28"/>
                                  </w:rPr>
                                  <m:t>l</m:t>
                                </m:r>
                              </m:sub>
                              <m:sup>
                                <m:r>
                                  <m:rPr>
                                    <m:sty m:val="p"/>
                                  </m:rPr>
                                  <w:rPr>
                                    <w:rFonts w:ascii="Cambria Math" w:hAnsi="Cambria Math"/>
                                    <w:sz w:val="28"/>
                                    <w:szCs w:val="28"/>
                                  </w:rPr>
                                  <m:t>''</m:t>
                                </m:r>
                              </m:sup>
                            </m:sSubSup>
                          </m:e>
                        </m:d>
                      </m:e>
                    </m:d>
                  </m:e>
                </m:d>
              </m:oMath>
            </m:oMathPara>
          </w:p>
        </w:tc>
        <w:tc>
          <w:tcPr>
            <w:tcW w:w="1360" w:type="dxa"/>
            <w:vAlign w:val="center"/>
          </w:tcPr>
          <w:p w14:paraId="03CB0F68" w14:textId="05B9E404" w:rsidR="00CA034D" w:rsidRPr="002E2E15" w:rsidRDefault="00CA034D" w:rsidP="00701BF0">
            <w:pPr>
              <w:keepNext/>
              <w:spacing w:line="400" w:lineRule="exact"/>
              <w:ind w:firstLine="560"/>
              <w:jc w:val="center"/>
              <w:rPr>
                <w:sz w:val="28"/>
                <w:szCs w:val="28"/>
              </w:rPr>
            </w:pPr>
            <w:r w:rsidRPr="002E2E15">
              <w:rPr>
                <w:sz w:val="28"/>
                <w:szCs w:val="28"/>
              </w:rPr>
              <w:t>(</w:t>
            </w:r>
            <w:r>
              <w:rPr>
                <w:rFonts w:hint="eastAsia"/>
                <w:sz w:val="28"/>
                <w:szCs w:val="28"/>
              </w:rPr>
              <w:t>S3</w:t>
            </w:r>
            <w:r w:rsidRPr="002E2E15">
              <w:rPr>
                <w:sz w:val="28"/>
                <w:szCs w:val="28"/>
              </w:rPr>
              <w:t>)</w:t>
            </w:r>
          </w:p>
        </w:tc>
      </w:tr>
    </w:tbl>
    <w:p w14:paraId="790C2E86" w14:textId="77777777" w:rsidR="00961FCB" w:rsidRPr="002830B0" w:rsidRDefault="00961FCB" w:rsidP="00961FCB">
      <w:pPr>
        <w:rPr>
          <w:rFonts w:ascii="Times New Roman" w:hAnsi="Times New Roman" w:cs="Times New Roman"/>
          <w:sz w:val="28"/>
          <w:szCs w:val="28"/>
        </w:rPr>
      </w:pPr>
      <w:r w:rsidRPr="00575E36">
        <w:rPr>
          <w:rFonts w:ascii="Times New Roman" w:hAnsi="Times New Roman" w:cs="Times New Roman"/>
          <w:sz w:val="28"/>
          <w:szCs w:val="28"/>
        </w:rPr>
        <w:t>Where</w:t>
      </w:r>
      <w:r>
        <w:rPr>
          <w:rFonts w:ascii="Times New Roman" w:hAnsi="Times New Roman" w:cs="Times New Roman" w:hint="eastAsia"/>
          <w:sz w:val="28"/>
          <w:szCs w:val="28"/>
        </w:rPr>
        <w:t xml:space="preserve"> </w:t>
      </w:r>
      <m:oMath>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l</m:t>
            </m:r>
          </m:sub>
        </m:sSub>
      </m:oMath>
      <w:r w:rsidRPr="00575E36">
        <w:rPr>
          <w:rFonts w:ascii="Times New Roman" w:hAnsi="Times New Roman" w:cs="Times New Roman"/>
          <w:sz w:val="28"/>
          <w:szCs w:val="28"/>
        </w:rPr>
        <w:t xml:space="preserve"> represent the output feature map of layer l in the</w:t>
      </w:r>
      <w:r>
        <w:rPr>
          <w:rFonts w:ascii="Times New Roman" w:hAnsi="Times New Roman" w:cs="Times New Roman" w:hint="eastAsia"/>
          <w:sz w:val="28"/>
          <w:szCs w:val="28"/>
        </w:rPr>
        <w:t xml:space="preserve"> </w:t>
      </w:r>
      <w:r w:rsidRPr="00575E36">
        <w:rPr>
          <w:rFonts w:ascii="Times New Roman" w:hAnsi="Times New Roman" w:cs="Times New Roman"/>
          <w:sz w:val="28"/>
          <w:szCs w:val="28"/>
        </w:rPr>
        <w:t xml:space="preserve">ConvMixer block, </w:t>
      </w:r>
      <m:oMath>
        <m:sSub>
          <m:sSubPr>
            <m:ctrlPr>
              <w:rPr>
                <w:rFonts w:ascii="Cambria Math" w:hAnsi="Cambria Math"/>
                <w:sz w:val="28"/>
                <w:szCs w:val="28"/>
              </w:rPr>
            </m:ctrlPr>
          </m:sSubPr>
          <m:e>
            <m:r>
              <w:rPr>
                <w:rFonts w:ascii="Cambria Math" w:hAnsi="Cambria Math"/>
                <w:sz w:val="28"/>
                <w:szCs w:val="28"/>
              </w:rPr>
              <m:t>σ</m:t>
            </m:r>
          </m:e>
          <m:sub>
            <m:r>
              <w:rPr>
                <w:rFonts w:ascii="Cambria Math" w:hAnsi="Cambria Math"/>
                <w:sz w:val="28"/>
                <w:szCs w:val="28"/>
              </w:rPr>
              <m:t>1</m:t>
            </m:r>
          </m:sub>
        </m:sSub>
      </m:oMath>
      <w:r w:rsidRPr="00575E36">
        <w:rPr>
          <w:rFonts w:ascii="Times New Roman" w:hAnsi="Times New Roman" w:cs="Times New Roman"/>
          <w:sz w:val="28"/>
          <w:szCs w:val="28"/>
        </w:rPr>
        <w:t xml:space="preserve"> represent the GELU activation, and</w:t>
      </w:r>
      <w:r>
        <w:rPr>
          <w:rFonts w:ascii="Times New Roman" w:hAnsi="Times New Roman" w:cs="Times New Roman" w:hint="eastAsia"/>
          <w:sz w:val="28"/>
          <w:szCs w:val="28"/>
        </w:rPr>
        <w:t xml:space="preserve"> </w:t>
      </w:r>
      <m:oMath>
        <m:r>
          <w:rPr>
            <w:rFonts w:ascii="Cambria Math" w:hAnsi="Cambria Math"/>
            <w:sz w:val="28"/>
            <w:szCs w:val="28"/>
          </w:rPr>
          <m:t>BN</m:t>
        </m:r>
      </m:oMath>
      <w:r w:rsidRPr="00575E36">
        <w:rPr>
          <w:rFonts w:ascii="Times New Roman" w:hAnsi="Times New Roman" w:cs="Times New Roman"/>
          <w:sz w:val="28"/>
          <w:szCs w:val="28"/>
        </w:rPr>
        <w:t xml:space="preserve"> represent Batch Normalization layer.</w:t>
      </w:r>
    </w:p>
    <w:p w14:paraId="6361BE5E" w14:textId="16C5A6D4" w:rsidR="00961FCB" w:rsidRDefault="00A35DB5" w:rsidP="00961FCB">
      <w:pPr>
        <w:rPr>
          <w:rFonts w:ascii="Times New Roman" w:hAnsi="Times New Roman" w:cs="Times New Roman"/>
          <w:szCs w:val="21"/>
        </w:rPr>
      </w:pPr>
      <w:r>
        <w:rPr>
          <w:rFonts w:ascii="Times New Roman" w:hAnsi="Times New Roman" w:cs="Times New Roman" w:hint="eastAsia"/>
          <w:b/>
          <w:bCs/>
          <w:sz w:val="28"/>
          <w:szCs w:val="28"/>
        </w:rPr>
        <w:t xml:space="preserve">B2. </w:t>
      </w:r>
      <w:r w:rsidR="00961FCB" w:rsidRPr="0062699B">
        <w:rPr>
          <w:rFonts w:ascii="Times New Roman" w:hAnsi="Times New Roman" w:cs="Times New Roman" w:hint="eastAsia"/>
          <w:b/>
          <w:bCs/>
          <w:sz w:val="28"/>
          <w:szCs w:val="28"/>
        </w:rPr>
        <w:t>Attentional B</w:t>
      </w:r>
      <w:r w:rsidR="00961FCB" w:rsidRPr="0062699B">
        <w:rPr>
          <w:rFonts w:ascii="Times New Roman" w:hAnsi="Times New Roman" w:cs="Times New Roman"/>
          <w:b/>
          <w:bCs/>
          <w:sz w:val="28"/>
          <w:szCs w:val="28"/>
        </w:rPr>
        <w:t>lock</w:t>
      </w:r>
    </w:p>
    <w:p w14:paraId="37D1075F" w14:textId="5392276A" w:rsidR="00961FCB" w:rsidRDefault="006D3964" w:rsidP="00D529AA">
      <w:pPr>
        <w:spacing w:afterLines="50" w:after="156"/>
        <w:ind w:firstLineChars="200" w:firstLine="560"/>
        <w:rPr>
          <w:rFonts w:ascii="Times New Roman" w:hAnsi="Times New Roman" w:cs="Times New Roman"/>
          <w:sz w:val="28"/>
          <w:szCs w:val="28"/>
        </w:rPr>
      </w:pPr>
      <w:r w:rsidRPr="006D3964">
        <w:rPr>
          <w:rFonts w:ascii="Times New Roman" w:hAnsi="Times New Roman" w:cs="Times New Roman"/>
          <w:sz w:val="28"/>
          <w:szCs w:val="28"/>
        </w:rPr>
        <w:t xml:space="preserve">The attention mechanism is a crucial component integrated into neural network architectures, enabling the model to autonomously learn and evaluate the relative importance of input features in relation to the output. Attention weights are computed as a weighted average of the encoder's hidden states across all time steps, allowing the model to determine which parts of the input sequence are most relevant. At each time step, the decoder dynamically adjusts these attention weights, thereby focusing selectively </w:t>
      </w:r>
      <w:r w:rsidRPr="006D3964">
        <w:rPr>
          <w:rFonts w:ascii="Times New Roman" w:hAnsi="Times New Roman" w:cs="Times New Roman"/>
          <w:sz w:val="28"/>
          <w:szCs w:val="28"/>
        </w:rPr>
        <w:lastRenderedPageBreak/>
        <w:t>on different segments of the input. This dynamic focusing capability significantly enhances the network's ability to capture essential information across temporal contexts, improving overall model performance and interpretability.</w:t>
      </w:r>
      <w:r w:rsidR="00D529AA">
        <w:rPr>
          <w:rFonts w:ascii="Times New Roman" w:hAnsi="Times New Roman" w:cs="Times New Roman" w:hint="eastAsia"/>
          <w:sz w:val="28"/>
          <w:szCs w:val="28"/>
        </w:rPr>
        <w:t xml:space="preserve"> </w:t>
      </w:r>
      <w:r w:rsidR="00961FCB" w:rsidRPr="006D3964">
        <w:rPr>
          <w:rFonts w:ascii="Times New Roman" w:hAnsi="Times New Roman" w:cs="Times New Roman" w:hint="eastAsia"/>
          <w:sz w:val="28"/>
          <w:szCs w:val="28"/>
        </w:rPr>
        <w:t>Inspired by CBAM</w:t>
      </w:r>
      <w:r w:rsidR="00D22273">
        <w:rPr>
          <w:rFonts w:ascii="Times New Roman" w:hAnsi="Times New Roman" w:cs="Times New Roman" w:hint="eastAsia"/>
          <w:sz w:val="28"/>
          <w:szCs w:val="28"/>
        </w:rPr>
        <w:t xml:space="preserve"> </w:t>
      </w:r>
      <w:r w:rsidR="003A3B5B">
        <w:rPr>
          <w:rFonts w:ascii="Times New Roman" w:hAnsi="Times New Roman" w:cs="Times New Roman"/>
          <w:sz w:val="28"/>
          <w:szCs w:val="28"/>
        </w:rPr>
        <w:fldChar w:fldCharType="begin"/>
      </w:r>
      <w:r w:rsidR="003A3B5B">
        <w:rPr>
          <w:rFonts w:ascii="Times New Roman" w:hAnsi="Times New Roman" w:cs="Times New Roman"/>
          <w:sz w:val="28"/>
          <w:szCs w:val="28"/>
        </w:rPr>
        <w:instrText xml:space="preserve"> ADDIN EN.CITE &lt;EndNote&gt;&lt;Cite&gt;&lt;Author&gt;Woo&lt;/Author&gt;&lt;Year&gt;2018&lt;/Year&gt;&lt;RecNum&gt;408&lt;/RecNum&gt;&lt;DisplayText&gt;[2]&lt;/DisplayText&gt;&lt;record&gt;&lt;rec-number&gt;408&lt;/rec-number&gt;&lt;foreign-keys&gt;&lt;key app="EN" db-id="vfe0d5dv8spszdee9sbpaxwf2ftpat00ed0v" timestamp="1732248020"&gt;408&lt;/key&gt;&lt;/foreign-keys&gt;&lt;ref-type name="Conference Proceedings"&gt;10&lt;/ref-type&gt;&lt;contributors&gt;&lt;authors&gt;&lt;author&gt;Woo, Sanghyun&lt;/author&gt;&lt;author&gt;Park, Jongchan&lt;/author&gt;&lt;author&gt;Lee, Joon-Young&lt;/author&gt;&lt;author&gt;Kweon, In So&lt;/author&gt;&lt;/authors&gt;&lt;/contributors&gt;&lt;titles&gt;&lt;title&gt;Cbam: Convolutional block attention module&lt;/title&gt;&lt;secondary-title&gt;Proceedings of the European conference on computer vision (ECCV)&lt;/secondary-title&gt;&lt;/titles&gt;&lt;pages&gt;3-19&lt;/pages&gt;&lt;dates&gt;&lt;year&gt;2018&lt;/year&gt;&lt;/dates&gt;&lt;urls&gt;&lt;/urls&gt;&lt;/record&gt;&lt;/Cite&gt;&lt;/EndNote&gt;</w:instrText>
      </w:r>
      <w:r w:rsidR="003A3B5B">
        <w:rPr>
          <w:rFonts w:ascii="Times New Roman" w:hAnsi="Times New Roman" w:cs="Times New Roman"/>
          <w:sz w:val="28"/>
          <w:szCs w:val="28"/>
        </w:rPr>
        <w:fldChar w:fldCharType="separate"/>
      </w:r>
      <w:r w:rsidR="003A3B5B">
        <w:rPr>
          <w:rFonts w:ascii="Times New Roman" w:hAnsi="Times New Roman" w:cs="Times New Roman"/>
          <w:noProof/>
          <w:sz w:val="28"/>
          <w:szCs w:val="28"/>
        </w:rPr>
        <w:t>[2]</w:t>
      </w:r>
      <w:r w:rsidR="003A3B5B">
        <w:rPr>
          <w:rFonts w:ascii="Times New Roman" w:hAnsi="Times New Roman" w:cs="Times New Roman"/>
          <w:sz w:val="28"/>
          <w:szCs w:val="28"/>
        </w:rPr>
        <w:fldChar w:fldCharType="end"/>
      </w:r>
      <w:r w:rsidR="00961FCB" w:rsidRPr="00615C35">
        <w:rPr>
          <w:rFonts w:ascii="Times New Roman" w:hAnsi="Times New Roman" w:cs="Times New Roman" w:hint="eastAsia"/>
          <w:sz w:val="28"/>
          <w:szCs w:val="28"/>
        </w:rPr>
        <w:t>,</w:t>
      </w:r>
      <w:r w:rsidR="00961FCB">
        <w:rPr>
          <w:rFonts w:ascii="Times New Roman" w:hAnsi="Times New Roman" w:cs="Times New Roman" w:hint="eastAsia"/>
          <w:sz w:val="28"/>
          <w:szCs w:val="28"/>
        </w:rPr>
        <w:t xml:space="preserve"> c</w:t>
      </w:r>
      <w:r w:rsidR="00961FCB" w:rsidRPr="006235E7">
        <w:rPr>
          <w:rFonts w:ascii="Times New Roman" w:hAnsi="Times New Roman" w:cs="Times New Roman" w:hint="eastAsia"/>
          <w:sz w:val="28"/>
          <w:szCs w:val="28"/>
        </w:rPr>
        <w:t xml:space="preserve">hannel attention mechanism (CAM) and </w:t>
      </w:r>
      <w:r w:rsidR="00961FCB" w:rsidRPr="006235E7">
        <w:rPr>
          <w:rFonts w:ascii="Times New Roman" w:hAnsi="Times New Roman" w:cs="Times New Roman"/>
          <w:sz w:val="28"/>
          <w:szCs w:val="28"/>
        </w:rPr>
        <w:t>spatial</w:t>
      </w:r>
      <w:r w:rsidR="00961FCB" w:rsidRPr="006235E7">
        <w:rPr>
          <w:rFonts w:ascii="Times New Roman" w:hAnsi="Times New Roman" w:cs="Times New Roman" w:hint="eastAsia"/>
          <w:sz w:val="28"/>
          <w:szCs w:val="28"/>
        </w:rPr>
        <w:t xml:space="preserve"> attention mechanism (SAM) module</w:t>
      </w:r>
      <w:r w:rsidR="00961FCB">
        <w:rPr>
          <w:rFonts w:ascii="Times New Roman" w:hAnsi="Times New Roman" w:cs="Times New Roman" w:hint="eastAsia"/>
          <w:sz w:val="28"/>
          <w:szCs w:val="28"/>
        </w:rPr>
        <w:t xml:space="preserve"> are </w:t>
      </w:r>
      <w:r w:rsidR="00961FCB" w:rsidRPr="004053C8">
        <w:rPr>
          <w:rFonts w:ascii="Times New Roman" w:hAnsi="Times New Roman" w:cs="Times New Roman"/>
          <w:sz w:val="28"/>
          <w:szCs w:val="28"/>
        </w:rPr>
        <w:t>incorporated</w:t>
      </w:r>
      <w:r w:rsidR="00961FCB">
        <w:rPr>
          <w:rFonts w:ascii="Times New Roman" w:hAnsi="Times New Roman" w:cs="Times New Roman" w:hint="eastAsia"/>
          <w:sz w:val="28"/>
          <w:szCs w:val="28"/>
        </w:rPr>
        <w:t xml:space="preserve"> into the U-shaped network architecture, </w:t>
      </w:r>
      <w:r w:rsidR="00961FCB" w:rsidRPr="00DE57F5">
        <w:rPr>
          <w:rFonts w:ascii="Times New Roman" w:hAnsi="Times New Roman" w:cs="Times New Roman"/>
          <w:sz w:val="28"/>
          <w:szCs w:val="28"/>
        </w:rPr>
        <w:t>collectively termed as the "Attentional Block" to enhance the precision of bAVM nidus edge prediction.</w:t>
      </w:r>
      <w:r w:rsidR="00961FCB">
        <w:rPr>
          <w:rFonts w:ascii="Times New Roman" w:hAnsi="Times New Roman" w:cs="Times New Roman" w:hint="eastAsia"/>
          <w:sz w:val="28"/>
          <w:szCs w:val="28"/>
        </w:rPr>
        <w:t xml:space="preserve"> </w:t>
      </w:r>
      <w:r w:rsidR="00961FCB" w:rsidRPr="007325CF">
        <w:rPr>
          <w:rFonts w:ascii="Times New Roman" w:hAnsi="Times New Roman" w:cs="Times New Roman"/>
          <w:sz w:val="28"/>
          <w:szCs w:val="28"/>
        </w:rPr>
        <w:t xml:space="preserve">The </w:t>
      </w:r>
      <w:r w:rsidR="00961FCB">
        <w:rPr>
          <w:rFonts w:ascii="Times New Roman" w:hAnsi="Times New Roman" w:cs="Times New Roman" w:hint="eastAsia"/>
          <w:sz w:val="28"/>
          <w:szCs w:val="28"/>
        </w:rPr>
        <w:t>CAM</w:t>
      </w:r>
      <w:r w:rsidR="00961FCB" w:rsidRPr="007325CF">
        <w:rPr>
          <w:rFonts w:ascii="Times New Roman" w:hAnsi="Times New Roman" w:cs="Times New Roman"/>
          <w:sz w:val="28"/>
          <w:szCs w:val="28"/>
        </w:rPr>
        <w:t xml:space="preserve"> </w:t>
      </w:r>
      <w:r w:rsidR="00961FCB">
        <w:rPr>
          <w:rFonts w:ascii="Times New Roman" w:hAnsi="Times New Roman" w:cs="Times New Roman" w:hint="eastAsia"/>
          <w:sz w:val="28"/>
          <w:szCs w:val="28"/>
        </w:rPr>
        <w:t>leverages both</w:t>
      </w:r>
      <w:r w:rsidR="00961FCB" w:rsidRPr="007325CF">
        <w:rPr>
          <w:rFonts w:ascii="Times New Roman" w:hAnsi="Times New Roman" w:cs="Times New Roman"/>
          <w:sz w:val="28"/>
          <w:szCs w:val="28"/>
        </w:rPr>
        <w:t xml:space="preserve"> global average pooling and maximum pooling to </w:t>
      </w:r>
      <w:r w:rsidR="00961FCB">
        <w:rPr>
          <w:rFonts w:ascii="Times New Roman" w:hAnsi="Times New Roman" w:cs="Times New Roman" w:hint="eastAsia"/>
          <w:sz w:val="28"/>
          <w:szCs w:val="28"/>
        </w:rPr>
        <w:t>assimilate</w:t>
      </w:r>
      <w:r w:rsidR="00961FCB" w:rsidRPr="007325CF">
        <w:rPr>
          <w:rFonts w:ascii="Times New Roman" w:hAnsi="Times New Roman" w:cs="Times New Roman"/>
          <w:sz w:val="28"/>
          <w:szCs w:val="28"/>
        </w:rPr>
        <w:t xml:space="preserve"> information</w:t>
      </w:r>
      <w:r w:rsidR="00961FCB">
        <w:rPr>
          <w:rFonts w:ascii="Times New Roman" w:hAnsi="Times New Roman" w:cs="Times New Roman" w:hint="eastAsia"/>
          <w:sz w:val="28"/>
          <w:szCs w:val="28"/>
        </w:rPr>
        <w:t xml:space="preserve"> across both high and low levels, </w:t>
      </w:r>
      <w:r w:rsidR="00961FCB" w:rsidRPr="00DE57F5">
        <w:rPr>
          <w:rFonts w:ascii="Times New Roman" w:hAnsi="Times New Roman" w:cs="Times New Roman"/>
          <w:sz w:val="28"/>
          <w:szCs w:val="28"/>
        </w:rPr>
        <w:t>enriching the feature representation</w:t>
      </w:r>
      <w:r w:rsidR="00961FCB">
        <w:rPr>
          <w:rFonts w:ascii="Times New Roman" w:hAnsi="Times New Roman" w:cs="Times New Roman" w:hint="eastAsia"/>
          <w:sz w:val="28"/>
          <w:szCs w:val="28"/>
        </w:rPr>
        <w:t xml:space="preserve">. </w:t>
      </w:r>
      <w:r w:rsidR="00961FCB" w:rsidRPr="00DE57F5">
        <w:rPr>
          <w:rFonts w:ascii="Times New Roman" w:hAnsi="Times New Roman" w:cs="Times New Roman"/>
          <w:sz w:val="28"/>
          <w:szCs w:val="28"/>
        </w:rPr>
        <w:t>Concurrently, the SAM facilitates the network's ability to discern more meaningful spatial features critical for accurate segmentation.</w:t>
      </w:r>
      <w:r w:rsidR="00961FCB">
        <w:rPr>
          <w:rFonts w:ascii="Times New Roman" w:hAnsi="Times New Roman" w:cs="Times New Roman" w:hint="eastAsia"/>
          <w:sz w:val="28"/>
          <w:szCs w:val="28"/>
        </w:rPr>
        <w:t xml:space="preserve"> T</w:t>
      </w:r>
      <w:r w:rsidR="00961FCB" w:rsidRPr="005F0350">
        <w:rPr>
          <w:rFonts w:ascii="Times New Roman" w:hAnsi="Times New Roman" w:cs="Times New Roman"/>
          <w:sz w:val="28"/>
          <w:szCs w:val="28"/>
        </w:rPr>
        <w:t xml:space="preserve">he full stages of CAM </w:t>
      </w:r>
      <w:r w:rsidR="00961FCB">
        <w:rPr>
          <w:rFonts w:ascii="Times New Roman" w:hAnsi="Times New Roman" w:cs="Times New Roman" w:hint="eastAsia"/>
          <w:sz w:val="28"/>
          <w:szCs w:val="28"/>
        </w:rPr>
        <w:t>and SAM are shown in follows:</w:t>
      </w:r>
    </w:p>
    <w:tbl>
      <w:tblPr>
        <w:tblStyle w:val="a3"/>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7087"/>
        <w:gridCol w:w="993"/>
      </w:tblGrid>
      <w:tr w:rsidR="00CA034D" w:rsidRPr="002E2E15" w14:paraId="0D7BF5AD" w14:textId="77777777" w:rsidTr="009D3551">
        <w:tc>
          <w:tcPr>
            <w:tcW w:w="284" w:type="dxa"/>
          </w:tcPr>
          <w:p w14:paraId="27B2AC83" w14:textId="77777777" w:rsidR="00CA034D" w:rsidRPr="002E2E15" w:rsidRDefault="00CA034D" w:rsidP="00701BF0">
            <w:pPr>
              <w:spacing w:beforeLines="50" w:before="156" w:afterLines="50" w:after="156" w:line="400" w:lineRule="exact"/>
              <w:jc w:val="center"/>
              <w:rPr>
                <w:sz w:val="28"/>
                <w:szCs w:val="28"/>
              </w:rPr>
            </w:pPr>
          </w:p>
        </w:tc>
        <w:tc>
          <w:tcPr>
            <w:tcW w:w="7087" w:type="dxa"/>
            <w:vAlign w:val="center"/>
          </w:tcPr>
          <w:p w14:paraId="0C90E8BF" w14:textId="77777777" w:rsidR="00CA034D" w:rsidRPr="002E2E15" w:rsidRDefault="00000000" w:rsidP="00031F21">
            <w:pPr>
              <w:jc w:val="center"/>
              <w:rPr>
                <w:rFonts w:asciiTheme="minorHAnsi" w:eastAsiaTheme="minorEastAsia" w:hAnsiTheme="minorHAnsi" w:cstheme="minorBidi" w:hint="eastAsia"/>
                <w:kern w:val="2"/>
                <w:sz w:val="28"/>
                <w:szCs w:val="28"/>
              </w:rPr>
            </w:pPr>
            <m:oMathPara>
              <m:oMath>
                <m:sSub>
                  <m:sSubPr>
                    <m:ctrlPr>
                      <w:rPr>
                        <w:rFonts w:ascii="Cambria Math" w:hAnsi="Cambria Math"/>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(F)=σ(MLP⁡(MeanPool⁡(F))+MLP⁡(MaxPool⁡(F)))</m:t>
                </m:r>
              </m:oMath>
            </m:oMathPara>
          </w:p>
        </w:tc>
        <w:tc>
          <w:tcPr>
            <w:tcW w:w="993" w:type="dxa"/>
            <w:vAlign w:val="center"/>
          </w:tcPr>
          <w:p w14:paraId="2E3DA1FB" w14:textId="67F34DC5" w:rsidR="00CA034D" w:rsidRPr="002E2E15" w:rsidRDefault="00CA034D" w:rsidP="00701BF0">
            <w:pPr>
              <w:keepNext/>
              <w:spacing w:line="400" w:lineRule="exact"/>
              <w:ind w:firstLineChars="100" w:firstLine="280"/>
              <w:rPr>
                <w:sz w:val="28"/>
                <w:szCs w:val="28"/>
              </w:rPr>
            </w:pPr>
            <w:r>
              <w:rPr>
                <w:rFonts w:hint="eastAsia"/>
                <w:sz w:val="28"/>
                <w:szCs w:val="28"/>
              </w:rPr>
              <w:t>(S4)</w:t>
            </w:r>
          </w:p>
        </w:tc>
      </w:tr>
    </w:tbl>
    <w:p w14:paraId="678C9901" w14:textId="77777777" w:rsidR="00CA034D" w:rsidRDefault="00CA034D" w:rsidP="00CA034D">
      <w:pPr>
        <w:spacing w:line="240" w:lineRule="exact"/>
        <w:rPr>
          <w:rFonts w:ascii="Times New Roman" w:hAnsi="Times New Roman" w:cs="Times New Roman"/>
          <w:sz w:val="28"/>
          <w:szCs w:val="28"/>
        </w:rPr>
      </w:pPr>
    </w:p>
    <w:tbl>
      <w:tblPr>
        <w:tblStyle w:val="a3"/>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7087"/>
        <w:gridCol w:w="993"/>
      </w:tblGrid>
      <w:tr w:rsidR="00CA034D" w:rsidRPr="002E2E15" w14:paraId="7B2F067F" w14:textId="77777777" w:rsidTr="00CA034D">
        <w:tc>
          <w:tcPr>
            <w:tcW w:w="284" w:type="dxa"/>
          </w:tcPr>
          <w:p w14:paraId="17D6AD2F" w14:textId="77777777" w:rsidR="00CA034D" w:rsidRPr="002E2E15" w:rsidRDefault="00CA034D" w:rsidP="00031F21">
            <w:pPr>
              <w:spacing w:line="400" w:lineRule="exact"/>
              <w:jc w:val="center"/>
              <w:rPr>
                <w:sz w:val="28"/>
                <w:szCs w:val="28"/>
              </w:rPr>
            </w:pPr>
          </w:p>
        </w:tc>
        <w:tc>
          <w:tcPr>
            <w:tcW w:w="7087" w:type="dxa"/>
            <w:vAlign w:val="center"/>
          </w:tcPr>
          <w:p w14:paraId="21BE942E" w14:textId="77777777" w:rsidR="00CA034D" w:rsidRPr="002E2E15" w:rsidRDefault="00000000" w:rsidP="00031F21">
            <w:pPr>
              <w:jc w:val="center"/>
              <w:rPr>
                <w:rFonts w:asciiTheme="minorHAnsi" w:eastAsiaTheme="minorEastAsia" w:hAnsiTheme="minorHAnsi" w:cstheme="minorBidi" w:hint="eastAsia"/>
                <w:kern w:val="2"/>
                <w:sz w:val="28"/>
                <w:szCs w:val="28"/>
              </w:rPr>
            </w:pPr>
            <m:oMathPara>
              <m:oMath>
                <m:sSub>
                  <m:sSubPr>
                    <m:ctrlPr>
                      <w:rPr>
                        <w:rFonts w:ascii="Cambria Math" w:hAnsi="Cambria Math"/>
                        <w:sz w:val="28"/>
                        <w:szCs w:val="28"/>
                      </w:rPr>
                    </m:ctrlPr>
                  </m:sSubPr>
                  <m:e>
                    <m:r>
                      <w:rPr>
                        <w:rFonts w:ascii="Cambria Math" w:hAnsi="Cambria Math"/>
                        <w:sz w:val="28"/>
                        <w:szCs w:val="28"/>
                      </w:rPr>
                      <m:t>V</m:t>
                    </m:r>
                  </m:e>
                  <m:sub>
                    <m:r>
                      <w:rPr>
                        <w:rFonts w:ascii="Cambria Math" w:hAnsi="Cambria Math"/>
                        <w:sz w:val="28"/>
                        <w:szCs w:val="28"/>
                      </w:rPr>
                      <m:t>s</m:t>
                    </m:r>
                  </m:sub>
                </m:sSub>
                <m:r>
                  <m:rPr>
                    <m:sty m:val="p"/>
                  </m:rPr>
                  <w:rPr>
                    <w:rFonts w:ascii="Cambria Math" w:hAnsi="Cambria Math"/>
                    <w:sz w:val="28"/>
                    <w:szCs w:val="28"/>
                  </w:rPr>
                  <m:t>(</m:t>
                </m:r>
                <m:r>
                  <w:rPr>
                    <w:rFonts w:ascii="Cambria Math" w:hAnsi="Cambria Math"/>
                    <w:sz w:val="28"/>
                    <w:szCs w:val="28"/>
                  </w:rPr>
                  <m:t>F</m:t>
                </m:r>
                <m:r>
                  <m:rPr>
                    <m:sty m:val="p"/>
                  </m:rPr>
                  <w:rPr>
                    <w:rFonts w:ascii="Cambria Math" w:hAnsi="Cambria Math"/>
                    <w:sz w:val="28"/>
                    <w:szCs w:val="28"/>
                  </w:rPr>
                  <m:t>)=</m:t>
                </m:r>
                <m:r>
                  <w:rPr>
                    <w:rFonts w:ascii="Cambria Math" w:hAnsi="Cambria Math"/>
                    <w:sz w:val="28"/>
                    <w:szCs w:val="28"/>
                  </w:rPr>
                  <m:t>σ</m:t>
                </m:r>
                <m:r>
                  <m:rPr>
                    <m:sty m:val="p"/>
                  </m:rPr>
                  <w:rPr>
                    <w:rFonts w:ascii="Cambria Math" w:hAnsi="Cambria Math"/>
                    <w:sz w:val="28"/>
                    <w:szCs w:val="28"/>
                  </w:rPr>
                  <m:t>(</m:t>
                </m:r>
                <m:r>
                  <w:rPr>
                    <w:rFonts w:ascii="Cambria Math" w:hAnsi="Cambria Math"/>
                    <w:sz w:val="28"/>
                    <w:szCs w:val="28"/>
                  </w:rPr>
                  <m:t>f</m:t>
                </m:r>
                <m:r>
                  <m:rPr>
                    <m:sty m:val="p"/>
                  </m:rPr>
                  <w:rPr>
                    <w:rFonts w:ascii="Cambria Math" w:hAnsi="Cambria Math"/>
                    <w:sz w:val="28"/>
                    <w:szCs w:val="28"/>
                  </w:rPr>
                  <m:t>([</m:t>
                </m:r>
                <m:r>
                  <w:rPr>
                    <w:rFonts w:ascii="Cambria Math" w:hAnsi="Cambria Math"/>
                    <w:sz w:val="28"/>
                    <w:szCs w:val="28"/>
                  </w:rPr>
                  <m:t>MeanPool</m:t>
                </m:r>
                <m:r>
                  <m:rPr>
                    <m:sty m:val="p"/>
                  </m:rPr>
                  <w:rPr>
                    <w:rFonts w:ascii="Cambria Math" w:hAnsi="Cambria Math"/>
                    <w:sz w:val="28"/>
                    <w:szCs w:val="28"/>
                  </w:rPr>
                  <m:t>⁡(</m:t>
                </m:r>
                <m:r>
                  <w:rPr>
                    <w:rFonts w:ascii="Cambria Math" w:hAnsi="Cambria Math"/>
                    <w:sz w:val="28"/>
                    <w:szCs w:val="28"/>
                  </w:rPr>
                  <m:t>F</m:t>
                </m:r>
                <m:r>
                  <m:rPr>
                    <m:sty m:val="p"/>
                  </m:rPr>
                  <w:rPr>
                    <w:rFonts w:ascii="Cambria Math" w:hAnsi="Cambria Math"/>
                    <w:sz w:val="28"/>
                    <w:szCs w:val="28"/>
                  </w:rPr>
                  <m:t>),</m:t>
                </m:r>
                <m:r>
                  <m:rPr>
                    <m:nor/>
                  </m:rPr>
                  <w:rPr>
                    <w:sz w:val="28"/>
                    <w:szCs w:val="28"/>
                  </w:rPr>
                  <m:t xml:space="preserve"> </m:t>
                </m:r>
                <m:r>
                  <m:rPr>
                    <m:nor/>
                  </m:rPr>
                  <w:rPr>
                    <w:i/>
                    <w:iCs/>
                    <w:sz w:val="28"/>
                    <w:szCs w:val="28"/>
                  </w:rPr>
                  <m:t>MaxPool</m:t>
                </m:r>
                <m:r>
                  <m:rPr>
                    <m:nor/>
                  </m:rPr>
                  <w:rPr>
                    <w:sz w:val="28"/>
                    <w:szCs w:val="28"/>
                  </w:rPr>
                  <m:t xml:space="preserve"> </m:t>
                </m:r>
                <m:r>
                  <m:rPr>
                    <m:sty m:val="p"/>
                  </m:rPr>
                  <w:rPr>
                    <w:rFonts w:ascii="Cambria Math" w:hAnsi="Cambria Math"/>
                    <w:sz w:val="28"/>
                    <w:szCs w:val="28"/>
                  </w:rPr>
                  <m:t>(</m:t>
                </m:r>
                <m:r>
                  <w:rPr>
                    <w:rFonts w:ascii="Cambria Math" w:hAnsi="Cambria Math"/>
                    <w:sz w:val="28"/>
                    <w:szCs w:val="28"/>
                  </w:rPr>
                  <m:t>F</m:t>
                </m:r>
                <m:r>
                  <m:rPr>
                    <m:sty m:val="p"/>
                  </m:rPr>
                  <w:rPr>
                    <w:rFonts w:ascii="Cambria Math" w:hAnsi="Cambria Math"/>
                    <w:sz w:val="28"/>
                    <w:szCs w:val="28"/>
                  </w:rPr>
                  <m:t>)]))</m:t>
                </m:r>
              </m:oMath>
            </m:oMathPara>
          </w:p>
        </w:tc>
        <w:tc>
          <w:tcPr>
            <w:tcW w:w="993" w:type="dxa"/>
            <w:vAlign w:val="center"/>
          </w:tcPr>
          <w:p w14:paraId="274773B7" w14:textId="52ABBBD0" w:rsidR="00CA034D" w:rsidRPr="002E2E15" w:rsidRDefault="00CA034D" w:rsidP="00701BF0">
            <w:pPr>
              <w:keepNext/>
              <w:spacing w:line="400" w:lineRule="exact"/>
              <w:ind w:firstLineChars="100" w:firstLine="280"/>
              <w:rPr>
                <w:sz w:val="28"/>
                <w:szCs w:val="28"/>
              </w:rPr>
            </w:pPr>
            <w:r>
              <w:rPr>
                <w:rFonts w:hint="eastAsia"/>
                <w:sz w:val="28"/>
                <w:szCs w:val="28"/>
              </w:rPr>
              <w:t>(S5)</w:t>
            </w:r>
          </w:p>
        </w:tc>
      </w:tr>
    </w:tbl>
    <w:p w14:paraId="0A9ADFE8" w14:textId="3FE13952" w:rsidR="00961FCB" w:rsidRDefault="00961FCB" w:rsidP="00961FCB">
      <w:pPr>
        <w:spacing w:beforeLines="50" w:before="156"/>
        <w:rPr>
          <w:rFonts w:ascii="Times New Roman" w:hAnsi="Times New Roman" w:cs="Times New Roman"/>
          <w:sz w:val="28"/>
          <w:szCs w:val="28"/>
        </w:rPr>
      </w:pPr>
      <w:r w:rsidRPr="00575E36">
        <w:rPr>
          <w:rFonts w:ascii="Times New Roman" w:hAnsi="Times New Roman" w:cs="Times New Roman"/>
          <w:sz w:val="28"/>
          <w:szCs w:val="28"/>
        </w:rPr>
        <w:t>Where</w:t>
      </w:r>
      <w:r>
        <w:rPr>
          <w:rFonts w:ascii="Times New Roman" w:hAnsi="Times New Roman" w:cs="Times New Roman" w:hint="eastAsia"/>
          <w:sz w:val="28"/>
          <w:szCs w:val="28"/>
        </w:rPr>
        <w:t xml:space="preserve"> </w:t>
      </w:r>
      <m:oMath>
        <m:r>
          <w:rPr>
            <w:rFonts w:ascii="Cambria Math" w:hAnsi="Cambria Math" w:cs="Times New Roman"/>
            <w:sz w:val="28"/>
            <w:szCs w:val="28"/>
          </w:rPr>
          <m:t>MLP</m:t>
        </m:r>
      </m:oMath>
      <w:r w:rsidR="00D529AA">
        <w:rPr>
          <w:rFonts w:ascii="Times New Roman" w:hAnsi="Times New Roman" w:cs="Times New Roman" w:hint="eastAsia"/>
          <w:sz w:val="28"/>
          <w:szCs w:val="28"/>
        </w:rPr>
        <w:t xml:space="preserve"> </w:t>
      </w:r>
      <w:r w:rsidRPr="00575E36">
        <w:rPr>
          <w:rFonts w:ascii="Times New Roman" w:hAnsi="Times New Roman" w:cs="Times New Roman"/>
          <w:sz w:val="28"/>
          <w:szCs w:val="28"/>
        </w:rPr>
        <w:t xml:space="preserve">represent the </w:t>
      </w:r>
      <w:r w:rsidRPr="005977F7">
        <w:rPr>
          <w:rFonts w:ascii="Times New Roman" w:hAnsi="Times New Roman" w:cs="Times New Roman"/>
          <w:sz w:val="28"/>
          <w:szCs w:val="28"/>
        </w:rPr>
        <w:t>multilayer perceptron</w:t>
      </w:r>
      <w:r w:rsidRPr="00575E36">
        <w:rPr>
          <w:rFonts w:ascii="Times New Roman" w:hAnsi="Times New Roman" w:cs="Times New Roman"/>
          <w:sz w:val="28"/>
          <w:szCs w:val="28"/>
        </w:rPr>
        <w:t xml:space="preserve">, </w:t>
      </w:r>
      <m:oMath>
        <m:r>
          <w:rPr>
            <w:rFonts w:ascii="Cambria Math" w:hAnsi="Cambria Math" w:cs="Times New Roman"/>
            <w:sz w:val="28"/>
            <w:szCs w:val="28"/>
          </w:rPr>
          <m:t>F</m:t>
        </m:r>
      </m:oMath>
      <w:r w:rsidRPr="00575E36">
        <w:rPr>
          <w:rFonts w:ascii="Times New Roman" w:hAnsi="Times New Roman" w:cs="Times New Roman"/>
          <w:sz w:val="28"/>
          <w:szCs w:val="28"/>
        </w:rPr>
        <w:t xml:space="preserve"> represent the </w:t>
      </w:r>
      <w:r w:rsidRPr="005977F7">
        <w:rPr>
          <w:rFonts w:ascii="Times New Roman" w:hAnsi="Times New Roman" w:cs="Times New Roman"/>
          <w:sz w:val="28"/>
          <w:szCs w:val="28"/>
        </w:rPr>
        <w:t>original feature</w:t>
      </w:r>
      <w:r w:rsidRPr="00575E36">
        <w:rPr>
          <w:rFonts w:ascii="Times New Roman" w:hAnsi="Times New Roman" w:cs="Times New Roman"/>
          <w:sz w:val="28"/>
          <w:szCs w:val="28"/>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V</m:t>
            </m:r>
          </m:e>
          <m:sub>
            <m:r>
              <w:rPr>
                <w:rFonts w:ascii="Cambria Math" w:hAnsi="Cambria Math" w:cs="Times New Roman"/>
                <w:sz w:val="28"/>
                <w:szCs w:val="28"/>
              </w:rPr>
              <m:t>c</m:t>
            </m:r>
          </m:sub>
        </m:sSub>
      </m:oMath>
      <w:r w:rsidRPr="00575E36">
        <w:rPr>
          <w:rFonts w:ascii="Times New Roman" w:hAnsi="Times New Roman" w:cs="Times New Roman"/>
          <w:sz w:val="28"/>
          <w:szCs w:val="28"/>
        </w:rPr>
        <w:t xml:space="preserve"> </w:t>
      </w:r>
      <w:r>
        <w:rPr>
          <w:rFonts w:ascii="Times New Roman" w:hAnsi="Times New Roman" w:cs="Times New Roman" w:hint="eastAsia"/>
          <w:sz w:val="28"/>
          <w:szCs w:val="28"/>
        </w:rPr>
        <w:t xml:space="preserve">and </w:t>
      </w:r>
      <m:oMath>
        <m:sSub>
          <m:sSubPr>
            <m:ctrlPr>
              <w:rPr>
                <w:rFonts w:ascii="Cambria Math" w:hAnsi="Cambria Math" w:cs="Times New Roman"/>
                <w:sz w:val="28"/>
                <w:szCs w:val="28"/>
              </w:rPr>
            </m:ctrlPr>
          </m:sSubPr>
          <m:e>
            <m:r>
              <w:rPr>
                <w:rFonts w:ascii="Cambria Math" w:hAnsi="Cambria Math" w:cs="Times New Roman"/>
                <w:sz w:val="28"/>
                <w:szCs w:val="28"/>
              </w:rPr>
              <m:t>V</m:t>
            </m:r>
          </m:e>
          <m:sub>
            <m:r>
              <w:rPr>
                <w:rFonts w:ascii="Cambria Math" w:hAnsi="Cambria Math" w:cs="Times New Roman"/>
                <w:sz w:val="28"/>
                <w:szCs w:val="28"/>
              </w:rPr>
              <m:t>s</m:t>
            </m:r>
          </m:sub>
        </m:sSub>
      </m:oMath>
      <w:r>
        <w:rPr>
          <w:rFonts w:ascii="Times New Roman" w:hAnsi="Times New Roman" w:cs="Times New Roman" w:hint="eastAsia"/>
          <w:sz w:val="28"/>
          <w:szCs w:val="28"/>
        </w:rPr>
        <w:t xml:space="preserve"> </w:t>
      </w:r>
      <w:r w:rsidRPr="00575E36">
        <w:rPr>
          <w:rFonts w:ascii="Times New Roman" w:hAnsi="Times New Roman" w:cs="Times New Roman"/>
          <w:sz w:val="28"/>
          <w:szCs w:val="28"/>
        </w:rPr>
        <w:t xml:space="preserve">represent </w:t>
      </w:r>
      <w:r w:rsidRPr="005977F7">
        <w:rPr>
          <w:rFonts w:ascii="Times New Roman" w:hAnsi="Times New Roman" w:cs="Times New Roman"/>
          <w:sz w:val="28"/>
          <w:szCs w:val="28"/>
        </w:rPr>
        <w:t>weight coefficient</w:t>
      </w:r>
      <w:r>
        <w:rPr>
          <w:rFonts w:ascii="Times New Roman" w:hAnsi="Times New Roman" w:cs="Times New Roman" w:hint="eastAsia"/>
          <w:sz w:val="28"/>
          <w:szCs w:val="28"/>
        </w:rPr>
        <w:t xml:space="preserve"> for CAM and SAM, respectively</w:t>
      </w:r>
      <w:r w:rsidRPr="00575E36">
        <w:rPr>
          <w:rFonts w:ascii="Times New Roman" w:hAnsi="Times New Roman" w:cs="Times New Roman"/>
          <w:sz w:val="28"/>
          <w:szCs w:val="28"/>
        </w:rPr>
        <w:t>.</w:t>
      </w:r>
    </w:p>
    <w:p w14:paraId="716014B8" w14:textId="72DD7656" w:rsidR="00A35DB5" w:rsidRPr="00D529AA" w:rsidRDefault="00A35DB5" w:rsidP="00A35DB5">
      <w:pPr>
        <w:rPr>
          <w:rFonts w:ascii="Times New Roman" w:hAnsi="Times New Roman" w:cs="Times New Roman"/>
          <w:b/>
          <w:bCs/>
          <w:sz w:val="28"/>
          <w:szCs w:val="28"/>
        </w:rPr>
      </w:pPr>
      <w:r w:rsidRPr="00D529AA">
        <w:rPr>
          <w:rFonts w:ascii="Times New Roman" w:hAnsi="Times New Roman" w:cs="Times New Roman" w:hint="eastAsia"/>
          <w:b/>
          <w:bCs/>
          <w:sz w:val="28"/>
          <w:szCs w:val="28"/>
        </w:rPr>
        <w:t xml:space="preserve">B3. </w:t>
      </w:r>
      <w:r w:rsidRPr="00D529AA">
        <w:rPr>
          <w:rFonts w:ascii="Times New Roman" w:hAnsi="Times New Roman" w:cs="Times New Roman"/>
          <w:b/>
          <w:bCs/>
          <w:sz w:val="28"/>
          <w:szCs w:val="28"/>
        </w:rPr>
        <w:t>Loss functions</w:t>
      </w:r>
    </w:p>
    <w:p w14:paraId="214603DF" w14:textId="16F4D147" w:rsidR="00A35DB5" w:rsidRPr="00A35DB5" w:rsidRDefault="00A35DB5" w:rsidP="00A35DB5">
      <w:pPr>
        <w:ind w:firstLineChars="200" w:firstLine="560"/>
        <w:rPr>
          <w:rFonts w:ascii="Times New Roman" w:hAnsi="Times New Roman" w:cs="Times New Roman"/>
          <w:sz w:val="28"/>
          <w:szCs w:val="28"/>
        </w:rPr>
      </w:pPr>
      <w:r w:rsidRPr="00A35DB5">
        <w:rPr>
          <w:rFonts w:ascii="Times New Roman" w:hAnsi="Times New Roman" w:cs="Times New Roman" w:hint="eastAsia"/>
          <w:sz w:val="28"/>
          <w:szCs w:val="28"/>
        </w:rPr>
        <w:t xml:space="preserve">Recent studies have predominantly employed either the Intersection over Union (IoU) or Dice loss functions within their neural network </w:t>
      </w:r>
      <w:r w:rsidRPr="00A35DB5">
        <w:rPr>
          <w:rFonts w:ascii="Times New Roman" w:hAnsi="Times New Roman" w:cs="Times New Roman" w:hint="eastAsia"/>
          <w:sz w:val="28"/>
          <w:szCs w:val="28"/>
        </w:rPr>
        <w:lastRenderedPageBreak/>
        <w:t>architectures</w:t>
      </w:r>
      <w:r w:rsidR="00800F12">
        <w:rPr>
          <w:rFonts w:ascii="Times New Roman" w:hAnsi="Times New Roman" w:cs="Times New Roman" w:hint="eastAsia"/>
          <w:sz w:val="28"/>
          <w:szCs w:val="28"/>
        </w:rPr>
        <w:t xml:space="preserve"> </w:t>
      </w:r>
      <w:r w:rsidR="00800F12">
        <w:rPr>
          <w:rFonts w:ascii="Times New Roman" w:hAnsi="Times New Roman" w:cs="Times New Roman"/>
          <w:sz w:val="28"/>
          <w:szCs w:val="28"/>
        </w:rPr>
        <w:fldChar w:fldCharType="begin"/>
      </w:r>
      <w:r w:rsidR="00800F12">
        <w:rPr>
          <w:rFonts w:ascii="Times New Roman" w:hAnsi="Times New Roman" w:cs="Times New Roman"/>
          <w:sz w:val="28"/>
          <w:szCs w:val="28"/>
        </w:rPr>
        <w:instrText xml:space="preserve"> ADDIN EN.CITE &lt;EndNote&gt;&lt;Cite&gt;&lt;Author&gt;Jadon&lt;/Author&gt;&lt;Year&gt;2020&lt;/Year&gt;&lt;RecNum&gt;409&lt;/RecNum&gt;&lt;DisplayText&gt;[3,4]&lt;/DisplayText&gt;&lt;record&gt;&lt;rec-number&gt;409&lt;/rec-number&gt;&lt;foreign-keys&gt;&lt;key app="EN" db-id="vfe0d5dv8spszdee9sbpaxwf2ftpat00ed0v" timestamp="1732248270"&gt;409&lt;/key&gt;&lt;/foreign-keys&gt;&lt;ref-type name="Conference Proceedings"&gt;10&lt;/ref-type&gt;&lt;contributors&gt;&lt;authors&gt;&lt;author&gt;Jadon, Shruti&lt;/author&gt;&lt;/authors&gt;&lt;/contributors&gt;&lt;titles&gt;&lt;title&gt;A survey of loss functions for semantic segmentation&lt;/title&gt;&lt;secondary-title&gt;2020 IEEE conference on computational intelligence in bioinformatics and computational biology (CIBCB)&lt;/secondary-title&gt;&lt;/titles&gt;&lt;pages&gt;1-7&lt;/pages&gt;&lt;dates&gt;&lt;year&gt;2020&lt;/year&gt;&lt;/dates&gt;&lt;publisher&gt;IEEE&lt;/publisher&gt;&lt;isbn&gt;1728194687&lt;/isbn&gt;&lt;urls&gt;&lt;/urls&gt;&lt;/record&gt;&lt;/Cite&gt;&lt;Cite&gt;&lt;Author&gt;Bokhovkin&lt;/Author&gt;&lt;Year&gt;2019&lt;/Year&gt;&lt;RecNum&gt;410&lt;/RecNum&gt;&lt;record&gt;&lt;rec-number&gt;410&lt;/rec-number&gt;&lt;foreign-keys&gt;&lt;key app="EN" db-id="vfe0d5dv8spszdee9sbpaxwf2ftpat00ed0v" timestamp="1732248302"&gt;410&lt;/key&gt;&lt;/foreign-keys&gt;&lt;ref-type name="Conference Proceedings"&gt;10&lt;/ref-type&gt;&lt;contributors&gt;&lt;authors&gt;&lt;author&gt;Bokhovkin, Alexey&lt;/author&gt;&lt;author&gt;Burnaev, Evgeny&lt;/author&gt;&lt;/authors&gt;&lt;/contributors&gt;&lt;titles&gt;&lt;title&gt;Boundary loss for remote sensing imagery semantic segmentation&lt;/title&gt;&lt;secondary-title&gt;International Symposium on Neural Networks&lt;/secondary-title&gt;&lt;/titles&gt;&lt;pages&gt;388-401&lt;/pages&gt;&lt;dates&gt;&lt;year&gt;2019&lt;/year&gt;&lt;/dates&gt;&lt;publisher&gt;Springer&lt;/publisher&gt;&lt;urls&gt;&lt;/urls&gt;&lt;/record&gt;&lt;/Cite&gt;&lt;/EndNote&gt;</w:instrText>
      </w:r>
      <w:r w:rsidR="00800F12">
        <w:rPr>
          <w:rFonts w:ascii="Times New Roman" w:hAnsi="Times New Roman" w:cs="Times New Roman"/>
          <w:sz w:val="28"/>
          <w:szCs w:val="28"/>
        </w:rPr>
        <w:fldChar w:fldCharType="separate"/>
      </w:r>
      <w:r w:rsidR="00800F12">
        <w:rPr>
          <w:rFonts w:ascii="Times New Roman" w:hAnsi="Times New Roman" w:cs="Times New Roman"/>
          <w:noProof/>
          <w:sz w:val="28"/>
          <w:szCs w:val="28"/>
        </w:rPr>
        <w:t>[3,4]</w:t>
      </w:r>
      <w:r w:rsidR="00800F12">
        <w:rPr>
          <w:rFonts w:ascii="Times New Roman" w:hAnsi="Times New Roman" w:cs="Times New Roman"/>
          <w:sz w:val="28"/>
          <w:szCs w:val="28"/>
        </w:rPr>
        <w:fldChar w:fldCharType="end"/>
      </w:r>
      <w:r w:rsidRPr="00A35DB5">
        <w:rPr>
          <w:rFonts w:ascii="Times New Roman" w:hAnsi="Times New Roman" w:cs="Times New Roman" w:hint="eastAsia"/>
          <w:sz w:val="28"/>
          <w:szCs w:val="28"/>
        </w:rPr>
        <w:t>. In this work, we introduce a novel compound loss function designed to supervise the training of our network. This function integrates both IoU and Dice losses, strategically penalizing discrepancies while simultaneously promoting congruence between the predicted segmentations and the ground truth data.</w:t>
      </w:r>
    </w:p>
    <w:p w14:paraId="160F56AF" w14:textId="14B1328D" w:rsidR="00A35DB5" w:rsidRPr="00A35DB5" w:rsidRDefault="00A35DB5" w:rsidP="00A35DB5">
      <w:pPr>
        <w:spacing w:beforeLines="50" w:before="156"/>
        <w:ind w:firstLineChars="200" w:firstLine="560"/>
        <w:rPr>
          <w:rFonts w:ascii="Times New Roman" w:hAnsi="Times New Roman" w:cs="Times New Roman"/>
          <w:sz w:val="28"/>
          <w:szCs w:val="28"/>
        </w:rPr>
      </w:pPr>
      <w:r w:rsidRPr="009D3551">
        <w:rPr>
          <w:rFonts w:ascii="Times New Roman" w:hAnsi="Times New Roman" w:cs="Times New Roman" w:hint="eastAsia"/>
          <w:b/>
          <w:bCs/>
          <w:sz w:val="28"/>
          <w:szCs w:val="28"/>
        </w:rPr>
        <w:t>IoU Loss:</w:t>
      </w:r>
      <w:r w:rsidRPr="00A35DB5">
        <w:rPr>
          <w:rFonts w:ascii="Times New Roman" w:hAnsi="Times New Roman" w:cs="Times New Roman" w:hint="eastAsia"/>
          <w:sz w:val="28"/>
          <w:szCs w:val="28"/>
        </w:rPr>
        <w:t xml:space="preserve"> The IoU metric serves as an effective measure for assessing the alignment between the segmented regions and their corresponding ground truth counterparts. It is defined in terms of the true positive (TP), false positive </w:t>
      </w:r>
      <w:r w:rsidRPr="00A35DB5">
        <w:rPr>
          <w:rFonts w:ascii="Times New Roman" w:hAnsi="Times New Roman" w:cs="Times New Roman"/>
          <w:sz w:val="28"/>
          <w:szCs w:val="28"/>
        </w:rPr>
        <w:t>(FP), and false negative (FN) counts derived from pixel classification, with the loss expressed as 1</w:t>
      </w:r>
      <w:r>
        <w:rPr>
          <w:rFonts w:ascii="Times New Roman" w:hAnsi="Times New Roman" w:cs="Times New Roman" w:hint="eastAsia"/>
          <w:sz w:val="28"/>
          <w:szCs w:val="28"/>
        </w:rPr>
        <w:t xml:space="preserve"> - </w:t>
      </w:r>
      <w:r w:rsidRPr="00A35DB5">
        <w:rPr>
          <w:rFonts w:ascii="Times New Roman" w:hAnsi="Times New Roman" w:cs="Times New Roman"/>
          <w:sz w:val="28"/>
          <w:szCs w:val="28"/>
        </w:rPr>
        <w:t>IoU.</w:t>
      </w:r>
    </w:p>
    <w:tbl>
      <w:tblPr>
        <w:tblStyle w:val="a3"/>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6237"/>
        <w:gridCol w:w="993"/>
      </w:tblGrid>
      <w:tr w:rsidR="00A35DB5" w:rsidRPr="002E2E15" w14:paraId="6B014D68" w14:textId="77777777" w:rsidTr="009D3551">
        <w:trPr>
          <w:trHeight w:val="938"/>
        </w:trPr>
        <w:tc>
          <w:tcPr>
            <w:tcW w:w="1134" w:type="dxa"/>
          </w:tcPr>
          <w:p w14:paraId="04969C2F" w14:textId="77777777" w:rsidR="00A35DB5" w:rsidRPr="002E2E15" w:rsidRDefault="00A35DB5" w:rsidP="00D86B2E">
            <w:pPr>
              <w:ind w:firstLine="561"/>
              <w:jc w:val="center"/>
              <w:rPr>
                <w:sz w:val="28"/>
                <w:szCs w:val="28"/>
              </w:rPr>
            </w:pPr>
          </w:p>
        </w:tc>
        <w:tc>
          <w:tcPr>
            <w:tcW w:w="6237" w:type="dxa"/>
            <w:vAlign w:val="center"/>
          </w:tcPr>
          <w:p w14:paraId="20F26CBA" w14:textId="0CBD5198" w:rsidR="00A35DB5" w:rsidRPr="009D3551" w:rsidRDefault="00000000" w:rsidP="00D86B2E">
            <w:pPr>
              <w:ind w:firstLine="561"/>
              <w:rPr>
                <w:sz w:val="28"/>
                <w:szCs w:val="28"/>
              </w:rPr>
            </w:pPr>
            <m:oMathPara>
              <m:oMath>
                <m:sSub>
                  <m:sSubPr>
                    <m:ctrlPr>
                      <w:rPr>
                        <w:rFonts w:ascii="Cambria Math" w:hAnsi="Cambria Math"/>
                        <w:sz w:val="28"/>
                        <w:szCs w:val="28"/>
                      </w:rPr>
                    </m:ctrlPr>
                  </m:sSubPr>
                  <m:e>
                    <m:r>
                      <w:rPr>
                        <w:rFonts w:ascii="Cambria Math" w:hAnsi="Cambria Math"/>
                        <w:sz w:val="28"/>
                        <w:szCs w:val="28"/>
                      </w:rPr>
                      <m:t>L</m:t>
                    </m:r>
                  </m:e>
                  <m:sub>
                    <m:r>
                      <m:rPr>
                        <m:sty m:val="p"/>
                      </m:rPr>
                      <w:rPr>
                        <w:rFonts w:ascii="Cambria Math" w:hAnsi="Cambria Math"/>
                        <w:sz w:val="28"/>
                        <w:szCs w:val="28"/>
                      </w:rPr>
                      <m:t>IoU</m:t>
                    </m:r>
                  </m:sub>
                </m:sSub>
                <m:r>
                  <m:rPr>
                    <m:sty m:val="p"/>
                  </m:rPr>
                  <w:rPr>
                    <w:rFonts w:ascii="Cambria Math" w:hAnsi="Cambria Math"/>
                    <w:sz w:val="28"/>
                    <w:szCs w:val="28"/>
                  </w:rPr>
                  <m:t>=1-IoU=1-</m:t>
                </m:r>
                <m:f>
                  <m:fPr>
                    <m:ctrlPr>
                      <w:rPr>
                        <w:rFonts w:ascii="Cambria Math" w:hAnsi="Cambria Math"/>
                        <w:sz w:val="28"/>
                        <w:szCs w:val="28"/>
                      </w:rPr>
                    </m:ctrlPr>
                  </m:fPr>
                  <m:num>
                    <m:r>
                      <w:rPr>
                        <w:rFonts w:ascii="Cambria Math" w:hAnsi="Cambria Math"/>
                        <w:sz w:val="28"/>
                        <w:szCs w:val="28"/>
                      </w:rPr>
                      <m:t>TP</m:t>
                    </m:r>
                  </m:num>
                  <m:den>
                    <m:r>
                      <w:rPr>
                        <w:rFonts w:ascii="Cambria Math" w:hAnsi="Cambria Math"/>
                        <w:sz w:val="28"/>
                        <w:szCs w:val="28"/>
                      </w:rPr>
                      <m:t>TP</m:t>
                    </m:r>
                    <m:r>
                      <m:rPr>
                        <m:sty m:val="p"/>
                      </m:rPr>
                      <w:rPr>
                        <w:rFonts w:ascii="Cambria Math" w:hAnsi="Cambria Math"/>
                        <w:sz w:val="28"/>
                        <w:szCs w:val="28"/>
                      </w:rPr>
                      <m:t>+</m:t>
                    </m:r>
                    <m:r>
                      <w:rPr>
                        <w:rFonts w:ascii="Cambria Math" w:hAnsi="Cambria Math"/>
                        <w:sz w:val="28"/>
                        <w:szCs w:val="28"/>
                      </w:rPr>
                      <m:t>FP</m:t>
                    </m:r>
                    <m:r>
                      <m:rPr>
                        <m:sty m:val="p"/>
                      </m:rPr>
                      <w:rPr>
                        <w:rFonts w:ascii="Cambria Math" w:hAnsi="Cambria Math"/>
                        <w:sz w:val="28"/>
                        <w:szCs w:val="28"/>
                      </w:rPr>
                      <m:t>+</m:t>
                    </m:r>
                    <m:r>
                      <w:rPr>
                        <w:rFonts w:ascii="Cambria Math" w:hAnsi="Cambria Math"/>
                        <w:sz w:val="28"/>
                        <w:szCs w:val="28"/>
                      </w:rPr>
                      <m:t>FN</m:t>
                    </m:r>
                  </m:den>
                </m:f>
              </m:oMath>
            </m:oMathPara>
          </w:p>
        </w:tc>
        <w:tc>
          <w:tcPr>
            <w:tcW w:w="993" w:type="dxa"/>
            <w:vAlign w:val="center"/>
          </w:tcPr>
          <w:p w14:paraId="0F41D126" w14:textId="0C7CD58F" w:rsidR="00A35DB5" w:rsidRPr="002E2E15" w:rsidRDefault="00A35DB5" w:rsidP="00701BF0">
            <w:pPr>
              <w:keepNext/>
              <w:spacing w:line="400" w:lineRule="exact"/>
              <w:ind w:firstLineChars="100" w:firstLine="280"/>
              <w:rPr>
                <w:sz w:val="28"/>
                <w:szCs w:val="28"/>
              </w:rPr>
            </w:pPr>
            <w:r>
              <w:rPr>
                <w:rFonts w:hint="eastAsia"/>
                <w:sz w:val="28"/>
                <w:szCs w:val="28"/>
              </w:rPr>
              <w:t>(S</w:t>
            </w:r>
            <w:r w:rsidR="009D3551">
              <w:rPr>
                <w:rFonts w:hint="eastAsia"/>
                <w:sz w:val="28"/>
                <w:szCs w:val="28"/>
              </w:rPr>
              <w:t>6</w:t>
            </w:r>
            <w:r>
              <w:rPr>
                <w:rFonts w:hint="eastAsia"/>
                <w:sz w:val="28"/>
                <w:szCs w:val="28"/>
              </w:rPr>
              <w:t>)</w:t>
            </w:r>
          </w:p>
        </w:tc>
      </w:tr>
    </w:tbl>
    <w:p w14:paraId="5FB8F536" w14:textId="77777777" w:rsidR="00A35DB5" w:rsidRDefault="00A35DB5" w:rsidP="009D3551">
      <w:pPr>
        <w:ind w:firstLineChars="200" w:firstLine="560"/>
        <w:rPr>
          <w:rFonts w:ascii="Times New Roman" w:hAnsi="Times New Roman" w:cs="Times New Roman"/>
          <w:sz w:val="28"/>
          <w:szCs w:val="28"/>
        </w:rPr>
      </w:pPr>
      <w:r w:rsidRPr="009D3551">
        <w:rPr>
          <w:rFonts w:ascii="Times New Roman" w:hAnsi="Times New Roman" w:cs="Times New Roman" w:hint="eastAsia"/>
          <w:b/>
          <w:bCs/>
          <w:sz w:val="28"/>
          <w:szCs w:val="28"/>
        </w:rPr>
        <w:t>Dice Loss:</w:t>
      </w:r>
      <w:r w:rsidRPr="00A35DB5">
        <w:rPr>
          <w:rFonts w:ascii="Times New Roman" w:hAnsi="Times New Roman" w:cs="Times New Roman" w:hint="eastAsia"/>
          <w:sz w:val="28"/>
          <w:szCs w:val="28"/>
        </w:rPr>
        <w:t xml:space="preserve"> The Dice loss, or more precisely, the Dice similarity coefficient (DSC), represents a metric that is inherently connected to IoU and can be directly computed from it. The loss formulation for the Dice metric is:</w:t>
      </w:r>
    </w:p>
    <w:tbl>
      <w:tblPr>
        <w:tblStyle w:val="a3"/>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6237"/>
        <w:gridCol w:w="993"/>
      </w:tblGrid>
      <w:tr w:rsidR="009D3551" w:rsidRPr="002E2E15" w14:paraId="23C9098C" w14:textId="77777777" w:rsidTr="00701BF0">
        <w:trPr>
          <w:trHeight w:val="938"/>
        </w:trPr>
        <w:tc>
          <w:tcPr>
            <w:tcW w:w="1134" w:type="dxa"/>
          </w:tcPr>
          <w:p w14:paraId="43C25063" w14:textId="77777777" w:rsidR="009D3551" w:rsidRPr="002E2E15" w:rsidRDefault="009D3551" w:rsidP="00D86B2E">
            <w:pPr>
              <w:ind w:firstLine="561"/>
              <w:jc w:val="center"/>
              <w:rPr>
                <w:sz w:val="28"/>
                <w:szCs w:val="28"/>
              </w:rPr>
            </w:pPr>
          </w:p>
        </w:tc>
        <w:tc>
          <w:tcPr>
            <w:tcW w:w="6237" w:type="dxa"/>
            <w:vAlign w:val="center"/>
          </w:tcPr>
          <w:p w14:paraId="1092CAD2" w14:textId="20AE7C0D" w:rsidR="009D3551" w:rsidRPr="009D3551" w:rsidRDefault="00000000" w:rsidP="009D3551">
            <w:pPr>
              <w:rPr>
                <w:sz w:val="28"/>
                <w:szCs w:val="28"/>
              </w:rPr>
            </w:pPr>
            <m:oMathPara>
              <m:oMath>
                <m:sSub>
                  <m:sSubPr>
                    <m:ctrlPr>
                      <w:rPr>
                        <w:rFonts w:ascii="Cambria Math" w:hAnsi="Cambria Math"/>
                        <w:sz w:val="28"/>
                        <w:szCs w:val="28"/>
                      </w:rPr>
                    </m:ctrlPr>
                  </m:sSubPr>
                  <m:e>
                    <m:r>
                      <w:rPr>
                        <w:rFonts w:ascii="Cambria Math" w:hAnsi="Cambria Math"/>
                        <w:sz w:val="28"/>
                        <w:szCs w:val="28"/>
                      </w:rPr>
                      <m:t>L</m:t>
                    </m:r>
                  </m:e>
                  <m:sub>
                    <m:r>
                      <m:rPr>
                        <m:nor/>
                      </m:rPr>
                      <w:rPr>
                        <w:sz w:val="28"/>
                        <w:szCs w:val="28"/>
                      </w:rPr>
                      <m:t xml:space="preserve">Dice </m:t>
                    </m:r>
                  </m:sub>
                </m:sSub>
                <m:r>
                  <w:rPr>
                    <w:rFonts w:ascii="Cambria Math" w:hAnsi="Cambria Math"/>
                    <w:sz w:val="28"/>
                    <w:szCs w:val="28"/>
                  </w:rPr>
                  <m:t>=1-</m:t>
                </m:r>
                <m:f>
                  <m:fPr>
                    <m:ctrlPr>
                      <w:rPr>
                        <w:rFonts w:ascii="Cambria Math" w:hAnsi="Cambria Math"/>
                        <w:sz w:val="28"/>
                        <w:szCs w:val="28"/>
                      </w:rPr>
                    </m:ctrlPr>
                  </m:fPr>
                  <m:num>
                    <m:r>
                      <w:rPr>
                        <w:rFonts w:ascii="Cambria Math" w:hAnsi="Cambria Math"/>
                        <w:sz w:val="28"/>
                        <w:szCs w:val="28"/>
                      </w:rPr>
                      <m:t>2×TP</m:t>
                    </m:r>
                  </m:num>
                  <m:den>
                    <m:r>
                      <w:rPr>
                        <w:rFonts w:ascii="Cambria Math" w:hAnsi="Cambria Math"/>
                        <w:sz w:val="28"/>
                        <w:szCs w:val="28"/>
                      </w:rPr>
                      <m:t>2×TP+FP+FN</m:t>
                    </m:r>
                  </m:den>
                </m:f>
              </m:oMath>
            </m:oMathPara>
          </w:p>
        </w:tc>
        <w:tc>
          <w:tcPr>
            <w:tcW w:w="993" w:type="dxa"/>
            <w:vAlign w:val="center"/>
          </w:tcPr>
          <w:p w14:paraId="6A7BA07F" w14:textId="350018AB" w:rsidR="009D3551" w:rsidRPr="002E2E15" w:rsidRDefault="009D3551" w:rsidP="00701BF0">
            <w:pPr>
              <w:keepNext/>
              <w:spacing w:line="400" w:lineRule="exact"/>
              <w:ind w:firstLineChars="100" w:firstLine="280"/>
              <w:rPr>
                <w:sz w:val="28"/>
                <w:szCs w:val="28"/>
              </w:rPr>
            </w:pPr>
            <w:r>
              <w:rPr>
                <w:rFonts w:hint="eastAsia"/>
                <w:sz w:val="28"/>
                <w:szCs w:val="28"/>
              </w:rPr>
              <w:t>(S7)</w:t>
            </w:r>
          </w:p>
        </w:tc>
      </w:tr>
    </w:tbl>
    <w:p w14:paraId="119E55E1" w14:textId="77777777" w:rsidR="00A35DB5" w:rsidRDefault="00A35DB5" w:rsidP="009D3551">
      <w:pPr>
        <w:ind w:firstLineChars="200" w:firstLine="560"/>
        <w:rPr>
          <w:rFonts w:ascii="Times New Roman" w:hAnsi="Times New Roman" w:cs="Times New Roman"/>
          <w:sz w:val="28"/>
          <w:szCs w:val="28"/>
        </w:rPr>
      </w:pPr>
      <w:r w:rsidRPr="00A35DB5">
        <w:rPr>
          <w:rFonts w:ascii="Times New Roman" w:hAnsi="Times New Roman" w:cs="Times New Roman" w:hint="eastAsia"/>
          <w:sz w:val="28"/>
          <w:szCs w:val="28"/>
        </w:rPr>
        <w:t>By combining these two distinct loss functions, we establish the composite loss function for deep supervision as follows:</w:t>
      </w:r>
    </w:p>
    <w:tbl>
      <w:tblPr>
        <w:tblStyle w:val="a3"/>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6237"/>
        <w:gridCol w:w="993"/>
      </w:tblGrid>
      <w:tr w:rsidR="009D3551" w:rsidRPr="009D3551" w14:paraId="74DE3892" w14:textId="77777777" w:rsidTr="00701BF0">
        <w:trPr>
          <w:trHeight w:val="938"/>
        </w:trPr>
        <w:tc>
          <w:tcPr>
            <w:tcW w:w="1134" w:type="dxa"/>
          </w:tcPr>
          <w:p w14:paraId="11980C8D" w14:textId="77777777" w:rsidR="009D3551" w:rsidRPr="002E2E15" w:rsidRDefault="009D3551" w:rsidP="00031F21">
            <w:pPr>
              <w:spacing w:line="400" w:lineRule="exact"/>
              <w:ind w:firstLine="561"/>
              <w:jc w:val="center"/>
              <w:rPr>
                <w:sz w:val="28"/>
                <w:szCs w:val="28"/>
              </w:rPr>
            </w:pPr>
          </w:p>
        </w:tc>
        <w:tc>
          <w:tcPr>
            <w:tcW w:w="6237" w:type="dxa"/>
            <w:vAlign w:val="center"/>
          </w:tcPr>
          <w:p w14:paraId="11262DDB" w14:textId="4EBCEF33" w:rsidR="009D3551" w:rsidRPr="00736A56" w:rsidRDefault="00000000" w:rsidP="00701BF0">
            <w:pPr>
              <w:rPr>
                <w:sz w:val="28"/>
                <w:szCs w:val="28"/>
              </w:rPr>
            </w:pPr>
            <m:oMathPara>
              <m:oMath>
                <m:sSub>
                  <m:sSubPr>
                    <m:ctrlPr>
                      <w:rPr>
                        <w:rFonts w:ascii="Cambria Math" w:hAnsi="Cambria Math"/>
                        <w:sz w:val="28"/>
                        <w:szCs w:val="28"/>
                      </w:rPr>
                    </m:ctrlPr>
                  </m:sSubPr>
                  <m:e>
                    <m:r>
                      <w:rPr>
                        <w:rFonts w:ascii="Cambria Math" w:hAnsi="Cambria Math"/>
                        <w:sz w:val="28"/>
                        <w:szCs w:val="28"/>
                      </w:rPr>
                      <m:t>L</m:t>
                    </m:r>
                  </m:e>
                  <m:sub>
                    <m:r>
                      <m:rPr>
                        <m:nor/>
                      </m:rPr>
                      <w:rPr>
                        <w:sz w:val="28"/>
                        <w:szCs w:val="28"/>
                      </w:rPr>
                      <m:t xml:space="preserve">final </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sz w:val="28"/>
                            <w:szCs w:val="28"/>
                          </w:rPr>
                        </m:ctrlPr>
                      </m:sSubPr>
                      <m:e>
                        <m:r>
                          <w:rPr>
                            <w:rFonts w:ascii="Cambria Math" w:hAnsi="Cambria Math"/>
                            <w:sz w:val="28"/>
                            <w:szCs w:val="28"/>
                          </w:rPr>
                          <m:t>L</m:t>
                        </m:r>
                      </m:e>
                      <m:sub>
                        <m:r>
                          <m:rPr>
                            <m:sty m:val="p"/>
                          </m:rPr>
                          <w:rPr>
                            <w:rFonts w:ascii="Cambria Math" w:hAnsi="Cambria Math"/>
                            <w:sz w:val="28"/>
                            <w:szCs w:val="28"/>
                          </w:rPr>
                          <m:t>IoU</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L</m:t>
                        </m:r>
                      </m:e>
                      <m:sub>
                        <m:r>
                          <m:rPr>
                            <m:nor/>
                          </m:rPr>
                          <w:rPr>
                            <w:sz w:val="28"/>
                            <w:szCs w:val="28"/>
                          </w:rPr>
                          <m:t xml:space="preserve">Dice </m:t>
                        </m:r>
                      </m:sub>
                    </m:sSub>
                  </m:num>
                  <m:den>
                    <m:r>
                      <w:rPr>
                        <w:rFonts w:ascii="Cambria Math" w:hAnsi="Cambria Math"/>
                        <w:sz w:val="28"/>
                        <w:szCs w:val="28"/>
                      </w:rPr>
                      <m:t>2</m:t>
                    </m:r>
                  </m:den>
                </m:f>
              </m:oMath>
            </m:oMathPara>
          </w:p>
        </w:tc>
        <w:tc>
          <w:tcPr>
            <w:tcW w:w="993" w:type="dxa"/>
            <w:vAlign w:val="center"/>
          </w:tcPr>
          <w:p w14:paraId="00B9D99E" w14:textId="79926A65" w:rsidR="009D3551" w:rsidRPr="00736A56" w:rsidRDefault="009D3551" w:rsidP="00701BF0">
            <w:pPr>
              <w:keepNext/>
              <w:spacing w:line="400" w:lineRule="exact"/>
              <w:ind w:firstLineChars="100" w:firstLine="280"/>
              <w:rPr>
                <w:sz w:val="28"/>
                <w:szCs w:val="28"/>
              </w:rPr>
            </w:pPr>
            <w:r w:rsidRPr="00736A56">
              <w:rPr>
                <w:rFonts w:hint="eastAsia"/>
                <w:sz w:val="28"/>
                <w:szCs w:val="28"/>
              </w:rPr>
              <w:t>(S8)</w:t>
            </w:r>
          </w:p>
        </w:tc>
      </w:tr>
    </w:tbl>
    <w:p w14:paraId="63554477" w14:textId="26A99B1A" w:rsidR="001D742E" w:rsidRDefault="001D742E" w:rsidP="001D742E">
      <w:pPr>
        <w:widowControl/>
        <w:jc w:val="left"/>
        <w:rPr>
          <w:rFonts w:ascii="Times New Roman" w:hAnsi="Times New Roman" w:cs="Times New Roman"/>
          <w:b/>
          <w:bCs/>
          <w:sz w:val="28"/>
          <w:szCs w:val="28"/>
        </w:rPr>
      </w:pPr>
      <w:r w:rsidRPr="00DA7522">
        <w:rPr>
          <w:rFonts w:ascii="Times New Roman" w:hAnsi="Times New Roman" w:cs="Times New Roman"/>
          <w:b/>
          <w:bCs/>
          <w:sz w:val="28"/>
          <w:szCs w:val="28"/>
        </w:rPr>
        <w:lastRenderedPageBreak/>
        <w:t>Supplementary Table 1</w:t>
      </w:r>
      <w:r>
        <w:rPr>
          <w:rFonts w:ascii="Times New Roman" w:hAnsi="Times New Roman" w:cs="Times New Roman" w:hint="eastAsia"/>
          <w:b/>
          <w:bCs/>
          <w:sz w:val="28"/>
          <w:szCs w:val="28"/>
        </w:rPr>
        <w:t xml:space="preserve">. </w:t>
      </w:r>
      <w:r w:rsidRPr="001D742E">
        <w:rPr>
          <w:rFonts w:ascii="Times New Roman" w:hAnsi="Times New Roman" w:cs="Times New Roman" w:hint="eastAsia"/>
          <w:sz w:val="28"/>
          <w:szCs w:val="28"/>
        </w:rPr>
        <w:t xml:space="preserve">Numerical comparison between proposed method with </w:t>
      </w:r>
      <w:r>
        <w:rPr>
          <w:rFonts w:ascii="Times New Roman" w:hAnsi="Times New Roman" w:cs="Times New Roman" w:hint="eastAsia"/>
          <w:sz w:val="28"/>
          <w:szCs w:val="28"/>
        </w:rPr>
        <w:t>Res</w:t>
      </w:r>
      <w:r w:rsidR="002B1C1C">
        <w:rPr>
          <w:rFonts w:ascii="Times New Roman" w:hAnsi="Times New Roman" w:cs="Times New Roman" w:hint="eastAsia"/>
          <w:sz w:val="28"/>
          <w:szCs w:val="28"/>
        </w:rPr>
        <w:t>-N</w:t>
      </w:r>
      <w:r w:rsidRPr="001D742E">
        <w:rPr>
          <w:rFonts w:ascii="Times New Roman" w:hAnsi="Times New Roman" w:cs="Times New Roman" w:hint="eastAsia"/>
          <w:sz w:val="28"/>
          <w:szCs w:val="28"/>
        </w:rPr>
        <w:t>et</w:t>
      </w:r>
      <w:r>
        <w:rPr>
          <w:rFonts w:ascii="Times New Roman" w:hAnsi="Times New Roman" w:cs="Times New Roman" w:hint="eastAsia"/>
          <w:sz w:val="28"/>
          <w:szCs w:val="28"/>
        </w:rPr>
        <w:t>, U-net</w:t>
      </w:r>
      <w:r w:rsidRPr="001D742E">
        <w:rPr>
          <w:rFonts w:ascii="Times New Roman" w:hAnsi="Times New Roman" w:cs="Times New Roman" w:hint="eastAsia"/>
          <w:sz w:val="28"/>
          <w:szCs w:val="28"/>
        </w:rPr>
        <w:t xml:space="preserve"> </w:t>
      </w:r>
      <w:r>
        <w:rPr>
          <w:rFonts w:ascii="Times New Roman" w:hAnsi="Times New Roman" w:cs="Times New Roman" w:hint="eastAsia"/>
          <w:sz w:val="28"/>
          <w:szCs w:val="28"/>
        </w:rPr>
        <w:t>and the results in previous studies.</w:t>
      </w:r>
    </w:p>
    <w:tbl>
      <w:tblPr>
        <w:tblStyle w:val="a3"/>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63"/>
        <w:gridCol w:w="1418"/>
        <w:gridCol w:w="1559"/>
        <w:gridCol w:w="1418"/>
        <w:gridCol w:w="1559"/>
      </w:tblGrid>
      <w:tr w:rsidR="00EE1457" w14:paraId="4B8C7790" w14:textId="77777777" w:rsidTr="002B1C1C">
        <w:tc>
          <w:tcPr>
            <w:tcW w:w="2263" w:type="dxa"/>
            <w:tcBorders>
              <w:bottom w:val="nil"/>
            </w:tcBorders>
          </w:tcPr>
          <w:p w14:paraId="4ABEC832" w14:textId="1EDCF890" w:rsidR="00EE1457" w:rsidRPr="002B1C1C" w:rsidRDefault="00EE1457" w:rsidP="001D742E">
            <w:pPr>
              <w:widowControl/>
              <w:jc w:val="left"/>
              <w:rPr>
                <w:b/>
                <w:bCs/>
                <w:sz w:val="28"/>
                <w:szCs w:val="28"/>
              </w:rPr>
            </w:pPr>
          </w:p>
        </w:tc>
        <w:tc>
          <w:tcPr>
            <w:tcW w:w="2977" w:type="dxa"/>
            <w:gridSpan w:val="2"/>
          </w:tcPr>
          <w:p w14:paraId="3780FD36" w14:textId="56BE01AF" w:rsidR="00EE1457" w:rsidRPr="002B1C1C" w:rsidRDefault="00EE1457" w:rsidP="00EE1457">
            <w:pPr>
              <w:widowControl/>
              <w:jc w:val="center"/>
              <w:rPr>
                <w:b/>
                <w:bCs/>
                <w:sz w:val="28"/>
                <w:szCs w:val="28"/>
              </w:rPr>
            </w:pPr>
            <w:r w:rsidRPr="002B1C1C">
              <w:rPr>
                <w:rFonts w:hint="eastAsia"/>
                <w:b/>
                <w:bCs/>
                <w:sz w:val="28"/>
                <w:szCs w:val="28"/>
              </w:rPr>
              <w:t>DSC</w:t>
            </w:r>
          </w:p>
        </w:tc>
        <w:tc>
          <w:tcPr>
            <w:tcW w:w="2977" w:type="dxa"/>
            <w:gridSpan w:val="2"/>
          </w:tcPr>
          <w:p w14:paraId="1B737B83" w14:textId="774A372A" w:rsidR="00EE1457" w:rsidRPr="002B1C1C" w:rsidRDefault="00EE1457" w:rsidP="00EE1457">
            <w:pPr>
              <w:widowControl/>
              <w:jc w:val="center"/>
              <w:rPr>
                <w:b/>
                <w:bCs/>
                <w:sz w:val="28"/>
                <w:szCs w:val="28"/>
              </w:rPr>
            </w:pPr>
            <w:r w:rsidRPr="002B1C1C">
              <w:rPr>
                <w:rFonts w:hint="eastAsia"/>
                <w:b/>
                <w:bCs/>
                <w:sz w:val="28"/>
                <w:szCs w:val="28"/>
              </w:rPr>
              <w:t>HD</w:t>
            </w:r>
          </w:p>
        </w:tc>
      </w:tr>
      <w:tr w:rsidR="002B1C1C" w14:paraId="2FF0AA0A" w14:textId="77777777" w:rsidTr="002B1C1C">
        <w:tc>
          <w:tcPr>
            <w:tcW w:w="2263" w:type="dxa"/>
            <w:tcBorders>
              <w:top w:val="nil"/>
              <w:bottom w:val="nil"/>
            </w:tcBorders>
          </w:tcPr>
          <w:p w14:paraId="66D3B523" w14:textId="063A04C5" w:rsidR="00EE1457" w:rsidRPr="002B1C1C" w:rsidRDefault="00EE1457" w:rsidP="00EE1457">
            <w:pPr>
              <w:widowControl/>
              <w:jc w:val="center"/>
              <w:rPr>
                <w:b/>
                <w:bCs/>
                <w:sz w:val="28"/>
                <w:szCs w:val="28"/>
              </w:rPr>
            </w:pPr>
            <w:r w:rsidRPr="002B1C1C">
              <w:rPr>
                <w:rFonts w:hint="eastAsia"/>
                <w:b/>
                <w:bCs/>
                <w:sz w:val="28"/>
                <w:szCs w:val="28"/>
              </w:rPr>
              <w:t>Backbone</w:t>
            </w:r>
          </w:p>
        </w:tc>
        <w:tc>
          <w:tcPr>
            <w:tcW w:w="1418" w:type="dxa"/>
            <w:tcBorders>
              <w:bottom w:val="nil"/>
            </w:tcBorders>
          </w:tcPr>
          <w:p w14:paraId="62D8FA25" w14:textId="5068F9BE" w:rsidR="00EE1457" w:rsidRPr="002B1C1C" w:rsidRDefault="00EE1457" w:rsidP="00EE1457">
            <w:pPr>
              <w:widowControl/>
              <w:jc w:val="center"/>
              <w:rPr>
                <w:b/>
                <w:bCs/>
                <w:sz w:val="28"/>
                <w:szCs w:val="28"/>
              </w:rPr>
            </w:pPr>
            <w:r w:rsidRPr="002B1C1C">
              <w:rPr>
                <w:rFonts w:hint="eastAsia"/>
                <w:b/>
                <w:bCs/>
                <w:sz w:val="28"/>
                <w:szCs w:val="28"/>
              </w:rPr>
              <w:t>Mean</w:t>
            </w:r>
          </w:p>
        </w:tc>
        <w:tc>
          <w:tcPr>
            <w:tcW w:w="1559" w:type="dxa"/>
            <w:tcBorders>
              <w:bottom w:val="nil"/>
            </w:tcBorders>
          </w:tcPr>
          <w:p w14:paraId="39015600" w14:textId="29DC17E3" w:rsidR="00EE1457" w:rsidRPr="002B1C1C" w:rsidRDefault="00EE1457" w:rsidP="00EE1457">
            <w:pPr>
              <w:widowControl/>
              <w:jc w:val="center"/>
              <w:rPr>
                <w:b/>
                <w:bCs/>
                <w:sz w:val="28"/>
                <w:szCs w:val="28"/>
              </w:rPr>
            </w:pPr>
            <w:r w:rsidRPr="002B1C1C">
              <w:rPr>
                <w:rFonts w:hint="eastAsia"/>
                <w:b/>
                <w:bCs/>
                <w:sz w:val="28"/>
                <w:szCs w:val="28"/>
              </w:rPr>
              <w:t>Std</w:t>
            </w:r>
          </w:p>
        </w:tc>
        <w:tc>
          <w:tcPr>
            <w:tcW w:w="1418" w:type="dxa"/>
            <w:tcBorders>
              <w:bottom w:val="nil"/>
            </w:tcBorders>
          </w:tcPr>
          <w:p w14:paraId="034D21CF" w14:textId="74289E04" w:rsidR="00EE1457" w:rsidRPr="002B1C1C" w:rsidRDefault="00EE1457" w:rsidP="00EE1457">
            <w:pPr>
              <w:widowControl/>
              <w:jc w:val="center"/>
              <w:rPr>
                <w:b/>
                <w:bCs/>
                <w:sz w:val="28"/>
                <w:szCs w:val="28"/>
              </w:rPr>
            </w:pPr>
            <w:r w:rsidRPr="002B1C1C">
              <w:rPr>
                <w:rFonts w:hint="eastAsia"/>
                <w:b/>
                <w:bCs/>
                <w:sz w:val="28"/>
                <w:szCs w:val="28"/>
              </w:rPr>
              <w:t>Mean</w:t>
            </w:r>
          </w:p>
        </w:tc>
        <w:tc>
          <w:tcPr>
            <w:tcW w:w="1559" w:type="dxa"/>
            <w:tcBorders>
              <w:bottom w:val="nil"/>
            </w:tcBorders>
          </w:tcPr>
          <w:p w14:paraId="4116B394" w14:textId="5542F7C9" w:rsidR="00EE1457" w:rsidRPr="002B1C1C" w:rsidRDefault="00EE1457" w:rsidP="00EE1457">
            <w:pPr>
              <w:widowControl/>
              <w:jc w:val="center"/>
              <w:rPr>
                <w:b/>
                <w:bCs/>
                <w:sz w:val="28"/>
                <w:szCs w:val="28"/>
              </w:rPr>
            </w:pPr>
            <w:r w:rsidRPr="002B1C1C">
              <w:rPr>
                <w:rFonts w:hint="eastAsia"/>
                <w:b/>
                <w:bCs/>
                <w:sz w:val="28"/>
                <w:szCs w:val="28"/>
              </w:rPr>
              <w:t>Std</w:t>
            </w:r>
          </w:p>
        </w:tc>
      </w:tr>
      <w:tr w:rsidR="002B1C1C" w14:paraId="1ED62116" w14:textId="77777777" w:rsidTr="002B1C1C">
        <w:tc>
          <w:tcPr>
            <w:tcW w:w="2263" w:type="dxa"/>
            <w:tcBorders>
              <w:top w:val="nil"/>
              <w:bottom w:val="nil"/>
            </w:tcBorders>
          </w:tcPr>
          <w:p w14:paraId="3EB80F09" w14:textId="75575256" w:rsidR="00EE1457" w:rsidRPr="00EE1457" w:rsidRDefault="00EE1457" w:rsidP="00EE1457">
            <w:pPr>
              <w:widowControl/>
              <w:jc w:val="center"/>
              <w:rPr>
                <w:sz w:val="28"/>
                <w:szCs w:val="28"/>
              </w:rPr>
            </w:pPr>
            <w:r w:rsidRPr="00EE1457">
              <w:rPr>
                <w:rFonts w:hint="eastAsia"/>
                <w:sz w:val="28"/>
                <w:szCs w:val="28"/>
              </w:rPr>
              <w:t>Res</w:t>
            </w:r>
            <w:r w:rsidR="002B1C1C">
              <w:rPr>
                <w:rFonts w:hint="eastAsia"/>
                <w:sz w:val="28"/>
                <w:szCs w:val="28"/>
              </w:rPr>
              <w:t>-</w:t>
            </w:r>
            <w:r w:rsidRPr="00EE1457">
              <w:rPr>
                <w:rFonts w:hint="eastAsia"/>
                <w:sz w:val="28"/>
                <w:szCs w:val="28"/>
              </w:rPr>
              <w:t>Net</w:t>
            </w:r>
          </w:p>
        </w:tc>
        <w:tc>
          <w:tcPr>
            <w:tcW w:w="1418" w:type="dxa"/>
            <w:tcBorders>
              <w:top w:val="nil"/>
              <w:bottom w:val="nil"/>
            </w:tcBorders>
          </w:tcPr>
          <w:p w14:paraId="36259819" w14:textId="660B502D" w:rsidR="00EE1457" w:rsidRPr="00EE1457" w:rsidRDefault="002B1C1C" w:rsidP="00EE1457">
            <w:pPr>
              <w:widowControl/>
              <w:jc w:val="center"/>
              <w:rPr>
                <w:sz w:val="28"/>
                <w:szCs w:val="28"/>
              </w:rPr>
            </w:pPr>
            <w:r>
              <w:rPr>
                <w:rFonts w:hint="eastAsia"/>
                <w:sz w:val="28"/>
                <w:szCs w:val="28"/>
              </w:rPr>
              <w:t>0.75</w:t>
            </w:r>
          </w:p>
        </w:tc>
        <w:tc>
          <w:tcPr>
            <w:tcW w:w="1559" w:type="dxa"/>
            <w:tcBorders>
              <w:top w:val="nil"/>
              <w:bottom w:val="nil"/>
            </w:tcBorders>
          </w:tcPr>
          <w:p w14:paraId="5B48CA07" w14:textId="33B90BDB" w:rsidR="00EE1457" w:rsidRPr="00EE1457" w:rsidRDefault="002B1C1C" w:rsidP="00EE1457">
            <w:pPr>
              <w:widowControl/>
              <w:jc w:val="center"/>
              <w:rPr>
                <w:sz w:val="28"/>
                <w:szCs w:val="28"/>
              </w:rPr>
            </w:pPr>
            <w:r>
              <w:rPr>
                <w:rFonts w:hint="eastAsia"/>
                <w:sz w:val="28"/>
                <w:szCs w:val="28"/>
              </w:rPr>
              <w:t>0.12</w:t>
            </w:r>
          </w:p>
        </w:tc>
        <w:tc>
          <w:tcPr>
            <w:tcW w:w="1418" w:type="dxa"/>
            <w:tcBorders>
              <w:top w:val="nil"/>
              <w:bottom w:val="nil"/>
            </w:tcBorders>
          </w:tcPr>
          <w:p w14:paraId="127B4B4F" w14:textId="274938E4" w:rsidR="00EE1457" w:rsidRPr="00EE1457" w:rsidRDefault="002B1C1C" w:rsidP="00EE1457">
            <w:pPr>
              <w:widowControl/>
              <w:jc w:val="center"/>
              <w:rPr>
                <w:sz w:val="28"/>
                <w:szCs w:val="28"/>
              </w:rPr>
            </w:pPr>
            <w:r>
              <w:rPr>
                <w:rFonts w:hint="eastAsia"/>
                <w:sz w:val="28"/>
                <w:szCs w:val="28"/>
              </w:rPr>
              <w:t>3.51</w:t>
            </w:r>
          </w:p>
        </w:tc>
        <w:tc>
          <w:tcPr>
            <w:tcW w:w="1559" w:type="dxa"/>
            <w:tcBorders>
              <w:top w:val="nil"/>
              <w:bottom w:val="nil"/>
            </w:tcBorders>
          </w:tcPr>
          <w:p w14:paraId="1F04C43B" w14:textId="4A8F1106" w:rsidR="00EE1457" w:rsidRPr="00EE1457" w:rsidRDefault="002B1C1C" w:rsidP="00EE1457">
            <w:pPr>
              <w:widowControl/>
              <w:jc w:val="center"/>
              <w:rPr>
                <w:sz w:val="28"/>
                <w:szCs w:val="28"/>
              </w:rPr>
            </w:pPr>
            <w:r>
              <w:rPr>
                <w:rFonts w:hint="eastAsia"/>
                <w:sz w:val="28"/>
                <w:szCs w:val="28"/>
              </w:rPr>
              <w:t>0.26</w:t>
            </w:r>
          </w:p>
        </w:tc>
      </w:tr>
      <w:tr w:rsidR="002B1C1C" w14:paraId="5F209AAF" w14:textId="77777777" w:rsidTr="002B1C1C">
        <w:tc>
          <w:tcPr>
            <w:tcW w:w="2263" w:type="dxa"/>
            <w:tcBorders>
              <w:top w:val="nil"/>
              <w:bottom w:val="nil"/>
            </w:tcBorders>
          </w:tcPr>
          <w:p w14:paraId="17BFFFD8" w14:textId="3B1234BB" w:rsidR="00EE1457" w:rsidRPr="00EE1457" w:rsidRDefault="00EE1457" w:rsidP="00EE1457">
            <w:pPr>
              <w:widowControl/>
              <w:jc w:val="center"/>
              <w:rPr>
                <w:sz w:val="28"/>
                <w:szCs w:val="28"/>
              </w:rPr>
            </w:pPr>
            <w:r w:rsidRPr="00EE1457">
              <w:rPr>
                <w:rFonts w:hint="eastAsia"/>
                <w:sz w:val="28"/>
                <w:szCs w:val="28"/>
              </w:rPr>
              <w:t>U</w:t>
            </w:r>
            <w:r w:rsidR="00C955CF">
              <w:rPr>
                <w:rFonts w:hint="eastAsia"/>
                <w:sz w:val="28"/>
                <w:szCs w:val="28"/>
              </w:rPr>
              <w:t>-N</w:t>
            </w:r>
            <w:r w:rsidRPr="00EE1457">
              <w:rPr>
                <w:rFonts w:hint="eastAsia"/>
                <w:sz w:val="28"/>
                <w:szCs w:val="28"/>
              </w:rPr>
              <w:t>et</w:t>
            </w:r>
          </w:p>
        </w:tc>
        <w:tc>
          <w:tcPr>
            <w:tcW w:w="1418" w:type="dxa"/>
            <w:tcBorders>
              <w:top w:val="nil"/>
              <w:bottom w:val="nil"/>
            </w:tcBorders>
          </w:tcPr>
          <w:p w14:paraId="3BC6B372" w14:textId="272A7781" w:rsidR="00EE1457" w:rsidRPr="00EE1457" w:rsidRDefault="002B1C1C" w:rsidP="00EE1457">
            <w:pPr>
              <w:widowControl/>
              <w:jc w:val="center"/>
              <w:rPr>
                <w:sz w:val="28"/>
                <w:szCs w:val="28"/>
              </w:rPr>
            </w:pPr>
            <w:r>
              <w:rPr>
                <w:rFonts w:hint="eastAsia"/>
                <w:sz w:val="28"/>
                <w:szCs w:val="28"/>
              </w:rPr>
              <w:t>0.77</w:t>
            </w:r>
          </w:p>
        </w:tc>
        <w:tc>
          <w:tcPr>
            <w:tcW w:w="1559" w:type="dxa"/>
            <w:tcBorders>
              <w:top w:val="nil"/>
              <w:bottom w:val="nil"/>
            </w:tcBorders>
          </w:tcPr>
          <w:p w14:paraId="50DEFC2C" w14:textId="209EF9C7" w:rsidR="00EE1457" w:rsidRPr="00EE1457" w:rsidRDefault="002B1C1C" w:rsidP="00EE1457">
            <w:pPr>
              <w:widowControl/>
              <w:jc w:val="center"/>
              <w:rPr>
                <w:sz w:val="28"/>
                <w:szCs w:val="28"/>
              </w:rPr>
            </w:pPr>
            <w:r>
              <w:rPr>
                <w:rFonts w:hint="eastAsia"/>
                <w:sz w:val="28"/>
                <w:szCs w:val="28"/>
              </w:rPr>
              <w:t>0.09</w:t>
            </w:r>
          </w:p>
        </w:tc>
        <w:tc>
          <w:tcPr>
            <w:tcW w:w="1418" w:type="dxa"/>
            <w:tcBorders>
              <w:top w:val="nil"/>
              <w:bottom w:val="nil"/>
            </w:tcBorders>
          </w:tcPr>
          <w:p w14:paraId="157D0312" w14:textId="4F51673D" w:rsidR="00EE1457" w:rsidRPr="00EE1457" w:rsidRDefault="002B1C1C" w:rsidP="00EE1457">
            <w:pPr>
              <w:widowControl/>
              <w:jc w:val="center"/>
              <w:rPr>
                <w:sz w:val="28"/>
                <w:szCs w:val="28"/>
              </w:rPr>
            </w:pPr>
            <w:r>
              <w:rPr>
                <w:rFonts w:hint="eastAsia"/>
                <w:sz w:val="28"/>
                <w:szCs w:val="28"/>
              </w:rPr>
              <w:t>4.14</w:t>
            </w:r>
          </w:p>
        </w:tc>
        <w:tc>
          <w:tcPr>
            <w:tcW w:w="1559" w:type="dxa"/>
            <w:tcBorders>
              <w:top w:val="nil"/>
              <w:bottom w:val="nil"/>
            </w:tcBorders>
          </w:tcPr>
          <w:p w14:paraId="77EB9045" w14:textId="7B1F7650" w:rsidR="00EE1457" w:rsidRPr="00EE1457" w:rsidRDefault="002B1C1C" w:rsidP="00EE1457">
            <w:pPr>
              <w:widowControl/>
              <w:jc w:val="center"/>
              <w:rPr>
                <w:sz w:val="28"/>
                <w:szCs w:val="28"/>
              </w:rPr>
            </w:pPr>
            <w:r>
              <w:rPr>
                <w:rFonts w:hint="eastAsia"/>
                <w:sz w:val="28"/>
                <w:szCs w:val="28"/>
              </w:rPr>
              <w:t>0.99</w:t>
            </w:r>
          </w:p>
        </w:tc>
      </w:tr>
      <w:tr w:rsidR="002B1C1C" w14:paraId="59EC329F" w14:textId="77777777" w:rsidTr="002B1C1C">
        <w:tc>
          <w:tcPr>
            <w:tcW w:w="2263" w:type="dxa"/>
            <w:tcBorders>
              <w:top w:val="nil"/>
              <w:bottom w:val="nil"/>
            </w:tcBorders>
          </w:tcPr>
          <w:p w14:paraId="00DB1CDF" w14:textId="4A320C41" w:rsidR="00EE1457" w:rsidRPr="00EE1457" w:rsidRDefault="00EE1457" w:rsidP="00EE1457">
            <w:pPr>
              <w:widowControl/>
              <w:jc w:val="center"/>
              <w:rPr>
                <w:sz w:val="28"/>
                <w:szCs w:val="28"/>
              </w:rPr>
            </w:pPr>
            <w:r>
              <w:rPr>
                <w:rFonts w:hint="eastAsia"/>
                <w:sz w:val="28"/>
                <w:szCs w:val="28"/>
              </w:rPr>
              <w:t>TBASE (ours)</w:t>
            </w:r>
          </w:p>
        </w:tc>
        <w:tc>
          <w:tcPr>
            <w:tcW w:w="1418" w:type="dxa"/>
            <w:tcBorders>
              <w:top w:val="nil"/>
              <w:bottom w:val="nil"/>
            </w:tcBorders>
          </w:tcPr>
          <w:p w14:paraId="70EF3CB3" w14:textId="5067C977" w:rsidR="00EE1457" w:rsidRPr="002B1C1C" w:rsidRDefault="002B1C1C" w:rsidP="00EE1457">
            <w:pPr>
              <w:widowControl/>
              <w:jc w:val="center"/>
              <w:rPr>
                <w:b/>
                <w:bCs/>
                <w:sz w:val="28"/>
                <w:szCs w:val="28"/>
              </w:rPr>
            </w:pPr>
            <w:r w:rsidRPr="002B1C1C">
              <w:rPr>
                <w:rFonts w:hint="eastAsia"/>
                <w:b/>
                <w:bCs/>
                <w:sz w:val="28"/>
                <w:szCs w:val="28"/>
              </w:rPr>
              <w:t>0.87</w:t>
            </w:r>
          </w:p>
        </w:tc>
        <w:tc>
          <w:tcPr>
            <w:tcW w:w="1559" w:type="dxa"/>
            <w:tcBorders>
              <w:top w:val="nil"/>
              <w:bottom w:val="nil"/>
            </w:tcBorders>
          </w:tcPr>
          <w:p w14:paraId="24F886E2" w14:textId="041DE77F" w:rsidR="00EE1457" w:rsidRPr="002B1C1C" w:rsidRDefault="002B1C1C" w:rsidP="00EE1457">
            <w:pPr>
              <w:widowControl/>
              <w:jc w:val="center"/>
              <w:rPr>
                <w:b/>
                <w:bCs/>
                <w:sz w:val="28"/>
                <w:szCs w:val="28"/>
              </w:rPr>
            </w:pPr>
            <w:r w:rsidRPr="002B1C1C">
              <w:rPr>
                <w:rFonts w:hint="eastAsia"/>
                <w:b/>
                <w:bCs/>
                <w:sz w:val="28"/>
                <w:szCs w:val="28"/>
              </w:rPr>
              <w:t>0.03</w:t>
            </w:r>
          </w:p>
        </w:tc>
        <w:tc>
          <w:tcPr>
            <w:tcW w:w="1418" w:type="dxa"/>
            <w:tcBorders>
              <w:top w:val="nil"/>
              <w:bottom w:val="nil"/>
            </w:tcBorders>
          </w:tcPr>
          <w:p w14:paraId="6D5B41AC" w14:textId="55927108" w:rsidR="00EE1457" w:rsidRPr="002B1C1C" w:rsidRDefault="002B1C1C" w:rsidP="00EE1457">
            <w:pPr>
              <w:widowControl/>
              <w:jc w:val="center"/>
              <w:rPr>
                <w:b/>
                <w:bCs/>
                <w:sz w:val="28"/>
                <w:szCs w:val="28"/>
              </w:rPr>
            </w:pPr>
            <w:r w:rsidRPr="002B1C1C">
              <w:rPr>
                <w:rFonts w:hint="eastAsia"/>
                <w:b/>
                <w:bCs/>
                <w:sz w:val="28"/>
                <w:szCs w:val="28"/>
              </w:rPr>
              <w:t>3.94</w:t>
            </w:r>
          </w:p>
        </w:tc>
        <w:tc>
          <w:tcPr>
            <w:tcW w:w="1559" w:type="dxa"/>
            <w:tcBorders>
              <w:top w:val="nil"/>
              <w:bottom w:val="nil"/>
            </w:tcBorders>
          </w:tcPr>
          <w:p w14:paraId="60F35ED1" w14:textId="16D4918C" w:rsidR="00EE1457" w:rsidRPr="002B1C1C" w:rsidRDefault="002B1C1C" w:rsidP="00EE1457">
            <w:pPr>
              <w:widowControl/>
              <w:jc w:val="center"/>
              <w:rPr>
                <w:b/>
                <w:bCs/>
                <w:sz w:val="28"/>
                <w:szCs w:val="28"/>
              </w:rPr>
            </w:pPr>
            <w:r w:rsidRPr="002B1C1C">
              <w:rPr>
                <w:rFonts w:hint="eastAsia"/>
                <w:b/>
                <w:bCs/>
                <w:sz w:val="28"/>
                <w:szCs w:val="28"/>
              </w:rPr>
              <w:t>0.82</w:t>
            </w:r>
          </w:p>
        </w:tc>
      </w:tr>
      <w:tr w:rsidR="00EE1457" w14:paraId="2F98B2C0" w14:textId="77777777" w:rsidTr="002B1C1C">
        <w:tc>
          <w:tcPr>
            <w:tcW w:w="2263" w:type="dxa"/>
            <w:tcBorders>
              <w:top w:val="nil"/>
              <w:bottom w:val="nil"/>
            </w:tcBorders>
          </w:tcPr>
          <w:p w14:paraId="0013318F" w14:textId="1B84FBC3" w:rsidR="00EE1457" w:rsidRPr="002B1C1C" w:rsidRDefault="00EE1457" w:rsidP="002B1C1C">
            <w:pPr>
              <w:widowControl/>
              <w:spacing w:beforeLines="50" w:before="156" w:afterLines="50" w:after="156"/>
              <w:jc w:val="center"/>
              <w:rPr>
                <w:b/>
                <w:bCs/>
                <w:sz w:val="28"/>
                <w:szCs w:val="28"/>
              </w:rPr>
            </w:pPr>
            <w:r w:rsidRPr="002B1C1C">
              <w:rPr>
                <w:rFonts w:hint="eastAsia"/>
                <w:b/>
                <w:bCs/>
                <w:sz w:val="28"/>
                <w:szCs w:val="28"/>
              </w:rPr>
              <w:t xml:space="preserve">Previous </w:t>
            </w:r>
            <w:r w:rsidR="00C955CF" w:rsidRPr="002B1C1C">
              <w:rPr>
                <w:rFonts w:hint="eastAsia"/>
                <w:b/>
                <w:bCs/>
                <w:sz w:val="28"/>
                <w:szCs w:val="28"/>
              </w:rPr>
              <w:t>s</w:t>
            </w:r>
            <w:r w:rsidRPr="002B1C1C">
              <w:rPr>
                <w:rFonts w:hint="eastAsia"/>
                <w:b/>
                <w:bCs/>
                <w:sz w:val="28"/>
                <w:szCs w:val="28"/>
              </w:rPr>
              <w:t>tudies</w:t>
            </w:r>
          </w:p>
        </w:tc>
        <w:tc>
          <w:tcPr>
            <w:tcW w:w="1418" w:type="dxa"/>
            <w:tcBorders>
              <w:top w:val="nil"/>
              <w:bottom w:val="nil"/>
            </w:tcBorders>
          </w:tcPr>
          <w:p w14:paraId="7B60DC97" w14:textId="77777777" w:rsidR="00EE1457" w:rsidRPr="00EE1457" w:rsidRDefault="00EE1457" w:rsidP="00EE1457">
            <w:pPr>
              <w:widowControl/>
              <w:jc w:val="center"/>
              <w:rPr>
                <w:sz w:val="28"/>
                <w:szCs w:val="28"/>
              </w:rPr>
            </w:pPr>
          </w:p>
        </w:tc>
        <w:tc>
          <w:tcPr>
            <w:tcW w:w="1559" w:type="dxa"/>
            <w:tcBorders>
              <w:top w:val="nil"/>
              <w:bottom w:val="nil"/>
            </w:tcBorders>
          </w:tcPr>
          <w:p w14:paraId="4DFB7C0D" w14:textId="77777777" w:rsidR="00EE1457" w:rsidRPr="00EE1457" w:rsidRDefault="00EE1457" w:rsidP="00EE1457">
            <w:pPr>
              <w:widowControl/>
              <w:jc w:val="center"/>
              <w:rPr>
                <w:sz w:val="28"/>
                <w:szCs w:val="28"/>
              </w:rPr>
            </w:pPr>
          </w:p>
        </w:tc>
        <w:tc>
          <w:tcPr>
            <w:tcW w:w="1418" w:type="dxa"/>
            <w:tcBorders>
              <w:top w:val="nil"/>
              <w:bottom w:val="nil"/>
            </w:tcBorders>
          </w:tcPr>
          <w:p w14:paraId="43D2D544" w14:textId="77777777" w:rsidR="00EE1457" w:rsidRPr="00EE1457" w:rsidRDefault="00EE1457" w:rsidP="00EE1457">
            <w:pPr>
              <w:widowControl/>
              <w:jc w:val="center"/>
              <w:rPr>
                <w:sz w:val="28"/>
                <w:szCs w:val="28"/>
              </w:rPr>
            </w:pPr>
          </w:p>
        </w:tc>
        <w:tc>
          <w:tcPr>
            <w:tcW w:w="1559" w:type="dxa"/>
            <w:tcBorders>
              <w:top w:val="nil"/>
              <w:bottom w:val="nil"/>
            </w:tcBorders>
          </w:tcPr>
          <w:p w14:paraId="0A4C63AE" w14:textId="77777777" w:rsidR="00EE1457" w:rsidRPr="00EE1457" w:rsidRDefault="00EE1457" w:rsidP="00EE1457">
            <w:pPr>
              <w:widowControl/>
              <w:jc w:val="center"/>
              <w:rPr>
                <w:sz w:val="28"/>
                <w:szCs w:val="28"/>
              </w:rPr>
            </w:pPr>
          </w:p>
        </w:tc>
      </w:tr>
      <w:tr w:rsidR="00EE1457" w14:paraId="63C3E4E1" w14:textId="77777777" w:rsidTr="002B1C1C">
        <w:tc>
          <w:tcPr>
            <w:tcW w:w="2263" w:type="dxa"/>
            <w:tcBorders>
              <w:top w:val="nil"/>
              <w:bottom w:val="nil"/>
            </w:tcBorders>
          </w:tcPr>
          <w:p w14:paraId="730BBB92" w14:textId="2FB32045" w:rsidR="00EE1457" w:rsidRDefault="00C955CF" w:rsidP="00C955CF">
            <w:pPr>
              <w:widowControl/>
              <w:spacing w:line="400" w:lineRule="exact"/>
              <w:jc w:val="center"/>
              <w:rPr>
                <w:sz w:val="28"/>
                <w:szCs w:val="28"/>
              </w:rPr>
            </w:pPr>
            <w:r w:rsidRPr="00C955CF">
              <w:rPr>
                <w:sz w:val="28"/>
                <w:szCs w:val="28"/>
              </w:rPr>
              <w:t>V-Net</w:t>
            </w:r>
          </w:p>
          <w:p w14:paraId="1976AF09" w14:textId="28E6840F" w:rsidR="00C955CF" w:rsidRPr="00EE1457" w:rsidRDefault="00C955CF" w:rsidP="00C955CF">
            <w:pPr>
              <w:widowControl/>
              <w:spacing w:afterLines="50" w:after="156" w:line="400" w:lineRule="exact"/>
              <w:jc w:val="center"/>
              <w:rPr>
                <w:sz w:val="28"/>
                <w:szCs w:val="28"/>
              </w:rPr>
            </w:pPr>
            <w:r>
              <w:rPr>
                <w:sz w:val="28"/>
                <w:szCs w:val="28"/>
              </w:rPr>
              <w:t>W</w:t>
            </w:r>
            <w:r>
              <w:rPr>
                <w:rFonts w:hint="eastAsia"/>
                <w:sz w:val="28"/>
                <w:szCs w:val="28"/>
              </w:rPr>
              <w:t>a</w:t>
            </w:r>
            <w:r>
              <w:rPr>
                <w:sz w:val="28"/>
                <w:szCs w:val="28"/>
              </w:rPr>
              <w:t>ng</w:t>
            </w:r>
            <w:r w:rsidR="00F323AE">
              <w:rPr>
                <w:rFonts w:hint="eastAsia"/>
                <w:sz w:val="28"/>
                <w:szCs w:val="28"/>
              </w:rPr>
              <w:t>, 2019</w:t>
            </w:r>
            <w:r w:rsidR="00626288" w:rsidRPr="00F323AE">
              <w:rPr>
                <w:sz w:val="28"/>
                <w:szCs w:val="28"/>
                <w:vertAlign w:val="superscript"/>
              </w:rPr>
              <w:fldChar w:fldCharType="begin"/>
            </w:r>
            <w:r w:rsidR="00626288" w:rsidRPr="00F323AE">
              <w:rPr>
                <w:sz w:val="28"/>
                <w:szCs w:val="28"/>
                <w:vertAlign w:val="superscript"/>
              </w:rPr>
              <w:instrText xml:space="preserve"> ADDIN EN.CITE &lt;EndNote&gt;&lt;Cite&gt;&lt;Author&gt;Wang&lt;/Author&gt;&lt;Year&gt;2019&lt;/Year&gt;&lt;RecNum&gt;411&lt;/RecNum&gt;&lt;DisplayText&gt;[5]&lt;/DisplayText&gt;&lt;record&gt;&lt;rec-number&gt;411&lt;/rec-number&gt;&lt;foreign-keys&gt;&lt;key app="EN" db-id="vfe0d5dv8spszdee9sbpaxwf2ftpat00ed0v" timestamp="1732360972"&gt;411&lt;/key&gt;&lt;/foreign-keys&gt;&lt;ref-type name="Journal Article"&gt;17&lt;/ref-type&gt;&lt;contributors&gt;&lt;authors&gt;&lt;author&gt;Wang, Tonghe&lt;/author&gt;&lt;author&gt;Lei, Yang&lt;/author&gt;&lt;author&gt;Tian, Sibo&lt;/author&gt;&lt;author&gt;Jiang, Xiaojun&lt;/author&gt;&lt;author&gt;Zhou, Jun&lt;/author&gt;&lt;author&gt;Liu, Tian&lt;/author&gt;&lt;a</w:instrText>
            </w:r>
            <w:r w:rsidR="00626288" w:rsidRPr="00F323AE">
              <w:rPr>
                <w:rFonts w:hint="eastAsia"/>
                <w:sz w:val="28"/>
                <w:szCs w:val="28"/>
                <w:vertAlign w:val="superscript"/>
              </w:rPr>
              <w:instrText>uthor&gt;Dresser, Sean&lt;/author&gt;&lt;author&gt;Curran, Walter J&lt;/author&gt;&lt;author&gt;Shu, Hui</w:instrText>
            </w:r>
            <w:r w:rsidR="00626288" w:rsidRPr="00F323AE">
              <w:rPr>
                <w:rFonts w:hint="eastAsia"/>
                <w:sz w:val="28"/>
                <w:szCs w:val="28"/>
                <w:vertAlign w:val="superscript"/>
              </w:rPr>
              <w:instrText>‐</w:instrText>
            </w:r>
            <w:r w:rsidR="00626288" w:rsidRPr="00F323AE">
              <w:rPr>
                <w:rFonts w:hint="eastAsia"/>
                <w:sz w:val="28"/>
                <w:szCs w:val="28"/>
                <w:vertAlign w:val="superscript"/>
              </w:rPr>
              <w:instrText>Kuo&lt;/author&gt;&lt;author&gt;Yang, Xiaofeng&lt;/author&gt;&lt;/authors&gt;&lt;/contributors&gt;&lt;titles&gt;&lt;title&gt;Learning</w:instrText>
            </w:r>
            <w:r w:rsidR="00626288" w:rsidRPr="00F323AE">
              <w:rPr>
                <w:rFonts w:hint="eastAsia"/>
                <w:sz w:val="28"/>
                <w:szCs w:val="28"/>
                <w:vertAlign w:val="superscript"/>
              </w:rPr>
              <w:instrText>‐</w:instrText>
            </w:r>
            <w:r w:rsidR="00626288" w:rsidRPr="00F323AE">
              <w:rPr>
                <w:rFonts w:hint="eastAsia"/>
                <w:sz w:val="28"/>
                <w:szCs w:val="28"/>
                <w:vertAlign w:val="superscript"/>
              </w:rPr>
              <w:instrText xml:space="preserve">based automatic segmentation of arteriovenous malformations on contrast CT images in </w:instrText>
            </w:r>
            <w:r w:rsidR="00626288" w:rsidRPr="00F323AE">
              <w:rPr>
                <w:sz w:val="28"/>
                <w:szCs w:val="28"/>
                <w:vertAlign w:val="superscript"/>
              </w:rPr>
              <w:instrText>brain stereotactic radiosurgery&lt;/title&gt;&lt;secondary-title&gt;Medical physics&lt;/secondary-title&gt;&lt;/titles&gt;&lt;periodical&gt;&lt;full-title&gt;Medical physics&lt;/full-title&gt;&lt;/periodical&gt;&lt;pages&gt;3133-3141&lt;/pages&gt;&lt;volume&gt;46&lt;/volume&gt;&lt;number&gt;7&lt;/number&gt;&lt;dates&gt;&lt;year&gt;2019&lt;/year&gt;&lt;/dates&gt;&lt;isbn&gt;0094-2405&lt;/isbn&gt;&lt;urls&gt;&lt;/urls&gt;&lt;/record&gt;&lt;/Cite&gt;&lt;/EndNote&gt;</w:instrText>
            </w:r>
            <w:r w:rsidR="00626288" w:rsidRPr="00F323AE">
              <w:rPr>
                <w:sz w:val="28"/>
                <w:szCs w:val="28"/>
                <w:vertAlign w:val="superscript"/>
              </w:rPr>
              <w:fldChar w:fldCharType="separate"/>
            </w:r>
            <w:r w:rsidR="00626288" w:rsidRPr="00F323AE">
              <w:rPr>
                <w:noProof/>
                <w:sz w:val="28"/>
                <w:szCs w:val="28"/>
                <w:vertAlign w:val="superscript"/>
              </w:rPr>
              <w:t>5</w:t>
            </w:r>
            <w:r w:rsidR="00626288" w:rsidRPr="00F323AE">
              <w:rPr>
                <w:sz w:val="28"/>
                <w:szCs w:val="28"/>
                <w:vertAlign w:val="superscript"/>
              </w:rPr>
              <w:fldChar w:fldCharType="end"/>
            </w:r>
          </w:p>
        </w:tc>
        <w:tc>
          <w:tcPr>
            <w:tcW w:w="1418" w:type="dxa"/>
            <w:tcBorders>
              <w:top w:val="nil"/>
              <w:bottom w:val="nil"/>
            </w:tcBorders>
          </w:tcPr>
          <w:p w14:paraId="7925B279" w14:textId="12EFA628" w:rsidR="00EE1457" w:rsidRPr="00EE1457" w:rsidRDefault="00C955CF" w:rsidP="002B1C1C">
            <w:pPr>
              <w:widowControl/>
              <w:spacing w:beforeLines="50" w:before="156" w:line="360" w:lineRule="auto"/>
              <w:jc w:val="center"/>
              <w:rPr>
                <w:sz w:val="28"/>
                <w:szCs w:val="28"/>
              </w:rPr>
            </w:pPr>
            <w:r>
              <w:rPr>
                <w:rFonts w:hint="eastAsia"/>
                <w:sz w:val="28"/>
                <w:szCs w:val="28"/>
              </w:rPr>
              <w:t>0.85</w:t>
            </w:r>
          </w:p>
        </w:tc>
        <w:tc>
          <w:tcPr>
            <w:tcW w:w="1559" w:type="dxa"/>
            <w:tcBorders>
              <w:top w:val="nil"/>
              <w:bottom w:val="nil"/>
            </w:tcBorders>
          </w:tcPr>
          <w:p w14:paraId="363CD3BA" w14:textId="6B93735C" w:rsidR="00EE1457" w:rsidRPr="00EE1457" w:rsidRDefault="00C955CF" w:rsidP="002B1C1C">
            <w:pPr>
              <w:widowControl/>
              <w:spacing w:beforeLines="50" w:before="156"/>
              <w:jc w:val="center"/>
              <w:rPr>
                <w:sz w:val="28"/>
                <w:szCs w:val="28"/>
              </w:rPr>
            </w:pPr>
            <w:r>
              <w:rPr>
                <w:rFonts w:hint="eastAsia"/>
                <w:sz w:val="28"/>
                <w:szCs w:val="28"/>
              </w:rPr>
              <w:t>0.04</w:t>
            </w:r>
          </w:p>
        </w:tc>
        <w:tc>
          <w:tcPr>
            <w:tcW w:w="1418" w:type="dxa"/>
            <w:tcBorders>
              <w:top w:val="nil"/>
              <w:bottom w:val="nil"/>
            </w:tcBorders>
          </w:tcPr>
          <w:p w14:paraId="56936581" w14:textId="73E05796" w:rsidR="00EE1457" w:rsidRPr="00EE1457" w:rsidRDefault="002B1C1C" w:rsidP="002B1C1C">
            <w:pPr>
              <w:widowControl/>
              <w:spacing w:beforeLines="50" w:before="156"/>
              <w:jc w:val="center"/>
              <w:rPr>
                <w:sz w:val="28"/>
                <w:szCs w:val="28"/>
              </w:rPr>
            </w:pPr>
            <w:r>
              <w:rPr>
                <w:rFonts w:hint="eastAsia"/>
                <w:sz w:val="28"/>
                <w:szCs w:val="28"/>
              </w:rPr>
              <w:t>-</w:t>
            </w:r>
          </w:p>
        </w:tc>
        <w:tc>
          <w:tcPr>
            <w:tcW w:w="1559" w:type="dxa"/>
            <w:tcBorders>
              <w:top w:val="nil"/>
              <w:bottom w:val="nil"/>
            </w:tcBorders>
          </w:tcPr>
          <w:p w14:paraId="6FA9E505" w14:textId="008D0A62" w:rsidR="00EE1457" w:rsidRPr="00EE1457" w:rsidRDefault="002B1C1C" w:rsidP="002B1C1C">
            <w:pPr>
              <w:widowControl/>
              <w:spacing w:beforeLines="50" w:before="156"/>
              <w:jc w:val="center"/>
              <w:rPr>
                <w:sz w:val="28"/>
                <w:szCs w:val="28"/>
              </w:rPr>
            </w:pPr>
            <w:r>
              <w:rPr>
                <w:rFonts w:hint="eastAsia"/>
                <w:sz w:val="28"/>
                <w:szCs w:val="28"/>
              </w:rPr>
              <w:t>-</w:t>
            </w:r>
          </w:p>
        </w:tc>
      </w:tr>
      <w:tr w:rsidR="00EE1457" w14:paraId="4B50FB75" w14:textId="77777777" w:rsidTr="002B1C1C">
        <w:tc>
          <w:tcPr>
            <w:tcW w:w="2263" w:type="dxa"/>
            <w:tcBorders>
              <w:top w:val="nil"/>
            </w:tcBorders>
          </w:tcPr>
          <w:p w14:paraId="4825F424" w14:textId="0696A581" w:rsidR="00EE1457" w:rsidRPr="00CE7822" w:rsidRDefault="00C955CF" w:rsidP="00C955CF">
            <w:pPr>
              <w:widowControl/>
              <w:spacing w:line="400" w:lineRule="exact"/>
              <w:jc w:val="center"/>
              <w:rPr>
                <w:sz w:val="28"/>
                <w:szCs w:val="28"/>
                <w:lang w:val="sv-SE"/>
              </w:rPr>
            </w:pPr>
            <w:r w:rsidRPr="00CE7822">
              <w:rPr>
                <w:rFonts w:hint="eastAsia"/>
                <w:sz w:val="28"/>
                <w:szCs w:val="28"/>
                <w:lang w:val="sv-SE"/>
              </w:rPr>
              <w:t>U-Net</w:t>
            </w:r>
          </w:p>
          <w:p w14:paraId="4E5920B4" w14:textId="6F29EECF" w:rsidR="00C955CF" w:rsidRPr="00EE1457" w:rsidRDefault="00C955CF" w:rsidP="002B1C1C">
            <w:pPr>
              <w:widowControl/>
              <w:spacing w:afterLines="50" w:after="156" w:line="400" w:lineRule="exact"/>
              <w:jc w:val="center"/>
              <w:rPr>
                <w:sz w:val="28"/>
                <w:szCs w:val="28"/>
              </w:rPr>
            </w:pPr>
            <w:r w:rsidRPr="00CE7822">
              <w:rPr>
                <w:rFonts w:hint="eastAsia"/>
                <w:sz w:val="28"/>
                <w:szCs w:val="28"/>
                <w:lang w:val="sv-SE"/>
              </w:rPr>
              <w:t>Jiao</w:t>
            </w:r>
            <w:r w:rsidR="00F323AE">
              <w:rPr>
                <w:rFonts w:hint="eastAsia"/>
                <w:sz w:val="28"/>
                <w:szCs w:val="28"/>
                <w:lang w:val="sv-SE"/>
              </w:rPr>
              <w:t>, 2022</w:t>
            </w:r>
            <w:r w:rsidR="00626288">
              <w:rPr>
                <w:sz w:val="28"/>
                <w:szCs w:val="28"/>
                <w:lang w:val="sv-SE"/>
              </w:rPr>
              <w:fldChar w:fldCharType="begin"/>
            </w:r>
            <w:r w:rsidR="00626288">
              <w:rPr>
                <w:sz w:val="28"/>
                <w:szCs w:val="28"/>
                <w:lang w:val="sv-SE"/>
              </w:rPr>
              <w:instrText xml:space="preserve"> ADDIN EN.CITE &lt;EndNote&gt;&lt;Cite&gt;&lt;Author&gt;Jiao&lt;/Author&gt;&lt;Year&gt;2022&lt;/Year&gt;&lt;RecNum&gt;412&lt;/RecNum&gt;&lt;DisplayText&gt;[6]&lt;/DisplayText&gt;&lt;record&gt;&lt;rec-number&gt;412&lt;/rec-number&gt;&lt;foreign-keys&gt;&lt;key app="EN" db-id="vfe0d5dv8spszdee9sbpaxwf2ftpat00ed0v" timestamp="1732360998"&gt;412&lt;/key&gt;&lt;/foreign-keys&gt;&lt;ref-type name="Journal Article"&gt;17&lt;/ref-type&gt;&lt;contributors&gt;&lt;authors&gt;&lt;author&gt;Jiao, Yuming&lt;/author&gt;&lt;author&gt;Zhang, Jun-Ze&lt;/author&gt;&lt;author&gt;Zhao, Qi&lt;/author&gt;&lt;author&gt;Liu, Jia-Qi&lt;/author&gt;&lt;author&gt;Wu, Zhen-Zhou&lt;/author&gt;&lt;author&gt;Li, Yan&lt;/author&gt;&lt;author&gt;Li, Hao&lt;/author&gt;&lt;author&gt;Fu, Wei-Lun&lt;/author&gt;&lt;author&gt;Weng, Jian-Cong&lt;/author&gt;&lt;author&gt;Huo, Ran&lt;/author&gt;&lt;/authors&gt;&lt;/contributors&gt;&lt;titles&gt;&lt;title&gt;Machine learning-enabled determination of diffuseness of brain arteriovenous malformations from magnetic resonance angiography&lt;/title&gt;&lt;secondary-title&gt;Translational stroke research&lt;/secondary-title&gt;&lt;/titles&gt;&lt;periodical&gt;&lt;full-title&gt;Translational Stroke Research&lt;/full-title&gt;&lt;/periodical&gt;&lt;pages&gt;939-948&lt;/pages&gt;&lt;volume&gt;13&lt;/volume&gt;&lt;number&gt;6&lt;/number&gt;&lt;dates&gt;&lt;year&gt;2022&lt;/year&gt;&lt;/dates&gt;&lt;isbn&gt;1868-4483&lt;/isbn&gt;&lt;urls&gt;&lt;/urls&gt;&lt;/record&gt;&lt;/Cite&gt;&lt;/EndNote&gt;</w:instrText>
            </w:r>
            <w:r w:rsidR="00626288">
              <w:rPr>
                <w:sz w:val="28"/>
                <w:szCs w:val="28"/>
                <w:lang w:val="sv-SE"/>
              </w:rPr>
              <w:fldChar w:fldCharType="separate"/>
            </w:r>
            <w:r w:rsidR="00626288" w:rsidRPr="00F323AE">
              <w:rPr>
                <w:noProof/>
                <w:sz w:val="28"/>
                <w:szCs w:val="28"/>
                <w:vertAlign w:val="superscript"/>
                <w:lang w:val="sv-SE"/>
              </w:rPr>
              <w:t>6</w:t>
            </w:r>
            <w:r w:rsidR="00626288">
              <w:rPr>
                <w:sz w:val="28"/>
                <w:szCs w:val="28"/>
                <w:lang w:val="sv-SE"/>
              </w:rPr>
              <w:fldChar w:fldCharType="end"/>
            </w:r>
          </w:p>
        </w:tc>
        <w:tc>
          <w:tcPr>
            <w:tcW w:w="1418" w:type="dxa"/>
            <w:tcBorders>
              <w:top w:val="nil"/>
            </w:tcBorders>
          </w:tcPr>
          <w:p w14:paraId="4C48897C" w14:textId="26800224" w:rsidR="00EE1457" w:rsidRPr="00EE1457" w:rsidRDefault="002B1C1C" w:rsidP="002B1C1C">
            <w:pPr>
              <w:widowControl/>
              <w:spacing w:beforeLines="50" w:before="156" w:line="360" w:lineRule="auto"/>
              <w:jc w:val="center"/>
              <w:rPr>
                <w:sz w:val="28"/>
                <w:szCs w:val="28"/>
              </w:rPr>
            </w:pPr>
            <w:r>
              <w:rPr>
                <w:rFonts w:hint="eastAsia"/>
                <w:sz w:val="28"/>
                <w:szCs w:val="28"/>
              </w:rPr>
              <w:t>0.80</w:t>
            </w:r>
          </w:p>
        </w:tc>
        <w:tc>
          <w:tcPr>
            <w:tcW w:w="1559" w:type="dxa"/>
            <w:tcBorders>
              <w:top w:val="nil"/>
            </w:tcBorders>
          </w:tcPr>
          <w:p w14:paraId="15CF29B3" w14:textId="01BF689A" w:rsidR="00EE1457" w:rsidRPr="00EE1457" w:rsidRDefault="002B1C1C" w:rsidP="002B1C1C">
            <w:pPr>
              <w:widowControl/>
              <w:spacing w:beforeLines="50" w:before="156" w:line="360" w:lineRule="auto"/>
              <w:jc w:val="center"/>
              <w:rPr>
                <w:sz w:val="28"/>
                <w:szCs w:val="28"/>
              </w:rPr>
            </w:pPr>
            <w:r>
              <w:rPr>
                <w:rFonts w:hint="eastAsia"/>
                <w:sz w:val="28"/>
                <w:szCs w:val="28"/>
              </w:rPr>
              <w:t>[0.72-0.84]</w:t>
            </w:r>
          </w:p>
        </w:tc>
        <w:tc>
          <w:tcPr>
            <w:tcW w:w="1418" w:type="dxa"/>
            <w:tcBorders>
              <w:top w:val="nil"/>
            </w:tcBorders>
          </w:tcPr>
          <w:p w14:paraId="477F6EBA" w14:textId="0BE48A25" w:rsidR="00EE1457" w:rsidRPr="00EE1457" w:rsidRDefault="002B1C1C" w:rsidP="002B1C1C">
            <w:pPr>
              <w:widowControl/>
              <w:spacing w:beforeLines="50" w:before="156" w:line="360" w:lineRule="auto"/>
              <w:jc w:val="center"/>
              <w:rPr>
                <w:sz w:val="28"/>
                <w:szCs w:val="28"/>
              </w:rPr>
            </w:pPr>
            <w:r>
              <w:rPr>
                <w:rFonts w:hint="eastAsia"/>
                <w:sz w:val="28"/>
                <w:szCs w:val="28"/>
              </w:rPr>
              <w:t>-</w:t>
            </w:r>
          </w:p>
        </w:tc>
        <w:tc>
          <w:tcPr>
            <w:tcW w:w="1559" w:type="dxa"/>
            <w:tcBorders>
              <w:top w:val="nil"/>
            </w:tcBorders>
          </w:tcPr>
          <w:p w14:paraId="7EC79FF8" w14:textId="3DD412DD" w:rsidR="00EE1457" w:rsidRPr="00EE1457" w:rsidRDefault="002B1C1C" w:rsidP="002B1C1C">
            <w:pPr>
              <w:widowControl/>
              <w:spacing w:beforeLines="50" w:before="156" w:line="360" w:lineRule="auto"/>
              <w:jc w:val="center"/>
              <w:rPr>
                <w:sz w:val="28"/>
                <w:szCs w:val="28"/>
              </w:rPr>
            </w:pPr>
            <w:r>
              <w:rPr>
                <w:rFonts w:hint="eastAsia"/>
                <w:sz w:val="28"/>
                <w:szCs w:val="28"/>
              </w:rPr>
              <w:t>-</w:t>
            </w:r>
          </w:p>
        </w:tc>
      </w:tr>
    </w:tbl>
    <w:p w14:paraId="605E07C3" w14:textId="77777777" w:rsidR="00CE7822" w:rsidRDefault="00CE7822" w:rsidP="00F6151C">
      <w:pPr>
        <w:widowControl/>
        <w:jc w:val="left"/>
        <w:rPr>
          <w:rFonts w:ascii="Times New Roman" w:hAnsi="Times New Roman" w:cs="Times New Roman"/>
          <w:sz w:val="28"/>
          <w:szCs w:val="28"/>
        </w:rPr>
      </w:pPr>
    </w:p>
    <w:p w14:paraId="0AE83689" w14:textId="4C25A964" w:rsidR="00CE7822" w:rsidRPr="00E85A6C" w:rsidRDefault="00E85A6C" w:rsidP="00E85A6C">
      <w:pPr>
        <w:rPr>
          <w:rFonts w:ascii="Times New Roman" w:hAnsi="Times New Roman" w:cs="Times New Roman"/>
          <w:b/>
          <w:bCs/>
          <w:sz w:val="28"/>
          <w:szCs w:val="28"/>
        </w:rPr>
      </w:pPr>
      <w:r>
        <w:rPr>
          <w:rFonts w:ascii="Times New Roman" w:hAnsi="Times New Roman" w:cs="Times New Roman" w:hint="eastAsia"/>
          <w:b/>
          <w:bCs/>
          <w:sz w:val="28"/>
          <w:szCs w:val="28"/>
        </w:rPr>
        <w:t>Reference</w:t>
      </w:r>
    </w:p>
    <w:p w14:paraId="6DC7E81F" w14:textId="68C5C1C4" w:rsidR="00626288" w:rsidRPr="00937EA8" w:rsidRDefault="00CE7822" w:rsidP="00937EA8">
      <w:pPr>
        <w:pStyle w:val="EndNoteBibliography"/>
        <w:jc w:val="both"/>
        <w:rPr>
          <w:rFonts w:ascii="Times New Roman" w:hAnsi="Times New Roman" w:cs="Times New Roman"/>
          <w:sz w:val="28"/>
          <w:szCs w:val="28"/>
        </w:rPr>
      </w:pPr>
      <w:r w:rsidRPr="00937EA8">
        <w:rPr>
          <w:rFonts w:ascii="Times New Roman" w:hAnsi="Times New Roman" w:cs="Times New Roman"/>
          <w:sz w:val="28"/>
          <w:szCs w:val="28"/>
        </w:rPr>
        <w:fldChar w:fldCharType="begin"/>
      </w:r>
      <w:r w:rsidRPr="00937EA8">
        <w:rPr>
          <w:rFonts w:ascii="Times New Roman" w:hAnsi="Times New Roman" w:cs="Times New Roman"/>
          <w:sz w:val="28"/>
          <w:szCs w:val="28"/>
        </w:rPr>
        <w:instrText xml:space="preserve"> ADDIN EN.REFLIST </w:instrText>
      </w:r>
      <w:r w:rsidRPr="00937EA8">
        <w:rPr>
          <w:rFonts w:ascii="Times New Roman" w:hAnsi="Times New Roman" w:cs="Times New Roman"/>
          <w:sz w:val="28"/>
          <w:szCs w:val="28"/>
        </w:rPr>
        <w:fldChar w:fldCharType="separate"/>
      </w:r>
      <w:r w:rsidR="00626288" w:rsidRPr="00937EA8">
        <w:rPr>
          <w:rFonts w:ascii="Times New Roman" w:hAnsi="Times New Roman" w:cs="Times New Roman"/>
          <w:sz w:val="28"/>
          <w:szCs w:val="28"/>
        </w:rPr>
        <w:t>1. Tang F, Ding J, Quan Q, Wang L, Ning C, Zhou SK, editors. Cmunext: An efficient medical image segmentation network based on large kernel and skip fusion. 2024 IEEE International Symposium on Biomedical Imaging (ISBI); 2024</w:t>
      </w:r>
      <w:r w:rsidR="00637A68" w:rsidRPr="00937EA8">
        <w:rPr>
          <w:rFonts w:ascii="Times New Roman" w:hAnsi="Times New Roman" w:cs="Times New Roman"/>
          <w:sz w:val="28"/>
          <w:szCs w:val="28"/>
        </w:rPr>
        <w:t>;pp1</w:t>
      </w:r>
      <w:r w:rsidR="004F1754" w:rsidRPr="00937EA8">
        <w:rPr>
          <w:rFonts w:ascii="Times New Roman" w:hAnsi="Times New Roman" w:cs="Times New Roman"/>
          <w:sz w:val="28"/>
          <w:szCs w:val="28"/>
        </w:rPr>
        <w:t>-</w:t>
      </w:r>
      <w:r w:rsidR="00637A68" w:rsidRPr="00937EA8">
        <w:rPr>
          <w:rFonts w:ascii="Times New Roman" w:hAnsi="Times New Roman" w:cs="Times New Roman"/>
          <w:sz w:val="28"/>
          <w:szCs w:val="28"/>
        </w:rPr>
        <w:t>5</w:t>
      </w:r>
      <w:r w:rsidR="00626288" w:rsidRPr="00937EA8">
        <w:rPr>
          <w:rFonts w:ascii="Times New Roman" w:hAnsi="Times New Roman" w:cs="Times New Roman"/>
          <w:sz w:val="28"/>
          <w:szCs w:val="28"/>
        </w:rPr>
        <w:t>.</w:t>
      </w:r>
      <w:r w:rsidR="00937EA8">
        <w:rPr>
          <w:rFonts w:ascii="Times New Roman" w:hAnsi="Times New Roman" w:cs="Times New Roman" w:hint="eastAsia"/>
          <w:sz w:val="28"/>
          <w:szCs w:val="28"/>
        </w:rPr>
        <w:t xml:space="preserve"> </w:t>
      </w:r>
      <w:r w:rsidR="00E0534F" w:rsidRPr="00937EA8">
        <w:rPr>
          <w:rFonts w:ascii="Times New Roman" w:hAnsi="Times New Roman" w:cs="Times New Roman"/>
          <w:sz w:val="28"/>
          <w:szCs w:val="28"/>
        </w:rPr>
        <w:t>https://doi.org/10.48550/arXiv.2308.01239</w:t>
      </w:r>
    </w:p>
    <w:p w14:paraId="76E3BEDC" w14:textId="13FA9D6B" w:rsidR="00626288" w:rsidRPr="00937EA8" w:rsidRDefault="00626288" w:rsidP="00937EA8">
      <w:pPr>
        <w:pStyle w:val="EndNoteBibliography"/>
        <w:jc w:val="both"/>
        <w:rPr>
          <w:rFonts w:ascii="Times New Roman" w:hAnsi="Times New Roman" w:cs="Times New Roman"/>
          <w:sz w:val="28"/>
          <w:szCs w:val="28"/>
        </w:rPr>
      </w:pPr>
      <w:r w:rsidRPr="00937EA8">
        <w:rPr>
          <w:rFonts w:ascii="Times New Roman" w:hAnsi="Times New Roman" w:cs="Times New Roman"/>
          <w:sz w:val="28"/>
          <w:szCs w:val="28"/>
        </w:rPr>
        <w:t>2. Woo S, Park J, Lee J-Y, Kweon IS, editors. Cbam: Convolutional block attention module. Proceedings of the European conference on computer vision (ECCV); 2018</w:t>
      </w:r>
      <w:r w:rsidR="00412548" w:rsidRPr="00937EA8">
        <w:rPr>
          <w:rFonts w:ascii="Times New Roman" w:hAnsi="Times New Roman" w:cs="Times New Roman"/>
          <w:sz w:val="28"/>
          <w:szCs w:val="28"/>
        </w:rPr>
        <w:t>;pp.3-19</w:t>
      </w:r>
      <w:r w:rsidR="004F1754" w:rsidRPr="00937EA8">
        <w:rPr>
          <w:rFonts w:ascii="Times New Roman" w:hAnsi="Times New Roman" w:cs="Times New Roman"/>
          <w:sz w:val="28"/>
          <w:szCs w:val="28"/>
        </w:rPr>
        <w:t>.</w:t>
      </w:r>
      <w:r w:rsidR="005B0F8D" w:rsidRPr="00937EA8">
        <w:rPr>
          <w:rFonts w:ascii="Times New Roman" w:hAnsi="Times New Roman" w:cs="Times New Roman"/>
          <w:sz w:val="28"/>
          <w:szCs w:val="28"/>
        </w:rPr>
        <w:t xml:space="preserve"> </w:t>
      </w:r>
      <w:r w:rsidR="0007187E" w:rsidRPr="00937EA8">
        <w:rPr>
          <w:rFonts w:ascii="Times New Roman" w:hAnsi="Times New Roman" w:cs="Times New Roman"/>
          <w:sz w:val="28"/>
          <w:szCs w:val="28"/>
        </w:rPr>
        <w:t>https://doi.org/10.48550/arXiv.1807.06521</w:t>
      </w:r>
    </w:p>
    <w:p w14:paraId="51F76A0C" w14:textId="689D796D" w:rsidR="00626288" w:rsidRPr="00937EA8" w:rsidRDefault="00626288" w:rsidP="00937EA8">
      <w:pPr>
        <w:pStyle w:val="EndNoteBibliography"/>
        <w:wordWrap w:val="0"/>
        <w:jc w:val="both"/>
        <w:rPr>
          <w:rFonts w:ascii="Times New Roman" w:hAnsi="Times New Roman" w:cs="Times New Roman"/>
          <w:sz w:val="28"/>
          <w:szCs w:val="28"/>
        </w:rPr>
      </w:pPr>
      <w:r w:rsidRPr="00937EA8">
        <w:rPr>
          <w:rFonts w:ascii="Times New Roman" w:hAnsi="Times New Roman" w:cs="Times New Roman"/>
          <w:sz w:val="28"/>
          <w:szCs w:val="28"/>
        </w:rPr>
        <w:t>3. Jadon S, editor. A survey of loss functions for semantic segment</w:t>
      </w:r>
      <w:r w:rsidRPr="00937EA8">
        <w:rPr>
          <w:rFonts w:ascii="Times New Roman" w:hAnsi="Times New Roman" w:cs="Times New Roman"/>
          <w:sz w:val="28"/>
          <w:szCs w:val="28"/>
        </w:rPr>
        <w:lastRenderedPageBreak/>
        <w:t>ation. 2020 IEEE conference on computational intelligence in bioinformatics and computational biology (CIBCB); 2020</w:t>
      </w:r>
      <w:r w:rsidR="00BD2A9B" w:rsidRPr="00937EA8">
        <w:rPr>
          <w:rFonts w:ascii="Times New Roman" w:hAnsi="Times New Roman" w:cs="Times New Roman"/>
          <w:sz w:val="28"/>
          <w:szCs w:val="28"/>
        </w:rPr>
        <w:t>;pp.1-7.</w:t>
      </w:r>
      <w:r w:rsidR="00937EA8">
        <w:rPr>
          <w:rFonts w:ascii="Times New Roman" w:hAnsi="Times New Roman" w:cs="Times New Roman" w:hint="eastAsia"/>
          <w:sz w:val="28"/>
          <w:szCs w:val="28"/>
        </w:rPr>
        <w:t xml:space="preserve"> </w:t>
      </w:r>
      <w:r w:rsidR="0007187E" w:rsidRPr="00937EA8">
        <w:rPr>
          <w:rFonts w:ascii="Times New Roman" w:hAnsi="Times New Roman" w:cs="Times New Roman"/>
          <w:sz w:val="28"/>
          <w:szCs w:val="28"/>
        </w:rPr>
        <w:t>https://doi.org/10.48550/arXiv.2006.14822</w:t>
      </w:r>
    </w:p>
    <w:p w14:paraId="35F3C52F" w14:textId="4F98A390" w:rsidR="00626288" w:rsidRPr="00937EA8" w:rsidRDefault="00626288" w:rsidP="00937EA8">
      <w:pPr>
        <w:pStyle w:val="EndNoteBibliography"/>
        <w:wordWrap w:val="0"/>
        <w:jc w:val="both"/>
        <w:rPr>
          <w:rFonts w:ascii="Times New Roman" w:hAnsi="Times New Roman" w:cs="Times New Roman"/>
          <w:sz w:val="28"/>
          <w:szCs w:val="28"/>
        </w:rPr>
      </w:pPr>
      <w:r w:rsidRPr="00937EA8">
        <w:rPr>
          <w:rFonts w:ascii="Times New Roman" w:hAnsi="Times New Roman" w:cs="Times New Roman"/>
          <w:sz w:val="28"/>
          <w:szCs w:val="28"/>
        </w:rPr>
        <w:t>4. Bokhovkin A, Burnaev E, editors. Boundary loss for remote sensing imagery semantic segmentation. International Symposium on Neural Networks;</w:t>
      </w:r>
      <w:r w:rsidR="003D082C" w:rsidRPr="00937EA8">
        <w:rPr>
          <w:rFonts w:ascii="Times New Roman" w:hAnsi="Times New Roman" w:cs="Times New Roman"/>
          <w:sz w:val="28"/>
          <w:szCs w:val="28"/>
        </w:rPr>
        <w:t xml:space="preserve"> Springer.</w:t>
      </w:r>
      <w:r w:rsidRPr="00937EA8">
        <w:rPr>
          <w:rFonts w:ascii="Times New Roman" w:hAnsi="Times New Roman" w:cs="Times New Roman"/>
          <w:sz w:val="28"/>
          <w:szCs w:val="28"/>
        </w:rPr>
        <w:t xml:space="preserve"> 2019</w:t>
      </w:r>
      <w:r w:rsidR="003D082C" w:rsidRPr="00937EA8">
        <w:rPr>
          <w:rFonts w:ascii="Times New Roman" w:hAnsi="Times New Roman" w:cs="Times New Roman"/>
          <w:sz w:val="28"/>
          <w:szCs w:val="28"/>
        </w:rPr>
        <w:t>;pp.388-401</w:t>
      </w:r>
      <w:r w:rsidR="00937EA8">
        <w:rPr>
          <w:rFonts w:ascii="Times New Roman" w:hAnsi="Times New Roman" w:cs="Times New Roman" w:hint="eastAsia"/>
          <w:sz w:val="28"/>
          <w:szCs w:val="28"/>
        </w:rPr>
        <w:t xml:space="preserve">. </w:t>
      </w:r>
      <w:r w:rsidR="008B0666" w:rsidRPr="00937EA8">
        <w:rPr>
          <w:rFonts w:ascii="Times New Roman" w:hAnsi="Times New Roman" w:cs="Times New Roman"/>
          <w:sz w:val="28"/>
          <w:szCs w:val="28"/>
        </w:rPr>
        <w:t>https://doi.org/10.48550/arXiv.1905.07852</w:t>
      </w:r>
      <w:r w:rsidR="00937EA8">
        <w:rPr>
          <w:rFonts w:ascii="Times New Roman" w:hAnsi="Times New Roman" w:cs="Times New Roman" w:hint="eastAsia"/>
          <w:sz w:val="28"/>
          <w:szCs w:val="28"/>
        </w:rPr>
        <w:t>.</w:t>
      </w:r>
    </w:p>
    <w:p w14:paraId="7E003768" w14:textId="59771378" w:rsidR="00626288" w:rsidRPr="00937EA8" w:rsidRDefault="00626288" w:rsidP="00937EA8">
      <w:pPr>
        <w:pStyle w:val="EndNoteBibliography"/>
        <w:jc w:val="both"/>
        <w:rPr>
          <w:rFonts w:ascii="Times New Roman" w:hAnsi="Times New Roman" w:cs="Times New Roman"/>
          <w:sz w:val="28"/>
          <w:szCs w:val="28"/>
        </w:rPr>
      </w:pPr>
      <w:r w:rsidRPr="00937EA8">
        <w:rPr>
          <w:rFonts w:ascii="Times New Roman" w:hAnsi="Times New Roman" w:cs="Times New Roman"/>
          <w:sz w:val="28"/>
          <w:szCs w:val="28"/>
        </w:rPr>
        <w:t>5. Wang T, Lei Y, Tian S, Jiang X, Zhou J, Liu T, et al. Learning‐based automatic segmentation of arteriovenous malformations on contrast CT images in brain stereotactic radiosurgery. Medical physics 2019;46:3133-3141</w:t>
      </w:r>
      <w:r w:rsidR="007877EC" w:rsidRPr="00937EA8">
        <w:rPr>
          <w:rFonts w:ascii="Times New Roman" w:hAnsi="Times New Roman" w:cs="Times New Roman"/>
          <w:sz w:val="28"/>
          <w:szCs w:val="28"/>
        </w:rPr>
        <w:t>. https://doi.org/10.1002/mp.13560.</w:t>
      </w:r>
    </w:p>
    <w:p w14:paraId="2EA8BCBE" w14:textId="77F198FF" w:rsidR="00626288" w:rsidRPr="00937EA8" w:rsidRDefault="00626288" w:rsidP="00937EA8">
      <w:pPr>
        <w:pStyle w:val="EndNoteBibliography"/>
        <w:jc w:val="both"/>
        <w:rPr>
          <w:rFonts w:ascii="Times New Roman" w:hAnsi="Times New Roman" w:cs="Times New Roman"/>
          <w:sz w:val="28"/>
          <w:szCs w:val="28"/>
        </w:rPr>
      </w:pPr>
      <w:r w:rsidRPr="00937EA8">
        <w:rPr>
          <w:rFonts w:ascii="Times New Roman" w:hAnsi="Times New Roman" w:cs="Times New Roman"/>
          <w:sz w:val="28"/>
          <w:szCs w:val="28"/>
        </w:rPr>
        <w:t>6. Jiao Y, Zhang J-Z, Zhao Q, Liu J-Q, Wu Z-Z, Li Y, et al. Machine learning-enabled determination of diffuseness of brain arteriovenous malformations from magnetic resonance angiography. Translational stroke research 2022;13:939-948</w:t>
      </w:r>
      <w:r w:rsidR="007877EC" w:rsidRPr="00937EA8">
        <w:rPr>
          <w:rFonts w:ascii="Times New Roman" w:hAnsi="Times New Roman" w:cs="Times New Roman"/>
          <w:sz w:val="28"/>
          <w:szCs w:val="28"/>
        </w:rPr>
        <w:t>. https://doi.org/10.1007/s12975-021-00933-1.</w:t>
      </w:r>
    </w:p>
    <w:p w14:paraId="39DB1946" w14:textId="506ADCE2" w:rsidR="008A78E3" w:rsidRPr="00E85A6C" w:rsidRDefault="00CE7822" w:rsidP="00937EA8">
      <w:pPr>
        <w:widowControl/>
        <w:rPr>
          <w:rFonts w:ascii="Times New Roman" w:hAnsi="Times New Roman" w:cs="Times New Roman"/>
          <w:sz w:val="20"/>
          <w:szCs w:val="20"/>
        </w:rPr>
      </w:pPr>
      <w:r w:rsidRPr="00937EA8">
        <w:rPr>
          <w:rFonts w:ascii="Times New Roman" w:hAnsi="Times New Roman" w:cs="Times New Roman"/>
          <w:sz w:val="28"/>
          <w:szCs w:val="28"/>
        </w:rPr>
        <w:fldChar w:fldCharType="end"/>
      </w:r>
    </w:p>
    <w:sectPr w:rsidR="008A78E3" w:rsidRPr="00E85A6C" w:rsidSect="00CA034D">
      <w:footerReference w:type="default" r:id="rId7"/>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9D86CB" w14:textId="77777777" w:rsidR="0042009F" w:rsidRDefault="0042009F" w:rsidP="00FD4147">
      <w:pPr>
        <w:rPr>
          <w:rFonts w:hint="eastAsia"/>
        </w:rPr>
      </w:pPr>
      <w:r>
        <w:separator/>
      </w:r>
    </w:p>
  </w:endnote>
  <w:endnote w:type="continuationSeparator" w:id="0">
    <w:p w14:paraId="1CA1CB17" w14:textId="77777777" w:rsidR="0042009F" w:rsidRDefault="0042009F" w:rsidP="00FD414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8337489"/>
      <w:docPartObj>
        <w:docPartGallery w:val="Page Numbers (Bottom of Page)"/>
        <w:docPartUnique/>
      </w:docPartObj>
    </w:sdtPr>
    <w:sdtContent>
      <w:p w14:paraId="78A5D9D1" w14:textId="1E5CCA6A" w:rsidR="000671D8" w:rsidRDefault="000671D8">
        <w:pPr>
          <w:pStyle w:val="a6"/>
          <w:jc w:val="center"/>
          <w:rPr>
            <w:rFonts w:hint="eastAsia"/>
          </w:rPr>
        </w:pPr>
        <w:r>
          <w:fldChar w:fldCharType="begin"/>
        </w:r>
        <w:r>
          <w:instrText>PAGE   \* MERGEFORMAT</w:instrText>
        </w:r>
        <w:r>
          <w:fldChar w:fldCharType="separate"/>
        </w:r>
        <w:r>
          <w:rPr>
            <w:lang w:val="zh-CN"/>
          </w:rPr>
          <w:t>2</w:t>
        </w:r>
        <w:r>
          <w:fldChar w:fldCharType="end"/>
        </w:r>
      </w:p>
    </w:sdtContent>
  </w:sdt>
  <w:p w14:paraId="31DFF506" w14:textId="77777777" w:rsidR="000671D8" w:rsidRDefault="000671D8">
    <w:pPr>
      <w:pStyle w:val="a6"/>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F8E028" w14:textId="77777777" w:rsidR="0042009F" w:rsidRDefault="0042009F" w:rsidP="00FD4147">
      <w:pPr>
        <w:rPr>
          <w:rFonts w:hint="eastAsia"/>
        </w:rPr>
      </w:pPr>
      <w:r>
        <w:separator/>
      </w:r>
    </w:p>
  </w:footnote>
  <w:footnote w:type="continuationSeparator" w:id="0">
    <w:p w14:paraId="79963037" w14:textId="77777777" w:rsidR="0042009F" w:rsidRDefault="0042009F" w:rsidP="00FD4147">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TSR Cop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fe0d5dv8spszdee9sbpaxwf2ftpat00ed0v&quot;&gt;My EndNote Library&lt;record-ids&gt;&lt;item&gt;407&lt;/item&gt;&lt;item&gt;408&lt;/item&gt;&lt;item&gt;409&lt;/item&gt;&lt;item&gt;410&lt;/item&gt;&lt;item&gt;411&lt;/item&gt;&lt;item&gt;412&lt;/item&gt;&lt;/record-ids&gt;&lt;/item&gt;&lt;/Libraries&gt;"/>
  </w:docVars>
  <w:rsids>
    <w:rsidRoot w:val="00F24AE8"/>
    <w:rsid w:val="00021530"/>
    <w:rsid w:val="00031F21"/>
    <w:rsid w:val="000324DC"/>
    <w:rsid w:val="00041109"/>
    <w:rsid w:val="00047DD1"/>
    <w:rsid w:val="00051082"/>
    <w:rsid w:val="000663ED"/>
    <w:rsid w:val="000671D8"/>
    <w:rsid w:val="0007187E"/>
    <w:rsid w:val="00086843"/>
    <w:rsid w:val="000C086E"/>
    <w:rsid w:val="000D12BC"/>
    <w:rsid w:val="000D5D46"/>
    <w:rsid w:val="00106F85"/>
    <w:rsid w:val="00114194"/>
    <w:rsid w:val="001213AB"/>
    <w:rsid w:val="00121AAD"/>
    <w:rsid w:val="001602EB"/>
    <w:rsid w:val="001637DD"/>
    <w:rsid w:val="001722BD"/>
    <w:rsid w:val="00177B29"/>
    <w:rsid w:val="00192752"/>
    <w:rsid w:val="0019554B"/>
    <w:rsid w:val="001957CE"/>
    <w:rsid w:val="001D742E"/>
    <w:rsid w:val="001E0DDD"/>
    <w:rsid w:val="00200006"/>
    <w:rsid w:val="0020499A"/>
    <w:rsid w:val="0027377E"/>
    <w:rsid w:val="00282158"/>
    <w:rsid w:val="002A2BD7"/>
    <w:rsid w:val="002B1C1C"/>
    <w:rsid w:val="002E656F"/>
    <w:rsid w:val="00315757"/>
    <w:rsid w:val="003221BD"/>
    <w:rsid w:val="0035580F"/>
    <w:rsid w:val="00356326"/>
    <w:rsid w:val="00360DCF"/>
    <w:rsid w:val="003948C8"/>
    <w:rsid w:val="003A3B5B"/>
    <w:rsid w:val="003A62F6"/>
    <w:rsid w:val="003B7102"/>
    <w:rsid w:val="003C4743"/>
    <w:rsid w:val="003D082C"/>
    <w:rsid w:val="003F6A09"/>
    <w:rsid w:val="00411C2A"/>
    <w:rsid w:val="00412548"/>
    <w:rsid w:val="0042009F"/>
    <w:rsid w:val="00457CF4"/>
    <w:rsid w:val="00485CA1"/>
    <w:rsid w:val="004C0453"/>
    <w:rsid w:val="004C1EF7"/>
    <w:rsid w:val="004F1754"/>
    <w:rsid w:val="005116A2"/>
    <w:rsid w:val="00533441"/>
    <w:rsid w:val="005466B5"/>
    <w:rsid w:val="005552B2"/>
    <w:rsid w:val="00574EA8"/>
    <w:rsid w:val="00585C7F"/>
    <w:rsid w:val="005A16CF"/>
    <w:rsid w:val="005B0F8D"/>
    <w:rsid w:val="005B311C"/>
    <w:rsid w:val="005D13D6"/>
    <w:rsid w:val="005D6A0F"/>
    <w:rsid w:val="005D722D"/>
    <w:rsid w:val="00603498"/>
    <w:rsid w:val="00626288"/>
    <w:rsid w:val="00635554"/>
    <w:rsid w:val="00637A68"/>
    <w:rsid w:val="00643301"/>
    <w:rsid w:val="0065530E"/>
    <w:rsid w:val="006806E6"/>
    <w:rsid w:val="00680839"/>
    <w:rsid w:val="006812BB"/>
    <w:rsid w:val="00686B5A"/>
    <w:rsid w:val="006A1766"/>
    <w:rsid w:val="006A592B"/>
    <w:rsid w:val="006A7AD5"/>
    <w:rsid w:val="006B00BB"/>
    <w:rsid w:val="006C1997"/>
    <w:rsid w:val="006C2D92"/>
    <w:rsid w:val="006D012A"/>
    <w:rsid w:val="006D3964"/>
    <w:rsid w:val="006D7692"/>
    <w:rsid w:val="006E7A94"/>
    <w:rsid w:val="00736A56"/>
    <w:rsid w:val="007877EC"/>
    <w:rsid w:val="00791313"/>
    <w:rsid w:val="007D0D41"/>
    <w:rsid w:val="007F1701"/>
    <w:rsid w:val="007F35F3"/>
    <w:rsid w:val="00800F12"/>
    <w:rsid w:val="00801C96"/>
    <w:rsid w:val="008055FC"/>
    <w:rsid w:val="00812679"/>
    <w:rsid w:val="00843115"/>
    <w:rsid w:val="0084555F"/>
    <w:rsid w:val="00854744"/>
    <w:rsid w:val="00872275"/>
    <w:rsid w:val="0087327B"/>
    <w:rsid w:val="00873445"/>
    <w:rsid w:val="00891D06"/>
    <w:rsid w:val="008969E8"/>
    <w:rsid w:val="008A78E3"/>
    <w:rsid w:val="008B0666"/>
    <w:rsid w:val="008F3269"/>
    <w:rsid w:val="00906B7C"/>
    <w:rsid w:val="009119F4"/>
    <w:rsid w:val="00920421"/>
    <w:rsid w:val="00937EA8"/>
    <w:rsid w:val="00941C19"/>
    <w:rsid w:val="009451FF"/>
    <w:rsid w:val="00945215"/>
    <w:rsid w:val="00961FCB"/>
    <w:rsid w:val="0096752F"/>
    <w:rsid w:val="0099000A"/>
    <w:rsid w:val="009D3551"/>
    <w:rsid w:val="009D4410"/>
    <w:rsid w:val="00A1699C"/>
    <w:rsid w:val="00A23281"/>
    <w:rsid w:val="00A243C8"/>
    <w:rsid w:val="00A30D7B"/>
    <w:rsid w:val="00A35DB5"/>
    <w:rsid w:val="00A61F2A"/>
    <w:rsid w:val="00A636EC"/>
    <w:rsid w:val="00AA6D2A"/>
    <w:rsid w:val="00AB3C75"/>
    <w:rsid w:val="00AD6AD4"/>
    <w:rsid w:val="00AE080E"/>
    <w:rsid w:val="00AF384E"/>
    <w:rsid w:val="00B0705B"/>
    <w:rsid w:val="00B63B09"/>
    <w:rsid w:val="00B82C54"/>
    <w:rsid w:val="00B9081F"/>
    <w:rsid w:val="00B937F4"/>
    <w:rsid w:val="00BB22BE"/>
    <w:rsid w:val="00BC401D"/>
    <w:rsid w:val="00BC4913"/>
    <w:rsid w:val="00BC5171"/>
    <w:rsid w:val="00BD2A9B"/>
    <w:rsid w:val="00C23633"/>
    <w:rsid w:val="00C33815"/>
    <w:rsid w:val="00C60AFD"/>
    <w:rsid w:val="00C61434"/>
    <w:rsid w:val="00C628E1"/>
    <w:rsid w:val="00C62EEE"/>
    <w:rsid w:val="00C955CF"/>
    <w:rsid w:val="00CA034D"/>
    <w:rsid w:val="00CA6AF2"/>
    <w:rsid w:val="00CE0E5D"/>
    <w:rsid w:val="00CE7822"/>
    <w:rsid w:val="00CF3D2E"/>
    <w:rsid w:val="00D22273"/>
    <w:rsid w:val="00D4524E"/>
    <w:rsid w:val="00D51F65"/>
    <w:rsid w:val="00D52372"/>
    <w:rsid w:val="00D529AA"/>
    <w:rsid w:val="00D72554"/>
    <w:rsid w:val="00D8176F"/>
    <w:rsid w:val="00D84A1E"/>
    <w:rsid w:val="00D86B2E"/>
    <w:rsid w:val="00DA7522"/>
    <w:rsid w:val="00DB322C"/>
    <w:rsid w:val="00DD0533"/>
    <w:rsid w:val="00DE0B52"/>
    <w:rsid w:val="00DF5C8D"/>
    <w:rsid w:val="00E04EB9"/>
    <w:rsid w:val="00E0534F"/>
    <w:rsid w:val="00E0656E"/>
    <w:rsid w:val="00E15604"/>
    <w:rsid w:val="00E173E9"/>
    <w:rsid w:val="00E30A49"/>
    <w:rsid w:val="00E736C5"/>
    <w:rsid w:val="00E85A6C"/>
    <w:rsid w:val="00E91478"/>
    <w:rsid w:val="00E931F2"/>
    <w:rsid w:val="00EC3992"/>
    <w:rsid w:val="00EE1457"/>
    <w:rsid w:val="00EE6C38"/>
    <w:rsid w:val="00F0681B"/>
    <w:rsid w:val="00F24AE8"/>
    <w:rsid w:val="00F323AE"/>
    <w:rsid w:val="00F329B2"/>
    <w:rsid w:val="00F57113"/>
    <w:rsid w:val="00F6151C"/>
    <w:rsid w:val="00F70453"/>
    <w:rsid w:val="00F71CE6"/>
    <w:rsid w:val="00FD4147"/>
    <w:rsid w:val="00FF67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E42E3B"/>
  <w14:defaultImageDpi w14:val="330"/>
  <w15:chartTrackingRefBased/>
  <w15:docId w15:val="{00F922F1-7B71-4DF6-ABB6-8C99FDBC1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86843"/>
    <w:rPr>
      <w:rFonts w:ascii="Times New Roman" w:eastAsia="宋体"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D4147"/>
    <w:pPr>
      <w:tabs>
        <w:tab w:val="center" w:pos="4153"/>
        <w:tab w:val="right" w:pos="8306"/>
      </w:tabs>
      <w:snapToGrid w:val="0"/>
      <w:jc w:val="center"/>
    </w:pPr>
    <w:rPr>
      <w:sz w:val="18"/>
      <w:szCs w:val="18"/>
    </w:rPr>
  </w:style>
  <w:style w:type="character" w:customStyle="1" w:styleId="a5">
    <w:name w:val="页眉 字符"/>
    <w:basedOn w:val="a0"/>
    <w:link w:val="a4"/>
    <w:uiPriority w:val="99"/>
    <w:rsid w:val="00FD4147"/>
    <w:rPr>
      <w:sz w:val="18"/>
      <w:szCs w:val="18"/>
    </w:rPr>
  </w:style>
  <w:style w:type="paragraph" w:styleId="a6">
    <w:name w:val="footer"/>
    <w:basedOn w:val="a"/>
    <w:link w:val="a7"/>
    <w:uiPriority w:val="99"/>
    <w:unhideWhenUsed/>
    <w:rsid w:val="00FD4147"/>
    <w:pPr>
      <w:tabs>
        <w:tab w:val="center" w:pos="4153"/>
        <w:tab w:val="right" w:pos="8306"/>
      </w:tabs>
      <w:snapToGrid w:val="0"/>
      <w:jc w:val="left"/>
    </w:pPr>
    <w:rPr>
      <w:sz w:val="18"/>
      <w:szCs w:val="18"/>
    </w:rPr>
  </w:style>
  <w:style w:type="character" w:customStyle="1" w:styleId="a7">
    <w:name w:val="页脚 字符"/>
    <w:basedOn w:val="a0"/>
    <w:link w:val="a6"/>
    <w:uiPriority w:val="99"/>
    <w:rsid w:val="00FD4147"/>
    <w:rPr>
      <w:sz w:val="18"/>
      <w:szCs w:val="18"/>
    </w:rPr>
  </w:style>
  <w:style w:type="table" w:customStyle="1" w:styleId="2">
    <w:name w:val="网格型2"/>
    <w:basedOn w:val="a1"/>
    <w:next w:val="a3"/>
    <w:uiPriority w:val="39"/>
    <w:rsid w:val="00F71CE6"/>
    <w:rPr>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line number"/>
    <w:basedOn w:val="a0"/>
    <w:uiPriority w:val="99"/>
    <w:semiHidden/>
    <w:unhideWhenUsed/>
    <w:rsid w:val="000671D8"/>
  </w:style>
  <w:style w:type="paragraph" w:customStyle="1" w:styleId="EndNoteBibliographyTitle">
    <w:name w:val="EndNote Bibliography Title"/>
    <w:basedOn w:val="a"/>
    <w:link w:val="EndNoteBibliographyTitle0"/>
    <w:rsid w:val="00CE7822"/>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CE7822"/>
    <w:rPr>
      <w:rFonts w:ascii="等线" w:eastAsia="等线" w:hAnsi="等线"/>
      <w:noProof/>
      <w:sz w:val="20"/>
    </w:rPr>
  </w:style>
  <w:style w:type="paragraph" w:customStyle="1" w:styleId="EndNoteBibliography">
    <w:name w:val="EndNote Bibliography"/>
    <w:basedOn w:val="a"/>
    <w:link w:val="EndNoteBibliography0"/>
    <w:rsid w:val="00CE7822"/>
    <w:pPr>
      <w:jc w:val="left"/>
    </w:pPr>
    <w:rPr>
      <w:rFonts w:ascii="等线" w:eastAsia="等线" w:hAnsi="等线"/>
      <w:noProof/>
      <w:sz w:val="20"/>
    </w:rPr>
  </w:style>
  <w:style w:type="character" w:customStyle="1" w:styleId="EndNoteBibliography0">
    <w:name w:val="EndNote Bibliography 字符"/>
    <w:basedOn w:val="a0"/>
    <w:link w:val="EndNoteBibliography"/>
    <w:rsid w:val="00CE7822"/>
    <w:rPr>
      <w:rFonts w:ascii="等线" w:eastAsia="等线" w:hAnsi="等线"/>
      <w:noProof/>
      <w:sz w:val="20"/>
    </w:rPr>
  </w:style>
  <w:style w:type="character" w:styleId="a9">
    <w:name w:val="Hyperlink"/>
    <w:basedOn w:val="a0"/>
    <w:uiPriority w:val="99"/>
    <w:semiHidden/>
    <w:unhideWhenUsed/>
    <w:rsid w:val="00BB22B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2827">
      <w:bodyDiv w:val="1"/>
      <w:marLeft w:val="0"/>
      <w:marRight w:val="0"/>
      <w:marTop w:val="0"/>
      <w:marBottom w:val="0"/>
      <w:divBdr>
        <w:top w:val="none" w:sz="0" w:space="0" w:color="auto"/>
        <w:left w:val="none" w:sz="0" w:space="0" w:color="auto"/>
        <w:bottom w:val="none" w:sz="0" w:space="0" w:color="auto"/>
        <w:right w:val="none" w:sz="0" w:space="0" w:color="auto"/>
      </w:divBdr>
    </w:div>
    <w:div w:id="375861862">
      <w:bodyDiv w:val="1"/>
      <w:marLeft w:val="0"/>
      <w:marRight w:val="0"/>
      <w:marTop w:val="0"/>
      <w:marBottom w:val="0"/>
      <w:divBdr>
        <w:top w:val="none" w:sz="0" w:space="0" w:color="auto"/>
        <w:left w:val="none" w:sz="0" w:space="0" w:color="auto"/>
        <w:bottom w:val="none" w:sz="0" w:space="0" w:color="auto"/>
        <w:right w:val="none" w:sz="0" w:space="0" w:color="auto"/>
      </w:divBdr>
    </w:div>
    <w:div w:id="512308470">
      <w:bodyDiv w:val="1"/>
      <w:marLeft w:val="0"/>
      <w:marRight w:val="0"/>
      <w:marTop w:val="0"/>
      <w:marBottom w:val="0"/>
      <w:divBdr>
        <w:top w:val="none" w:sz="0" w:space="0" w:color="auto"/>
        <w:left w:val="none" w:sz="0" w:space="0" w:color="auto"/>
        <w:bottom w:val="none" w:sz="0" w:space="0" w:color="auto"/>
        <w:right w:val="none" w:sz="0" w:space="0" w:color="auto"/>
      </w:divBdr>
    </w:div>
    <w:div w:id="548763823">
      <w:bodyDiv w:val="1"/>
      <w:marLeft w:val="0"/>
      <w:marRight w:val="0"/>
      <w:marTop w:val="0"/>
      <w:marBottom w:val="0"/>
      <w:divBdr>
        <w:top w:val="none" w:sz="0" w:space="0" w:color="auto"/>
        <w:left w:val="none" w:sz="0" w:space="0" w:color="auto"/>
        <w:bottom w:val="none" w:sz="0" w:space="0" w:color="auto"/>
        <w:right w:val="none" w:sz="0" w:space="0" w:color="auto"/>
      </w:divBdr>
    </w:div>
    <w:div w:id="584606362">
      <w:bodyDiv w:val="1"/>
      <w:marLeft w:val="0"/>
      <w:marRight w:val="0"/>
      <w:marTop w:val="0"/>
      <w:marBottom w:val="0"/>
      <w:divBdr>
        <w:top w:val="none" w:sz="0" w:space="0" w:color="auto"/>
        <w:left w:val="none" w:sz="0" w:space="0" w:color="auto"/>
        <w:bottom w:val="none" w:sz="0" w:space="0" w:color="auto"/>
        <w:right w:val="none" w:sz="0" w:space="0" w:color="auto"/>
      </w:divBdr>
      <w:divsChild>
        <w:div w:id="1769736003">
          <w:marLeft w:val="0"/>
          <w:marRight w:val="0"/>
          <w:marTop w:val="0"/>
          <w:marBottom w:val="0"/>
          <w:divBdr>
            <w:top w:val="none" w:sz="0" w:space="0" w:color="auto"/>
            <w:left w:val="none" w:sz="0" w:space="0" w:color="auto"/>
            <w:bottom w:val="none" w:sz="0" w:space="0" w:color="auto"/>
            <w:right w:val="none" w:sz="0" w:space="0" w:color="auto"/>
          </w:divBdr>
        </w:div>
      </w:divsChild>
    </w:div>
    <w:div w:id="712928056">
      <w:bodyDiv w:val="1"/>
      <w:marLeft w:val="0"/>
      <w:marRight w:val="0"/>
      <w:marTop w:val="0"/>
      <w:marBottom w:val="0"/>
      <w:divBdr>
        <w:top w:val="none" w:sz="0" w:space="0" w:color="auto"/>
        <w:left w:val="none" w:sz="0" w:space="0" w:color="auto"/>
        <w:bottom w:val="none" w:sz="0" w:space="0" w:color="auto"/>
        <w:right w:val="none" w:sz="0" w:space="0" w:color="auto"/>
      </w:divBdr>
    </w:div>
    <w:div w:id="858739172">
      <w:bodyDiv w:val="1"/>
      <w:marLeft w:val="0"/>
      <w:marRight w:val="0"/>
      <w:marTop w:val="0"/>
      <w:marBottom w:val="0"/>
      <w:divBdr>
        <w:top w:val="none" w:sz="0" w:space="0" w:color="auto"/>
        <w:left w:val="none" w:sz="0" w:space="0" w:color="auto"/>
        <w:bottom w:val="none" w:sz="0" w:space="0" w:color="auto"/>
        <w:right w:val="none" w:sz="0" w:space="0" w:color="auto"/>
      </w:divBdr>
    </w:div>
    <w:div w:id="1221407374">
      <w:bodyDiv w:val="1"/>
      <w:marLeft w:val="0"/>
      <w:marRight w:val="0"/>
      <w:marTop w:val="0"/>
      <w:marBottom w:val="0"/>
      <w:divBdr>
        <w:top w:val="none" w:sz="0" w:space="0" w:color="auto"/>
        <w:left w:val="none" w:sz="0" w:space="0" w:color="auto"/>
        <w:bottom w:val="none" w:sz="0" w:space="0" w:color="auto"/>
        <w:right w:val="none" w:sz="0" w:space="0" w:color="auto"/>
      </w:divBdr>
    </w:div>
    <w:div w:id="1240216827">
      <w:bodyDiv w:val="1"/>
      <w:marLeft w:val="0"/>
      <w:marRight w:val="0"/>
      <w:marTop w:val="0"/>
      <w:marBottom w:val="0"/>
      <w:divBdr>
        <w:top w:val="none" w:sz="0" w:space="0" w:color="auto"/>
        <w:left w:val="none" w:sz="0" w:space="0" w:color="auto"/>
        <w:bottom w:val="none" w:sz="0" w:space="0" w:color="auto"/>
        <w:right w:val="none" w:sz="0" w:space="0" w:color="auto"/>
      </w:divBdr>
      <w:divsChild>
        <w:div w:id="1943489067">
          <w:marLeft w:val="0"/>
          <w:marRight w:val="0"/>
          <w:marTop w:val="0"/>
          <w:marBottom w:val="0"/>
          <w:divBdr>
            <w:top w:val="none" w:sz="0" w:space="0" w:color="auto"/>
            <w:left w:val="none" w:sz="0" w:space="0" w:color="auto"/>
            <w:bottom w:val="none" w:sz="0" w:space="0" w:color="auto"/>
            <w:right w:val="none" w:sz="0" w:space="0" w:color="auto"/>
          </w:divBdr>
        </w:div>
      </w:divsChild>
    </w:div>
    <w:div w:id="1354958362">
      <w:bodyDiv w:val="1"/>
      <w:marLeft w:val="0"/>
      <w:marRight w:val="0"/>
      <w:marTop w:val="0"/>
      <w:marBottom w:val="0"/>
      <w:divBdr>
        <w:top w:val="none" w:sz="0" w:space="0" w:color="auto"/>
        <w:left w:val="none" w:sz="0" w:space="0" w:color="auto"/>
        <w:bottom w:val="none" w:sz="0" w:space="0" w:color="auto"/>
        <w:right w:val="none" w:sz="0" w:space="0" w:color="auto"/>
      </w:divBdr>
    </w:div>
    <w:div w:id="1483157878">
      <w:bodyDiv w:val="1"/>
      <w:marLeft w:val="0"/>
      <w:marRight w:val="0"/>
      <w:marTop w:val="0"/>
      <w:marBottom w:val="0"/>
      <w:divBdr>
        <w:top w:val="none" w:sz="0" w:space="0" w:color="auto"/>
        <w:left w:val="none" w:sz="0" w:space="0" w:color="auto"/>
        <w:bottom w:val="none" w:sz="0" w:space="0" w:color="auto"/>
        <w:right w:val="none" w:sz="0" w:space="0" w:color="auto"/>
      </w:divBdr>
    </w:div>
    <w:div w:id="1651713039">
      <w:bodyDiv w:val="1"/>
      <w:marLeft w:val="0"/>
      <w:marRight w:val="0"/>
      <w:marTop w:val="0"/>
      <w:marBottom w:val="0"/>
      <w:divBdr>
        <w:top w:val="none" w:sz="0" w:space="0" w:color="auto"/>
        <w:left w:val="none" w:sz="0" w:space="0" w:color="auto"/>
        <w:bottom w:val="none" w:sz="0" w:space="0" w:color="auto"/>
        <w:right w:val="none" w:sz="0" w:space="0" w:color="auto"/>
      </w:divBdr>
      <w:divsChild>
        <w:div w:id="1166483501">
          <w:marLeft w:val="0"/>
          <w:marRight w:val="0"/>
          <w:marTop w:val="0"/>
          <w:marBottom w:val="0"/>
          <w:divBdr>
            <w:top w:val="none" w:sz="0" w:space="0" w:color="auto"/>
            <w:left w:val="none" w:sz="0" w:space="0" w:color="auto"/>
            <w:bottom w:val="none" w:sz="0" w:space="0" w:color="auto"/>
            <w:right w:val="none" w:sz="0" w:space="0" w:color="auto"/>
          </w:divBdr>
        </w:div>
      </w:divsChild>
    </w:div>
    <w:div w:id="1675766153">
      <w:bodyDiv w:val="1"/>
      <w:marLeft w:val="0"/>
      <w:marRight w:val="0"/>
      <w:marTop w:val="0"/>
      <w:marBottom w:val="0"/>
      <w:divBdr>
        <w:top w:val="none" w:sz="0" w:space="0" w:color="auto"/>
        <w:left w:val="none" w:sz="0" w:space="0" w:color="auto"/>
        <w:bottom w:val="none" w:sz="0" w:space="0" w:color="auto"/>
        <w:right w:val="none" w:sz="0" w:space="0" w:color="auto"/>
      </w:divBdr>
    </w:div>
    <w:div w:id="2124375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1974</Words>
  <Characters>11253</Characters>
  <Application>Microsoft Office Word</Application>
  <DocSecurity>0</DocSecurity>
  <Lines>93</Lines>
  <Paragraphs>26</Paragraphs>
  <ScaleCrop>false</ScaleCrop>
  <Company/>
  <LinksUpToDate>false</LinksUpToDate>
  <CharactersWithSpaces>13201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兴 狄</dc:creator>
  <cp:keywords/>
  <dc:description/>
  <cp:lastModifiedBy>兴 狄</cp:lastModifiedBy>
  <cp:revision>10</cp:revision>
  <dcterms:created xsi:type="dcterms:W3CDTF">2025-03-29T11:30:00Z</dcterms:created>
  <dcterms:modified xsi:type="dcterms:W3CDTF">2025-03-29T13:18:00Z</dcterms:modified>
</cp:coreProperties>
</file>