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DBC" w14:textId="68D54AAD" w:rsidR="00B531EF" w:rsidRPr="00D75E80" w:rsidRDefault="00CC379C" w:rsidP="00B531EF">
      <w:pPr>
        <w:keepNext/>
        <w:spacing w:after="200"/>
        <w:rPr>
          <w:rFonts w:ascii="Bierstadt" w:hAnsi="Bierstadt"/>
          <w:b/>
          <w:bCs/>
          <w:sz w:val="20"/>
          <w:szCs w:val="20"/>
        </w:rPr>
      </w:pPr>
      <w:bookmarkStart w:id="0" w:name="_Hlk156940547"/>
      <w:r>
        <w:rPr>
          <w:rFonts w:ascii="Bierstadt" w:hAnsi="Bierstadt"/>
          <w:b/>
          <w:bCs/>
          <w:sz w:val="20"/>
          <w:szCs w:val="20"/>
        </w:rPr>
        <w:t>Additional file 1</w:t>
      </w:r>
      <w:r w:rsidR="00B531EF" w:rsidRPr="00D75E80">
        <w:rPr>
          <w:rFonts w:ascii="Bierstadt" w:hAnsi="Bierstadt"/>
          <w:b/>
          <w:bCs/>
          <w:sz w:val="20"/>
          <w:szCs w:val="20"/>
        </w:rPr>
        <w:t>: Criteria used by HBPAP when defining the UHC-EBP.</w:t>
      </w:r>
    </w:p>
    <w:tbl>
      <w:tblPr>
        <w:tblW w:w="13462" w:type="dxa"/>
        <w:tblLook w:val="04A0" w:firstRow="1" w:lastRow="0" w:firstColumn="1" w:lastColumn="0" w:noHBand="0" w:noVBand="1"/>
      </w:tblPr>
      <w:tblGrid>
        <w:gridCol w:w="3840"/>
        <w:gridCol w:w="4300"/>
        <w:gridCol w:w="5322"/>
      </w:tblGrid>
      <w:tr w:rsidR="00B531EF" w:rsidRPr="00C23ACD" w14:paraId="76185508" w14:textId="77777777" w:rsidTr="00FB6D4B">
        <w:trPr>
          <w:trHeight w:val="63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013C" w14:textId="77777777" w:rsidR="00B531EF" w:rsidRPr="00C23ACD" w:rsidRDefault="00B531EF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 xml:space="preserve">Criterion 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2FC3" w14:textId="77777777" w:rsidR="00B531EF" w:rsidRPr="00C23ACD" w:rsidRDefault="00B531EF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lay definition of criteria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4B4B" w14:textId="77777777" w:rsidR="00B531EF" w:rsidRPr="00C23ACD" w:rsidRDefault="00B531EF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Technical definition of criteria</w:t>
            </w:r>
          </w:p>
        </w:tc>
      </w:tr>
      <w:tr w:rsidR="00B531EF" w:rsidRPr="00C23ACD" w14:paraId="347826C2" w14:textId="77777777" w:rsidTr="00FB6D4B">
        <w:trPr>
          <w:trHeight w:val="91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1D7A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Effectiveness and safety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97AE" w14:textId="5D28BCF6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“Whether the service delivers an improvement in health status and is safe for use” 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p.13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>].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B730" w14:textId="33FF16A3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are effective and safe in the prevention and management of morbidity and mortality as measured on individual or population level.” </w:t>
            </w:r>
            <w:r w:rsidR="00F01B26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[9, 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p.15</w:t>
            </w:r>
            <w:r w:rsidR="00F01B26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</w:t>
            </w:r>
            <w:r w:rsidR="00F01B26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[41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F01B26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p.5</w:t>
            </w:r>
            <w:r w:rsidR="00F01B26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  <w:p w14:paraId="55C9A97E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</w:tr>
      <w:tr w:rsidR="00B531EF" w:rsidRPr="00C23ACD" w14:paraId="36A01E66" w14:textId="77777777" w:rsidTr="00FB6D4B">
        <w:trPr>
          <w:trHeight w:val="25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AE1B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Feasibility: Service, Health Products &amp; Technology requirements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FC2D" w14:textId="5860C212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can be provided to Kenyans based on existing health system capacity in terms of medicines, drugs, and other service provision requirements”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F35C9E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F35C9E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p.13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374C" w14:textId="5CCAEA21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are easy to implement because of the current service capacity may have priority. E.g., availability of service infrastructure, delivery models, safety and quality and management.” </w:t>
            </w:r>
            <w:r w:rsidR="00143295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[9, 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p.16</w:t>
            </w:r>
            <w:r w:rsidR="0014329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143295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14329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br/>
            </w:r>
          </w:p>
          <w:p w14:paraId="052B21AD" w14:textId="41EDD551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“Services that are easy to implement because of the current medical products, vaccines and technology capacity may have priority. E.g., is a drug or commodity available in the Kenyan market? Is there reliability in procurement?”</w:t>
            </w:r>
            <w:r w:rsidR="00C8420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[9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p.16</w:t>
            </w:r>
            <w:r w:rsidR="00C8420F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</w:t>
            </w:r>
            <w:r w:rsidR="00C8420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[41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C8420F">
              <w:rPr>
                <w:rFonts w:ascii="Bierstadt" w:hAnsi="Bierstadt" w:cs="Calibri"/>
                <w:color w:val="000000"/>
                <w:sz w:val="20"/>
                <w:szCs w:val="20"/>
              </w:rPr>
              <w:t>].</w:t>
            </w:r>
          </w:p>
          <w:p w14:paraId="62B78CC4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</w:tr>
      <w:tr w:rsidR="00B531EF" w:rsidRPr="00C23ACD" w14:paraId="25E3165E" w14:textId="77777777" w:rsidTr="00FB6D4B">
        <w:trPr>
          <w:trHeight w:val="31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0C7E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Feasibility: Health workforce requirements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04A8" w14:textId="17CFB22C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can be provided to Kenyans based on existing health system capacity in terms of human resources”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F35C9E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F35C9E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p.13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746C" w14:textId="15072C94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are easy to implement because of the current service capacity may have priority. E.g., availability of service infrastructure, delivery models, safety and quality and management.” 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p.16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br/>
            </w:r>
          </w:p>
          <w:p w14:paraId="3AD559CE" w14:textId="38004DEC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are easy to implement because of the current medical products, vaccines and technology capacity may have priority. E.g., is a drug or commodity available in the Kenyan market? Is there reliability in procurement?” 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p.16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</w:tr>
      <w:tr w:rsidR="00B531EF" w:rsidRPr="00C23ACD" w14:paraId="3586FB50" w14:textId="77777777" w:rsidTr="00FB6D4B">
        <w:trPr>
          <w:trHeight w:val="557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E885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Catastrophic health expenditure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FE06" w14:textId="2AF1F280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bookmarkStart w:id="1" w:name="RANGE!D5"/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“Whether including the service in the health benefits package reduces the financial burden of paying out of pocket for the service</w:t>
            </w:r>
            <w:bookmarkEnd w:id="1"/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”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F35C9E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F35C9E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p.13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="00F35C9E">
              <w:rPr>
                <w:rFonts w:ascii="Bierstadt" w:hAnsi="Bierstad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FF80" w14:textId="336DC9F3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responsible for the greatest burden of catastrophic health expenditure at the population and individual level are prioritized e.g., interventions of rare and/or emerging diseases might be very costly (because of 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lastRenderedPageBreak/>
              <w:t xml:space="preserve">the small number patients) and could push people into poverty. Therefore, these interventions may deserve priority.” 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p.15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  <w:p w14:paraId="2E34AABE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</w:tr>
      <w:tr w:rsidR="00B531EF" w:rsidRPr="00C23ACD" w14:paraId="1AE2614C" w14:textId="77777777" w:rsidTr="00FB6D4B">
        <w:trPr>
          <w:trHeight w:val="1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000F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lastRenderedPageBreak/>
              <w:t>Equity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0AAE" w14:textId="23996992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addresses the disparities in access and utilisation of needed health services and health status of Kenyans”</w:t>
            </w:r>
            <w:r w:rsidR="00B41C2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B41C2D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B41C2D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B41C2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B41C2D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p.13</w:t>
            </w:r>
            <w:r w:rsidR="00B41C2D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="00B41C2D">
              <w:rPr>
                <w:rFonts w:ascii="Bierstadt" w:hAnsi="Bierstad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76C7" w14:textId="6A0B9CEF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“Services that enhance equity of access and equity of health outcomes at the population level may have priority.”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[9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p.15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95574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</w:tr>
      <w:tr w:rsidR="00B531EF" w:rsidRPr="00C23ACD" w14:paraId="21B0425B" w14:textId="77777777" w:rsidTr="00FB6D4B">
        <w:trPr>
          <w:trHeight w:val="9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7281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Burden of disease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AD29" w14:textId="39C6403A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addresses a condition/disease that affects many Kenyans”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DF434F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DF434F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p.13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BFC2" w14:textId="2F8EBFBC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focus on a high burden of disease in society may deserve priority.” 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[9,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p.16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[41, 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p.5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</w:tr>
      <w:tr w:rsidR="00B531EF" w:rsidRPr="00C23ACD" w14:paraId="411D32FE" w14:textId="77777777" w:rsidTr="00FB6D4B">
        <w:trPr>
          <w:trHeight w:val="9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5E7A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Severity of disease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1163" w14:textId="4EF32B50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addresses the most debilitating forms of a disease to an individual”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DF434F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DF434F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p.13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DD1B" w14:textId="2104878F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focus on a high burden of disease in society may deserve priority.” 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p.16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[41, 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p.5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</w:tr>
      <w:tr w:rsidR="00B531EF" w:rsidRPr="00C23ACD" w14:paraId="55A13542" w14:textId="77777777" w:rsidTr="00FB6D4B">
        <w:trPr>
          <w:trHeight w:val="936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A207A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Affordability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B8DF" w14:textId="32F61D3C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“Whether the country can pay for the health service with current and future resources”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DF434F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DF434F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p.13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009A" w14:textId="68597E25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“Services that match available resources or that may attract future resources may have priority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 xml:space="preserve">Fairness in financial contribution.” 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p.16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  <w:p w14:paraId="3F1CF9A0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</w:tr>
      <w:tr w:rsidR="00B531EF" w:rsidRPr="00C23ACD" w14:paraId="607EFF4D" w14:textId="77777777" w:rsidTr="00FB6D4B">
        <w:trPr>
          <w:trHeight w:val="98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FF6B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Cost effectiveness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6891" w14:textId="2CA9437C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reflects the best of use of available resources to deliver health gains to Kenyans”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DF434F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DF434F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p.13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33B18" w14:textId="373A6A6D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maximize population health outcomes with available resources may deserve priority.” 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p.16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[41,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p.5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</w:tr>
      <w:tr w:rsidR="00B531EF" w:rsidRPr="00C23ACD" w14:paraId="1D7911F1" w14:textId="77777777" w:rsidTr="00FB6D4B">
        <w:trPr>
          <w:trHeight w:val="15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2948" w14:textId="77777777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Congruence with existing priorities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6FBE" w14:textId="156E0926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is in line with constitution, prevailing laws and prevailing health sector policies and priorities as further investments and policies are made”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DF434F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DF434F"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p.13</w:t>
            </w:r>
            <w:r w:rsidR="00DF434F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BBE6" w14:textId="7052B8DB" w:rsidR="00B531EF" w:rsidRPr="00C23ACD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are in line with existing health sector priorities may have priority.” 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[9, 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p.17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C23ACD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DC138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</w:tr>
    </w:tbl>
    <w:p w14:paraId="48B2048C" w14:textId="7480CE36" w:rsidR="00B531EF" w:rsidRPr="00B531EF" w:rsidRDefault="00426F5C" w:rsidP="00B531EF">
      <w:pPr>
        <w:rPr>
          <w:rFonts w:ascii="Cambria" w:hAnsi="Cambria"/>
          <w:sz w:val="19"/>
          <w:szCs w:val="19"/>
        </w:rPr>
        <w:sectPr w:rsidR="00B531EF" w:rsidRPr="00B531EF" w:rsidSect="00FD7BD2">
          <w:footerReference w:type="default" r:id="rId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D75E80">
        <w:rPr>
          <w:rFonts w:ascii="Bierstadt" w:hAnsi="Bierstadt"/>
          <w:b/>
          <w:bCs/>
          <w:sz w:val="20"/>
          <w:szCs w:val="20"/>
        </w:rPr>
        <w:t>Adapted from</w:t>
      </w:r>
      <w:r>
        <w:rPr>
          <w:rFonts w:ascii="Bierstadt" w:hAnsi="Bierstadt"/>
          <w:b/>
          <w:bCs/>
          <w:sz w:val="20"/>
          <w:szCs w:val="20"/>
        </w:rPr>
        <w:t xml:space="preserve"> Ministry of Health Kenya [9] </w:t>
      </w:r>
      <w:r w:rsidRPr="00D75E80">
        <w:rPr>
          <w:rFonts w:ascii="Bierstadt" w:hAnsi="Bierstadt"/>
          <w:b/>
          <w:bCs/>
          <w:sz w:val="20"/>
          <w:szCs w:val="20"/>
        </w:rPr>
        <w:t xml:space="preserve">who had in turn obtained them from </w:t>
      </w:r>
      <w:r w:rsidRPr="00BF29BE">
        <w:rPr>
          <w:rFonts w:ascii="Bierstadt" w:hAnsi="Bierstadt"/>
          <w:b/>
          <w:bCs/>
          <w:sz w:val="20"/>
          <w:szCs w:val="20"/>
        </w:rPr>
        <w:t>Tromp and Baltussen</w:t>
      </w:r>
      <w:r>
        <w:rPr>
          <w:rFonts w:ascii="Bierstadt" w:hAnsi="Bierstadt"/>
          <w:b/>
          <w:bCs/>
          <w:sz w:val="20"/>
          <w:szCs w:val="20"/>
        </w:rPr>
        <w:t xml:space="preserve"> [41]</w:t>
      </w:r>
    </w:p>
    <w:bookmarkEnd w:id="0"/>
    <w:p w14:paraId="13460FEA" w14:textId="41082779" w:rsidR="009B26B1" w:rsidRPr="00B531EF" w:rsidRDefault="00954812">
      <w:pPr>
        <w:rPr>
          <w:rFonts w:ascii="Cambria" w:hAnsi="Cambria"/>
          <w:sz w:val="19"/>
          <w:szCs w:val="19"/>
        </w:rPr>
      </w:pPr>
      <w:r w:rsidRPr="00257592">
        <w:rPr>
          <w:rFonts w:ascii="Bierstadt" w:eastAsiaTheme="minorHAnsi" w:hAnsi="Bierstadt"/>
          <w:noProof/>
          <w:sz w:val="22"/>
          <w:szCs w:val="22"/>
        </w:rPr>
        <w:lastRenderedPageBreak/>
        <w:fldChar w:fldCharType="begin"/>
      </w:r>
      <w:r w:rsidRPr="00257592">
        <w:rPr>
          <w:rFonts w:ascii="Bierstadt" w:hAnsi="Bierstadt"/>
          <w:sz w:val="22"/>
          <w:szCs w:val="22"/>
        </w:rPr>
        <w:instrText xml:space="preserve"> ADDIN EN.REFLIST </w:instrText>
      </w:r>
      <w:r w:rsidRPr="00257592">
        <w:rPr>
          <w:rFonts w:ascii="Bierstadt" w:eastAsiaTheme="minorHAnsi" w:hAnsi="Bierstadt"/>
          <w:noProof/>
          <w:sz w:val="22"/>
          <w:szCs w:val="22"/>
        </w:rPr>
        <w:fldChar w:fldCharType="separate"/>
      </w:r>
      <w:r w:rsidRPr="00257592">
        <w:rPr>
          <w:rFonts w:ascii="Bierstadt" w:hAnsi="Bierstadt"/>
          <w:sz w:val="22"/>
          <w:szCs w:val="22"/>
        </w:rPr>
        <w:fldChar w:fldCharType="end"/>
      </w:r>
    </w:p>
    <w:sectPr w:rsidR="009B26B1" w:rsidRPr="00B531EF" w:rsidSect="00D17F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1A45" w14:textId="77777777" w:rsidR="00645C2D" w:rsidRDefault="00645C2D">
      <w:r>
        <w:separator/>
      </w:r>
    </w:p>
  </w:endnote>
  <w:endnote w:type="continuationSeparator" w:id="0">
    <w:p w14:paraId="2E83964B" w14:textId="77777777" w:rsidR="00645C2D" w:rsidRDefault="0064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055078"/>
      <w:docPartObj>
        <w:docPartGallery w:val="Page Numbers (Bottom of Page)"/>
        <w:docPartUnique/>
      </w:docPartObj>
    </w:sdtPr>
    <w:sdtEndPr>
      <w:rPr>
        <w:rFonts w:ascii="Grandview" w:hAnsi="Grandview"/>
        <w:noProof/>
      </w:rPr>
    </w:sdtEndPr>
    <w:sdtContent>
      <w:p w14:paraId="13610CCD" w14:textId="77777777" w:rsidR="008E6E84" w:rsidRPr="000614F6" w:rsidRDefault="00000000">
        <w:pPr>
          <w:pStyle w:val="Footer"/>
          <w:jc w:val="center"/>
          <w:rPr>
            <w:rFonts w:ascii="Grandview" w:hAnsi="Grandview"/>
          </w:rPr>
        </w:pPr>
        <w:r w:rsidRPr="000614F6">
          <w:rPr>
            <w:rFonts w:ascii="Grandview" w:hAnsi="Grandview"/>
          </w:rPr>
          <w:fldChar w:fldCharType="begin"/>
        </w:r>
        <w:r w:rsidRPr="000614F6">
          <w:rPr>
            <w:rFonts w:ascii="Grandview" w:hAnsi="Grandview"/>
          </w:rPr>
          <w:instrText xml:space="preserve"> PAGE   \* MERGEFORMAT </w:instrText>
        </w:r>
        <w:r w:rsidRPr="000614F6">
          <w:rPr>
            <w:rFonts w:ascii="Grandview" w:hAnsi="Grandview"/>
          </w:rPr>
          <w:fldChar w:fldCharType="separate"/>
        </w:r>
        <w:r w:rsidRPr="000614F6">
          <w:rPr>
            <w:rFonts w:ascii="Grandview" w:hAnsi="Grandview"/>
            <w:noProof/>
          </w:rPr>
          <w:t>2</w:t>
        </w:r>
        <w:r w:rsidRPr="000614F6">
          <w:rPr>
            <w:rFonts w:ascii="Grandview" w:hAnsi="Grandview"/>
            <w:noProof/>
          </w:rPr>
          <w:fldChar w:fldCharType="end"/>
        </w:r>
      </w:p>
    </w:sdtContent>
  </w:sdt>
  <w:p w14:paraId="0D34D4D7" w14:textId="77777777" w:rsidR="008E6E84" w:rsidRDefault="008E6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1993" w14:textId="77777777" w:rsidR="00645C2D" w:rsidRDefault="00645C2D">
      <w:r>
        <w:separator/>
      </w:r>
    </w:p>
  </w:footnote>
  <w:footnote w:type="continuationSeparator" w:id="0">
    <w:p w14:paraId="301783B2" w14:textId="77777777" w:rsidR="00645C2D" w:rsidRDefault="00645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6F0"/>
    <w:multiLevelType w:val="multilevel"/>
    <w:tmpl w:val="B8F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725B4"/>
    <w:multiLevelType w:val="multilevel"/>
    <w:tmpl w:val="60C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A6549"/>
    <w:multiLevelType w:val="multilevel"/>
    <w:tmpl w:val="D310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E62DF"/>
    <w:multiLevelType w:val="hybridMultilevel"/>
    <w:tmpl w:val="DCEA8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F5930"/>
    <w:multiLevelType w:val="multilevel"/>
    <w:tmpl w:val="B9F6C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97E6379"/>
    <w:multiLevelType w:val="multilevel"/>
    <w:tmpl w:val="EFCE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8218E"/>
    <w:multiLevelType w:val="hybridMultilevel"/>
    <w:tmpl w:val="DF7E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320E5C"/>
    <w:multiLevelType w:val="hybridMultilevel"/>
    <w:tmpl w:val="20E0B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02FC9"/>
    <w:multiLevelType w:val="multilevel"/>
    <w:tmpl w:val="F0D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67F90"/>
    <w:multiLevelType w:val="multilevel"/>
    <w:tmpl w:val="F688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B9121D"/>
    <w:multiLevelType w:val="hybridMultilevel"/>
    <w:tmpl w:val="6D76E8E4"/>
    <w:lvl w:ilvl="0" w:tplc="D5AE070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80D9D"/>
    <w:multiLevelType w:val="hybridMultilevel"/>
    <w:tmpl w:val="DCEA8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8062D"/>
    <w:multiLevelType w:val="hybridMultilevel"/>
    <w:tmpl w:val="5F96934C"/>
    <w:lvl w:ilvl="0" w:tplc="67F81F6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C1181"/>
    <w:multiLevelType w:val="multilevel"/>
    <w:tmpl w:val="06122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2584834"/>
    <w:multiLevelType w:val="multilevel"/>
    <w:tmpl w:val="50A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355CF"/>
    <w:multiLevelType w:val="multilevel"/>
    <w:tmpl w:val="8100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64595"/>
    <w:multiLevelType w:val="hybridMultilevel"/>
    <w:tmpl w:val="3C4CA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1013"/>
    <w:multiLevelType w:val="hybridMultilevel"/>
    <w:tmpl w:val="ECE82C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06FCD"/>
    <w:multiLevelType w:val="hybridMultilevel"/>
    <w:tmpl w:val="56685896"/>
    <w:lvl w:ilvl="0" w:tplc="C9AEB3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F43319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174350"/>
    <w:multiLevelType w:val="hybridMultilevel"/>
    <w:tmpl w:val="E390930C"/>
    <w:lvl w:ilvl="0" w:tplc="3B6AA79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0D55"/>
    <w:multiLevelType w:val="hybridMultilevel"/>
    <w:tmpl w:val="95847B00"/>
    <w:lvl w:ilvl="0" w:tplc="4FFAB2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FE7290"/>
    <w:multiLevelType w:val="multilevel"/>
    <w:tmpl w:val="5ECC5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D271CCA"/>
    <w:multiLevelType w:val="multilevel"/>
    <w:tmpl w:val="648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F3EFD"/>
    <w:multiLevelType w:val="hybridMultilevel"/>
    <w:tmpl w:val="277E6204"/>
    <w:lvl w:ilvl="0" w:tplc="A30CB648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D1082D"/>
    <w:multiLevelType w:val="multilevel"/>
    <w:tmpl w:val="CF5C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71945"/>
    <w:multiLevelType w:val="multilevel"/>
    <w:tmpl w:val="4120CE76"/>
    <w:lvl w:ilvl="0">
      <w:start w:val="4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7" w15:restartNumberingAfterBreak="0">
    <w:nsid w:val="517B2A11"/>
    <w:multiLevelType w:val="multilevel"/>
    <w:tmpl w:val="6A58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86EFF"/>
    <w:multiLevelType w:val="hybridMultilevel"/>
    <w:tmpl w:val="84C6330A"/>
    <w:lvl w:ilvl="0" w:tplc="8DA806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5670F"/>
    <w:multiLevelType w:val="multilevel"/>
    <w:tmpl w:val="F9C2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32499"/>
    <w:multiLevelType w:val="multilevel"/>
    <w:tmpl w:val="7CD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615B6E"/>
    <w:multiLevelType w:val="hybridMultilevel"/>
    <w:tmpl w:val="9AB48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56775"/>
    <w:multiLevelType w:val="multilevel"/>
    <w:tmpl w:val="9B1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49315B"/>
    <w:multiLevelType w:val="multilevel"/>
    <w:tmpl w:val="4DF4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36772"/>
    <w:multiLevelType w:val="multilevel"/>
    <w:tmpl w:val="8CD2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1574B2"/>
    <w:multiLevelType w:val="hybridMultilevel"/>
    <w:tmpl w:val="2A4E3DC2"/>
    <w:lvl w:ilvl="0" w:tplc="1C94CD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A2E30"/>
    <w:multiLevelType w:val="multilevel"/>
    <w:tmpl w:val="6656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115988"/>
    <w:multiLevelType w:val="hybridMultilevel"/>
    <w:tmpl w:val="0F5C8A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10074"/>
    <w:multiLevelType w:val="multilevel"/>
    <w:tmpl w:val="124C7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62A0430"/>
    <w:multiLevelType w:val="multilevel"/>
    <w:tmpl w:val="50DA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24F45"/>
    <w:multiLevelType w:val="multilevel"/>
    <w:tmpl w:val="913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77231F"/>
    <w:multiLevelType w:val="multilevel"/>
    <w:tmpl w:val="4756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8B1EF8"/>
    <w:multiLevelType w:val="hybridMultilevel"/>
    <w:tmpl w:val="B9486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A0AAB"/>
    <w:multiLevelType w:val="hybridMultilevel"/>
    <w:tmpl w:val="E1AE8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26A8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660289">
    <w:abstractNumId w:val="13"/>
  </w:num>
  <w:num w:numId="2" w16cid:durableId="106930262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81975">
    <w:abstractNumId w:val="38"/>
  </w:num>
  <w:num w:numId="4" w16cid:durableId="837960651">
    <w:abstractNumId w:val="7"/>
  </w:num>
  <w:num w:numId="5" w16cid:durableId="113867065">
    <w:abstractNumId w:val="42"/>
  </w:num>
  <w:num w:numId="6" w16cid:durableId="1637643600">
    <w:abstractNumId w:val="6"/>
  </w:num>
  <w:num w:numId="7" w16cid:durableId="169836343">
    <w:abstractNumId w:val="4"/>
  </w:num>
  <w:num w:numId="8" w16cid:durableId="563220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9126173">
    <w:abstractNumId w:val="14"/>
  </w:num>
  <w:num w:numId="10" w16cid:durableId="147290501">
    <w:abstractNumId w:val="9"/>
  </w:num>
  <w:num w:numId="11" w16cid:durableId="1099446047">
    <w:abstractNumId w:val="2"/>
  </w:num>
  <w:num w:numId="12" w16cid:durableId="1809128927">
    <w:abstractNumId w:val="25"/>
  </w:num>
  <w:num w:numId="13" w16cid:durableId="484786646">
    <w:abstractNumId w:val="41"/>
  </w:num>
  <w:num w:numId="14" w16cid:durableId="50738577">
    <w:abstractNumId w:val="36"/>
  </w:num>
  <w:num w:numId="15" w16cid:durableId="1015569924">
    <w:abstractNumId w:val="23"/>
  </w:num>
  <w:num w:numId="16" w16cid:durableId="368454020">
    <w:abstractNumId w:val="5"/>
  </w:num>
  <w:num w:numId="17" w16cid:durableId="1458256690">
    <w:abstractNumId w:val="0"/>
  </w:num>
  <w:num w:numId="18" w16cid:durableId="435951278">
    <w:abstractNumId w:val="32"/>
  </w:num>
  <w:num w:numId="19" w16cid:durableId="1293906359">
    <w:abstractNumId w:val="33"/>
  </w:num>
  <w:num w:numId="20" w16cid:durableId="1070081905">
    <w:abstractNumId w:val="1"/>
  </w:num>
  <w:num w:numId="21" w16cid:durableId="1535532461">
    <w:abstractNumId w:val="17"/>
  </w:num>
  <w:num w:numId="22" w16cid:durableId="268395497">
    <w:abstractNumId w:val="21"/>
  </w:num>
  <w:num w:numId="23" w16cid:durableId="1042245979">
    <w:abstractNumId w:val="24"/>
  </w:num>
  <w:num w:numId="24" w16cid:durableId="538902653">
    <w:abstractNumId w:val="15"/>
  </w:num>
  <w:num w:numId="25" w16cid:durableId="1993874158">
    <w:abstractNumId w:val="8"/>
  </w:num>
  <w:num w:numId="26" w16cid:durableId="1464691269">
    <w:abstractNumId w:val="29"/>
  </w:num>
  <w:num w:numId="27" w16cid:durableId="966855731">
    <w:abstractNumId w:val="40"/>
  </w:num>
  <w:num w:numId="28" w16cid:durableId="643972659">
    <w:abstractNumId w:val="34"/>
  </w:num>
  <w:num w:numId="29" w16cid:durableId="1534489896">
    <w:abstractNumId w:val="39"/>
  </w:num>
  <w:num w:numId="30" w16cid:durableId="1614943250">
    <w:abstractNumId w:val="27"/>
  </w:num>
  <w:num w:numId="31" w16cid:durableId="873150741">
    <w:abstractNumId w:val="37"/>
  </w:num>
  <w:num w:numId="32" w16cid:durableId="346643511">
    <w:abstractNumId w:val="43"/>
  </w:num>
  <w:num w:numId="33" w16cid:durableId="146438912">
    <w:abstractNumId w:val="19"/>
  </w:num>
  <w:num w:numId="34" w16cid:durableId="11950709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8824982">
    <w:abstractNumId w:val="22"/>
  </w:num>
  <w:num w:numId="36" w16cid:durableId="1058014709">
    <w:abstractNumId w:val="28"/>
  </w:num>
  <w:num w:numId="37" w16cid:durableId="730272167">
    <w:abstractNumId w:val="10"/>
  </w:num>
  <w:num w:numId="38" w16cid:durableId="782119078">
    <w:abstractNumId w:val="30"/>
  </w:num>
  <w:num w:numId="39" w16cid:durableId="1814567949">
    <w:abstractNumId w:val="44"/>
  </w:num>
  <w:num w:numId="40" w16cid:durableId="1344359679">
    <w:abstractNumId w:val="16"/>
  </w:num>
  <w:num w:numId="41" w16cid:durableId="1136290631">
    <w:abstractNumId w:val="3"/>
  </w:num>
  <w:num w:numId="42" w16cid:durableId="1870951372">
    <w:abstractNumId w:val="11"/>
  </w:num>
  <w:num w:numId="43" w16cid:durableId="1424107139">
    <w:abstractNumId w:val="20"/>
  </w:num>
  <w:num w:numId="44" w16cid:durableId="1254582038">
    <w:abstractNumId w:val="35"/>
  </w:num>
  <w:num w:numId="45" w16cid:durableId="12127665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ost Eff Resource Alloc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t9w59xv5d99wewfau5avvq0fvvtrfsdvzx&quot;&gt;MCDA-Converted&lt;record-ids&gt;&lt;item&gt;35&lt;/item&gt;&lt;/record-ids&gt;&lt;/item&gt;&lt;/Libraries&gt;"/>
  </w:docVars>
  <w:rsids>
    <w:rsidRoot w:val="00DD21A8"/>
    <w:rsid w:val="0003386F"/>
    <w:rsid w:val="000A4BD7"/>
    <w:rsid w:val="000E2CC0"/>
    <w:rsid w:val="00110502"/>
    <w:rsid w:val="00143295"/>
    <w:rsid w:val="00153DEE"/>
    <w:rsid w:val="00246FCB"/>
    <w:rsid w:val="00257592"/>
    <w:rsid w:val="00276EB9"/>
    <w:rsid w:val="002869DE"/>
    <w:rsid w:val="0029242A"/>
    <w:rsid w:val="002F4F3B"/>
    <w:rsid w:val="00346168"/>
    <w:rsid w:val="00350843"/>
    <w:rsid w:val="00426F5C"/>
    <w:rsid w:val="00451722"/>
    <w:rsid w:val="004F3355"/>
    <w:rsid w:val="00587242"/>
    <w:rsid w:val="005C6244"/>
    <w:rsid w:val="005D62CC"/>
    <w:rsid w:val="005F50BF"/>
    <w:rsid w:val="00645C2D"/>
    <w:rsid w:val="00656D78"/>
    <w:rsid w:val="0071624E"/>
    <w:rsid w:val="007300DA"/>
    <w:rsid w:val="0073111F"/>
    <w:rsid w:val="00751606"/>
    <w:rsid w:val="00773003"/>
    <w:rsid w:val="00786DDD"/>
    <w:rsid w:val="007966E6"/>
    <w:rsid w:val="007C42C2"/>
    <w:rsid w:val="007E51AC"/>
    <w:rsid w:val="00850D26"/>
    <w:rsid w:val="008E6E84"/>
    <w:rsid w:val="00927BCE"/>
    <w:rsid w:val="00941249"/>
    <w:rsid w:val="00954812"/>
    <w:rsid w:val="00955740"/>
    <w:rsid w:val="009927EA"/>
    <w:rsid w:val="009B26B1"/>
    <w:rsid w:val="00B41C2D"/>
    <w:rsid w:val="00B531EF"/>
    <w:rsid w:val="00BF1562"/>
    <w:rsid w:val="00BF29BE"/>
    <w:rsid w:val="00C23ACD"/>
    <w:rsid w:val="00C3647F"/>
    <w:rsid w:val="00C446C1"/>
    <w:rsid w:val="00C8420F"/>
    <w:rsid w:val="00CC379C"/>
    <w:rsid w:val="00CE42DD"/>
    <w:rsid w:val="00D05358"/>
    <w:rsid w:val="00D17F08"/>
    <w:rsid w:val="00D60798"/>
    <w:rsid w:val="00D65741"/>
    <w:rsid w:val="00D75E80"/>
    <w:rsid w:val="00D93FD2"/>
    <w:rsid w:val="00DC1385"/>
    <w:rsid w:val="00DD21A8"/>
    <w:rsid w:val="00DE3273"/>
    <w:rsid w:val="00DF434F"/>
    <w:rsid w:val="00E31752"/>
    <w:rsid w:val="00E95C08"/>
    <w:rsid w:val="00EC1FDF"/>
    <w:rsid w:val="00EC351C"/>
    <w:rsid w:val="00F01B26"/>
    <w:rsid w:val="00F35C9E"/>
    <w:rsid w:val="00F84CB0"/>
    <w:rsid w:val="00F8525F"/>
    <w:rsid w:val="00FD7BD2"/>
    <w:rsid w:val="00FE065F"/>
    <w:rsid w:val="00FF3693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1387"/>
  <w15:chartTrackingRefBased/>
  <w15:docId w15:val="{4768B443-4EEE-4125-BD33-9DD42272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2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21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2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D2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D2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1E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3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1E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B531EF"/>
    <w:pPr>
      <w:spacing w:before="240" w:after="0"/>
      <w:outlineLvl w:val="9"/>
    </w:pPr>
    <w:rPr>
      <w:rFonts w:cs="Times New Roman"/>
      <w:sz w:val="32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531E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531EF"/>
    <w:rPr>
      <w:color w:val="467886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B531EF"/>
    <w:pPr>
      <w:spacing w:after="160"/>
    </w:pPr>
    <w:rPr>
      <w:rFonts w:eastAsiaTheme="minorHAnsi"/>
      <w:noProof/>
      <w:szCs w:val="3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531EF"/>
    <w:rPr>
      <w:rFonts w:ascii="Times New Roman" w:hAnsi="Times New Roman" w:cs="Times New Roman"/>
      <w:noProof/>
      <w:kern w:val="0"/>
      <w:sz w:val="24"/>
      <w:szCs w:val="3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53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1EF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1EF"/>
    <w:rPr>
      <w:rFonts w:eastAsia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EF"/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31E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531EF"/>
    <w:pPr>
      <w:jc w:val="center"/>
    </w:pPr>
    <w:rPr>
      <w:rFonts w:eastAsiaTheme="minorHAnsi"/>
      <w:noProof/>
      <w:szCs w:val="22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31EF"/>
    <w:rPr>
      <w:rFonts w:ascii="Times New Roman" w:hAnsi="Times New Roman" w:cs="Times New Roman"/>
      <w:noProof/>
      <w:kern w:val="0"/>
      <w:sz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531EF"/>
    <w:pPr>
      <w:spacing w:after="200"/>
    </w:pPr>
    <w:rPr>
      <w:rFonts w:asciiTheme="minorHAnsi" w:hAnsiTheme="minorHAnsi" w:cstheme="minorBidi"/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B531E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531EF"/>
    <w:rPr>
      <w:color w:val="96607D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531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31EF"/>
    <w:pPr>
      <w:tabs>
        <w:tab w:val="left" w:pos="1100"/>
        <w:tab w:val="right" w:leader="dot" w:pos="9016"/>
      </w:tabs>
      <w:spacing w:after="100"/>
      <w:ind w:left="440"/>
    </w:pPr>
  </w:style>
  <w:style w:type="paragraph" w:customStyle="1" w:styleId="pf0">
    <w:name w:val="pf0"/>
    <w:basedOn w:val="Normal"/>
    <w:rsid w:val="00B531EF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531EF"/>
    <w:rPr>
      <w:rFonts w:ascii="Segoe UI" w:hAnsi="Segoe UI" w:cs="Segoe UI" w:hint="default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B531EF"/>
  </w:style>
  <w:style w:type="numbering" w:customStyle="1" w:styleId="NoList2">
    <w:name w:val="No List2"/>
    <w:next w:val="NoList"/>
    <w:uiPriority w:val="99"/>
    <w:semiHidden/>
    <w:unhideWhenUsed/>
    <w:rsid w:val="00B531EF"/>
  </w:style>
  <w:style w:type="paragraph" w:customStyle="1" w:styleId="msonormal0">
    <w:name w:val="msonormal"/>
    <w:basedOn w:val="Normal"/>
    <w:rsid w:val="00B531EF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66">
    <w:name w:val="xl66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67">
    <w:name w:val="xl67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68">
    <w:name w:val="xl68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69">
    <w:name w:val="xl69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0">
    <w:name w:val="xl70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71">
    <w:name w:val="xl71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2">
    <w:name w:val="xl72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3">
    <w:name w:val="xl73"/>
    <w:basedOn w:val="Normal"/>
    <w:rsid w:val="00B531EF"/>
    <w:pP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4">
    <w:name w:val="xl74"/>
    <w:basedOn w:val="Normal"/>
    <w:rsid w:val="00B531EF"/>
    <w:pP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5">
    <w:name w:val="xl75"/>
    <w:basedOn w:val="Normal"/>
    <w:rsid w:val="00B53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6">
    <w:name w:val="xl76"/>
    <w:basedOn w:val="Normal"/>
    <w:rsid w:val="00B53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7">
    <w:name w:val="xl77"/>
    <w:basedOn w:val="Normal"/>
    <w:rsid w:val="00B531EF"/>
    <w:pP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78">
    <w:name w:val="xl78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79">
    <w:name w:val="xl79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80">
    <w:name w:val="xl80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1">
    <w:name w:val="xl81"/>
    <w:basedOn w:val="Normal"/>
    <w:rsid w:val="00B531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2">
    <w:name w:val="xl82"/>
    <w:basedOn w:val="Normal"/>
    <w:rsid w:val="00B53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3">
    <w:name w:val="xl83"/>
    <w:basedOn w:val="Normal"/>
    <w:rsid w:val="00B531EF"/>
    <w:pPr>
      <w:spacing w:before="100" w:beforeAutospacing="1" w:after="100" w:afterAutospacing="1"/>
      <w:textAlignment w:val="top"/>
    </w:pPr>
  </w:style>
  <w:style w:type="paragraph" w:customStyle="1" w:styleId="xl84">
    <w:name w:val="xl84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86">
    <w:name w:val="xl86"/>
    <w:basedOn w:val="Normal"/>
    <w:rsid w:val="00B531EF"/>
    <w:pP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531EF"/>
    <w:pPr>
      <w:spacing w:after="100"/>
      <w:ind w:left="660"/>
    </w:pPr>
    <w:rPr>
      <w:rFonts w:asciiTheme="minorHAnsi" w:eastAsiaTheme="minorEastAsia" w:hAnsiTheme="minorHAnsi" w:cstheme="minorBidi"/>
      <w:kern w:val="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531EF"/>
    <w:pPr>
      <w:spacing w:after="100"/>
      <w:ind w:left="880"/>
    </w:pPr>
    <w:rPr>
      <w:rFonts w:asciiTheme="minorHAnsi" w:eastAsiaTheme="minorEastAsia" w:hAnsiTheme="minorHAnsi" w:cstheme="minorBidi"/>
      <w:kern w:val="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531EF"/>
    <w:pPr>
      <w:spacing w:after="100"/>
      <w:ind w:left="1100"/>
    </w:pPr>
    <w:rPr>
      <w:rFonts w:asciiTheme="minorHAnsi" w:eastAsiaTheme="minorEastAsia" w:hAnsiTheme="minorHAnsi" w:cstheme="minorBidi"/>
      <w:kern w:val="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531EF"/>
    <w:pPr>
      <w:spacing w:after="100"/>
      <w:ind w:left="1320"/>
    </w:pPr>
    <w:rPr>
      <w:rFonts w:asciiTheme="minorHAnsi" w:eastAsiaTheme="minorEastAsia" w:hAnsiTheme="minorHAnsi" w:cstheme="minorBidi"/>
      <w:kern w:val="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531EF"/>
    <w:pPr>
      <w:spacing w:after="100"/>
      <w:ind w:left="1540"/>
    </w:pPr>
    <w:rPr>
      <w:rFonts w:asciiTheme="minorHAnsi" w:eastAsiaTheme="minorEastAsia" w:hAnsiTheme="minorHAnsi" w:cstheme="minorBidi"/>
      <w:kern w:val="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531EF"/>
    <w:pPr>
      <w:spacing w:after="100"/>
      <w:ind w:left="1760"/>
    </w:pPr>
    <w:rPr>
      <w:rFonts w:asciiTheme="minorHAnsi" w:eastAsiaTheme="minorEastAsia" w:hAnsiTheme="minorHAnsi" w:cstheme="minorBidi"/>
      <w:kern w:val="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B531EF"/>
  </w:style>
  <w:style w:type="table" w:customStyle="1" w:styleId="TableGrid1">
    <w:name w:val="Table Grid1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41">
    <w:name w:val="cf41"/>
    <w:basedOn w:val="DefaultParagraphFont"/>
    <w:rsid w:val="00B531EF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table" w:customStyle="1" w:styleId="TableGrid2">
    <w:name w:val="Table Grid2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31E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Obadha</dc:creator>
  <cp:keywords/>
  <dc:description/>
  <cp:lastModifiedBy>Melvin Obadha</cp:lastModifiedBy>
  <cp:revision>56</cp:revision>
  <dcterms:created xsi:type="dcterms:W3CDTF">2024-03-18T18:44:00Z</dcterms:created>
  <dcterms:modified xsi:type="dcterms:W3CDTF">2025-05-09T12:00:00Z</dcterms:modified>
</cp:coreProperties>
</file>