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2EE" w:rsidRPr="00F17491" w:rsidRDefault="009F345C" w:rsidP="001119BE">
      <w:pPr>
        <w:spacing w:beforeLines="100" w:before="312" w:line="360" w:lineRule="auto"/>
        <w:outlineLvl w:val="0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 w:hint="eastAsia"/>
          <w:b/>
          <w:sz w:val="28"/>
          <w:szCs w:val="24"/>
        </w:rPr>
        <w:t>S</w:t>
      </w:r>
      <w:r w:rsidR="000222EE" w:rsidRPr="00F17491">
        <w:rPr>
          <w:rFonts w:ascii="Times New Roman" w:hAnsi="Times New Roman"/>
          <w:b/>
          <w:sz w:val="28"/>
          <w:szCs w:val="24"/>
        </w:rPr>
        <w:t>upplementary Information for</w:t>
      </w:r>
    </w:p>
    <w:p w:rsidR="006A143F" w:rsidRPr="00C64923" w:rsidRDefault="006A143F" w:rsidP="001119BE">
      <w:pPr>
        <w:spacing w:beforeLines="100" w:before="312"/>
        <w:outlineLvl w:val="0"/>
        <w:rPr>
          <w:rFonts w:ascii="Times New Roman" w:hAnsi="Times New Roman"/>
          <w:b/>
          <w:bCs/>
          <w:sz w:val="24"/>
        </w:rPr>
      </w:pPr>
      <w:r w:rsidRPr="00C64923">
        <w:rPr>
          <w:rFonts w:ascii="Times New Roman" w:hAnsi="Times New Roman"/>
          <w:b/>
          <w:sz w:val="28"/>
        </w:rPr>
        <w:t>Neuronal NR4A1 and complement coordinate synaptic stripping by microglia</w:t>
      </w:r>
      <w:r w:rsidRPr="00C64923">
        <w:rPr>
          <w:rFonts w:ascii="Times New Roman" w:hAnsi="Times New Roman"/>
          <w:b/>
          <w:bCs/>
          <w:sz w:val="28"/>
        </w:rPr>
        <w:t xml:space="preserve"> in lupus</w:t>
      </w:r>
    </w:p>
    <w:p w:rsidR="001C353E" w:rsidRDefault="000A6E2A" w:rsidP="001119BE">
      <w:pPr>
        <w:autoSpaceDE w:val="0"/>
        <w:autoSpaceDN w:val="0"/>
        <w:adjustRightInd w:val="0"/>
        <w:spacing w:beforeLines="100" w:before="312" w:line="480" w:lineRule="auto"/>
        <w:rPr>
          <w:rFonts w:ascii="Times New Roman" w:hAnsi="Times New Roman"/>
          <w:kern w:val="0"/>
          <w:sz w:val="24"/>
          <w:szCs w:val="24"/>
        </w:rPr>
      </w:pPr>
      <w:proofErr w:type="spellStart"/>
      <w:r w:rsidRPr="003E55AB">
        <w:rPr>
          <w:rFonts w:ascii="Times New Roman" w:hAnsi="Times New Roman" w:hint="eastAsia"/>
          <w:kern w:val="0"/>
          <w:sz w:val="24"/>
          <w:szCs w:val="24"/>
        </w:rPr>
        <w:t>Xiaojuan</w:t>
      </w:r>
      <w:proofErr w:type="spellEnd"/>
      <w:r w:rsidRPr="003E55AB">
        <w:rPr>
          <w:rFonts w:ascii="Times New Roman" w:hAnsi="Times New Roman" w:hint="eastAsia"/>
          <w:kern w:val="0"/>
          <w:sz w:val="24"/>
          <w:szCs w:val="24"/>
        </w:rPr>
        <w:t xml:space="preserve"> Han</w:t>
      </w:r>
      <w:r w:rsidR="001119BE">
        <w:rPr>
          <w:rFonts w:ascii="Times New Roman" w:hAnsi="Times New Roman" w:hint="eastAsia"/>
          <w:kern w:val="0"/>
          <w:sz w:val="24"/>
          <w:szCs w:val="24"/>
        </w:rPr>
        <w:t xml:space="preserve"> et al.</w:t>
      </w:r>
    </w:p>
    <w:p w:rsidR="0015401C" w:rsidRDefault="0015401C" w:rsidP="000A6E2A">
      <w:pPr>
        <w:widowControl/>
        <w:jc w:val="left"/>
        <w:rPr>
          <w:rFonts w:ascii="Times New Roman" w:hAnsi="Times New Roman"/>
          <w:sz w:val="20"/>
        </w:rPr>
      </w:pPr>
    </w:p>
    <w:p w:rsidR="001119BE" w:rsidRDefault="001119BE" w:rsidP="000A6E2A">
      <w:pPr>
        <w:widowControl/>
        <w:jc w:val="left"/>
        <w:rPr>
          <w:rFonts w:ascii="Times New Roman" w:hAnsi="Times New Roman"/>
          <w:sz w:val="20"/>
        </w:rPr>
      </w:pPr>
    </w:p>
    <w:p w:rsidR="0015401C" w:rsidRPr="009360E9" w:rsidRDefault="001119BE" w:rsidP="009360E9">
      <w:pPr>
        <w:autoSpaceDE w:val="0"/>
        <w:autoSpaceDN w:val="0"/>
        <w:adjustRightInd w:val="0"/>
        <w:spacing w:line="360" w:lineRule="auto"/>
        <w:jc w:val="left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Table of contents</w:t>
      </w:r>
    </w:p>
    <w:p w:rsidR="00CB0368" w:rsidRDefault="0015401C" w:rsidP="004E4314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4E4314">
        <w:rPr>
          <w:rFonts w:ascii="Times New Roman" w:hAnsi="Times New Roman"/>
          <w:kern w:val="0"/>
          <w:sz w:val="24"/>
          <w:szCs w:val="24"/>
        </w:rPr>
        <w:t>Supplementary information includes supplementary experimental procedures</w:t>
      </w:r>
      <w:r w:rsidR="004E4314">
        <w:rPr>
          <w:rFonts w:ascii="Times New Roman" w:hAnsi="Times New Roman" w:hint="eastAsia"/>
          <w:kern w:val="0"/>
          <w:sz w:val="24"/>
          <w:szCs w:val="24"/>
        </w:rPr>
        <w:t>,</w:t>
      </w:r>
      <w:r w:rsidRPr="004E4314">
        <w:rPr>
          <w:rFonts w:ascii="Times New Roman" w:hAnsi="Times New Roman"/>
          <w:kern w:val="0"/>
          <w:sz w:val="24"/>
          <w:szCs w:val="24"/>
        </w:rPr>
        <w:t xml:space="preserve"> </w:t>
      </w:r>
      <w:r w:rsidR="004E4314">
        <w:rPr>
          <w:rFonts w:ascii="Times New Roman" w:hAnsi="Times New Roman" w:hint="eastAsia"/>
          <w:kern w:val="0"/>
          <w:sz w:val="24"/>
          <w:szCs w:val="24"/>
        </w:rPr>
        <w:t>eleven</w:t>
      </w:r>
      <w:r w:rsidRPr="004E4314">
        <w:rPr>
          <w:rFonts w:ascii="Times New Roman" w:hAnsi="Times New Roman"/>
          <w:kern w:val="0"/>
          <w:sz w:val="24"/>
          <w:szCs w:val="24"/>
        </w:rPr>
        <w:t xml:space="preserve"> figures (</w:t>
      </w:r>
      <w:r w:rsidR="004E4314" w:rsidRPr="004E4314">
        <w:rPr>
          <w:rFonts w:ascii="Times New Roman" w:hAnsi="Times New Roman"/>
          <w:kern w:val="0"/>
          <w:sz w:val="24"/>
          <w:szCs w:val="24"/>
        </w:rPr>
        <w:t>Supplementary Fig.1</w:t>
      </w:r>
      <w:r w:rsidR="003F061B">
        <w:rPr>
          <w:rFonts w:ascii="Times New Roman" w:hAnsi="Times New Roman" w:hint="eastAsia"/>
          <w:kern w:val="0"/>
          <w:sz w:val="24"/>
          <w:szCs w:val="24"/>
        </w:rPr>
        <w:t>-1</w:t>
      </w:r>
      <w:r w:rsidR="003F061B">
        <w:rPr>
          <w:rFonts w:ascii="Times New Roman" w:hAnsi="Times New Roman"/>
          <w:kern w:val="0"/>
          <w:sz w:val="24"/>
          <w:szCs w:val="24"/>
        </w:rPr>
        <w:t>0</w:t>
      </w:r>
      <w:bookmarkStart w:id="0" w:name="_GoBack"/>
      <w:bookmarkEnd w:id="0"/>
      <w:r w:rsidRPr="004E4314">
        <w:rPr>
          <w:rFonts w:ascii="Times New Roman" w:hAnsi="Times New Roman"/>
          <w:kern w:val="0"/>
          <w:sz w:val="24"/>
          <w:szCs w:val="24"/>
        </w:rPr>
        <w:t>)</w:t>
      </w:r>
      <w:r w:rsidR="007A204E">
        <w:rPr>
          <w:rFonts w:ascii="Times New Roman" w:hAnsi="Times New Roman" w:hint="eastAsia"/>
          <w:kern w:val="0"/>
          <w:sz w:val="24"/>
          <w:szCs w:val="24"/>
        </w:rPr>
        <w:t xml:space="preserve"> and</w:t>
      </w:r>
      <w:r w:rsidR="009360E9">
        <w:rPr>
          <w:rFonts w:ascii="Times New Roman" w:hAnsi="Times New Roman" w:hint="eastAsia"/>
          <w:kern w:val="0"/>
          <w:sz w:val="24"/>
          <w:szCs w:val="24"/>
        </w:rPr>
        <w:t xml:space="preserve"> three t</w:t>
      </w:r>
      <w:r w:rsidR="004E4314">
        <w:rPr>
          <w:rFonts w:ascii="Times New Roman" w:hAnsi="Times New Roman" w:hint="eastAsia"/>
          <w:kern w:val="0"/>
          <w:sz w:val="24"/>
          <w:szCs w:val="24"/>
        </w:rPr>
        <w:t>ables (</w:t>
      </w:r>
      <w:r w:rsidR="004E4314" w:rsidRPr="004E4314">
        <w:rPr>
          <w:rFonts w:ascii="Times New Roman" w:hAnsi="Times New Roman"/>
          <w:kern w:val="0"/>
          <w:sz w:val="24"/>
          <w:szCs w:val="24"/>
        </w:rPr>
        <w:t>Supplementary</w:t>
      </w:r>
      <w:r w:rsidR="004E4314">
        <w:rPr>
          <w:rFonts w:ascii="Times New Roman" w:hAnsi="Times New Roman" w:hint="eastAsia"/>
          <w:kern w:val="0"/>
          <w:sz w:val="24"/>
          <w:szCs w:val="24"/>
        </w:rPr>
        <w:t xml:space="preserve"> Table </w:t>
      </w:r>
      <w:r w:rsidR="009360E9">
        <w:rPr>
          <w:rFonts w:ascii="Times New Roman" w:hAnsi="Times New Roman" w:hint="eastAsia"/>
          <w:kern w:val="0"/>
          <w:sz w:val="24"/>
          <w:szCs w:val="24"/>
        </w:rPr>
        <w:t>1</w:t>
      </w:r>
      <w:r w:rsidR="004E4314">
        <w:rPr>
          <w:rFonts w:ascii="Times New Roman" w:hAnsi="Times New Roman" w:hint="eastAsia"/>
          <w:kern w:val="0"/>
          <w:sz w:val="24"/>
          <w:szCs w:val="24"/>
        </w:rPr>
        <w:t>-3)</w:t>
      </w:r>
      <w:r w:rsidRPr="004E4314">
        <w:rPr>
          <w:rFonts w:ascii="Times New Roman" w:hAnsi="Times New Roman"/>
          <w:kern w:val="0"/>
          <w:sz w:val="24"/>
          <w:szCs w:val="24"/>
        </w:rPr>
        <w:t>.</w:t>
      </w:r>
    </w:p>
    <w:p w:rsidR="00CB0368" w:rsidRDefault="00CB0368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382202" w:rsidRDefault="00382202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 w:rsidRPr="00C64923">
        <w:rPr>
          <w:rFonts w:ascii="Times New Roman" w:hAnsi="Times New Roman"/>
          <w:b/>
          <w:iCs/>
          <w:kern w:val="0"/>
          <w:sz w:val="24"/>
          <w:szCs w:val="24"/>
        </w:rPr>
        <w:lastRenderedPageBreak/>
        <w:t>Supplementary Materials and Methods</w:t>
      </w:r>
      <w:r w:rsidRPr="00C64923">
        <w:rPr>
          <w:rFonts w:ascii="Times New Roman" w:hAnsi="Times New Roman"/>
          <w:b/>
          <w:kern w:val="0"/>
          <w:sz w:val="24"/>
        </w:rPr>
        <w:t xml:space="preserve"> </w:t>
      </w:r>
    </w:p>
    <w:p w:rsidR="00382202" w:rsidRDefault="00382202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C64923">
        <w:rPr>
          <w:rFonts w:ascii="Times New Roman" w:hAnsi="Times New Roman"/>
          <w:b/>
          <w:kern w:val="0"/>
          <w:sz w:val="24"/>
        </w:rPr>
        <w:t>Mouse behavioral testing</w:t>
      </w:r>
    </w:p>
    <w:p w:rsidR="00382202" w:rsidRDefault="00382202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C64923">
        <w:rPr>
          <w:rFonts w:ascii="Times New Roman" w:hAnsi="Times New Roman"/>
          <w:b/>
          <w:kern w:val="0"/>
          <w:sz w:val="24"/>
          <w:szCs w:val="24"/>
        </w:rPr>
        <w:t xml:space="preserve">Open field. </w:t>
      </w:r>
      <w:r w:rsidRPr="00C64923">
        <w:rPr>
          <w:rFonts w:ascii="Times New Roman" w:hAnsi="Times New Roman"/>
          <w:kern w:val="0"/>
          <w:sz w:val="24"/>
          <w:szCs w:val="24"/>
        </w:rPr>
        <w:t>The mouse open field chambers are made of Plexiglas and consist of a square base (</w:t>
      </w:r>
      <w:r>
        <w:rPr>
          <w:rFonts w:ascii="Times New Roman" w:hAnsi="Times New Roman" w:hint="eastAsia"/>
          <w:kern w:val="0"/>
          <w:sz w:val="24"/>
          <w:szCs w:val="24"/>
        </w:rPr>
        <w:t>4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0 × </w:t>
      </w:r>
      <w:r>
        <w:rPr>
          <w:rFonts w:ascii="Times New Roman" w:hAnsi="Times New Roman" w:hint="eastAsia"/>
          <w:kern w:val="0"/>
          <w:sz w:val="24"/>
          <w:szCs w:val="24"/>
        </w:rPr>
        <w:t>4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0 × </w:t>
      </w:r>
      <w:r>
        <w:rPr>
          <w:rFonts w:ascii="Times New Roman" w:hAnsi="Times New Roman" w:hint="eastAsia"/>
          <w:kern w:val="0"/>
          <w:sz w:val="24"/>
          <w:szCs w:val="24"/>
        </w:rPr>
        <w:t>3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0 cm). For each testing session, the mouse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A1B51">
        <w:rPr>
          <w:rFonts w:ascii="Times New Roman" w:hAnsi="Times New Roman"/>
          <w:kern w:val="0"/>
          <w:sz w:val="24"/>
          <w:szCs w:val="24"/>
        </w:rPr>
        <w:t xml:space="preserve"> allowed free exploration in the environment for 5 min. A computer-assisted video-tracking system (</w:t>
      </w:r>
      <w:proofErr w:type="spellStart"/>
      <w:r w:rsidRPr="00BA1B51">
        <w:rPr>
          <w:rFonts w:ascii="Times New Roman" w:hAnsi="Times New Roman"/>
          <w:kern w:val="0"/>
          <w:sz w:val="24"/>
          <w:szCs w:val="24"/>
        </w:rPr>
        <w:t>TopScan</w:t>
      </w:r>
      <w:proofErr w:type="spellEnd"/>
      <w:r w:rsidRPr="00BA1B51">
        <w:rPr>
          <w:rFonts w:ascii="Times New Roman" w:hAnsi="Times New Roman"/>
          <w:kern w:val="0"/>
          <w:sz w:val="24"/>
          <w:szCs w:val="24"/>
        </w:rPr>
        <w:t xml:space="preserve"> software, </w:t>
      </w:r>
      <w:proofErr w:type="spellStart"/>
      <w:r w:rsidRPr="00BA1B51">
        <w:rPr>
          <w:rFonts w:ascii="Times New Roman" w:hAnsi="Times New Roman"/>
          <w:kern w:val="0"/>
          <w:sz w:val="24"/>
          <w:szCs w:val="24"/>
        </w:rPr>
        <w:t>CleverSys</w:t>
      </w:r>
      <w:proofErr w:type="spellEnd"/>
      <w:r w:rsidRPr="00BA1B51">
        <w:rPr>
          <w:rFonts w:ascii="Times New Roman" w:hAnsi="Times New Roman"/>
          <w:kern w:val="0"/>
          <w:sz w:val="24"/>
          <w:szCs w:val="24"/>
        </w:rPr>
        <w:t xml:space="preserve"> Inc.) was used to record the number of times and entries into the center and peripheral zones. The total dis</w:t>
      </w:r>
      <w:r w:rsidRPr="00C64923">
        <w:rPr>
          <w:rFonts w:ascii="Times New Roman" w:hAnsi="Times New Roman"/>
          <w:kern w:val="0"/>
          <w:sz w:val="24"/>
          <w:szCs w:val="24"/>
        </w:rPr>
        <w:t>tance traveled (cm)</w:t>
      </w:r>
      <w:r w:rsidRPr="00C64923">
        <w:rPr>
          <w:rFonts w:ascii="Times New Roman" w:hAnsi="Times New Roman"/>
          <w:sz w:val="24"/>
          <w:szCs w:val="24"/>
        </w:rPr>
        <w:t xml:space="preserve"> and the mean 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velocity (mm/s) were used as measurements of general </w:t>
      </w:r>
      <w:proofErr w:type="spellStart"/>
      <w:r w:rsidRPr="00C64923">
        <w:rPr>
          <w:rFonts w:ascii="Times New Roman" w:hAnsi="Times New Roman"/>
          <w:kern w:val="0"/>
          <w:sz w:val="24"/>
          <w:szCs w:val="24"/>
        </w:rPr>
        <w:t>locomotor</w:t>
      </w:r>
      <w:proofErr w:type="spellEnd"/>
      <w:r w:rsidRPr="00C64923">
        <w:rPr>
          <w:rFonts w:ascii="Times New Roman" w:hAnsi="Times New Roman"/>
          <w:kern w:val="0"/>
          <w:sz w:val="24"/>
          <w:szCs w:val="24"/>
        </w:rPr>
        <w:t xml:space="preserve"> activity. A decrease in the distance in</w:t>
      </w:r>
      <w:r>
        <w:rPr>
          <w:rFonts w:ascii="Times New Roman" w:hAnsi="Times New Roman"/>
          <w:kern w:val="0"/>
          <w:sz w:val="24"/>
          <w:szCs w:val="24"/>
        </w:rPr>
        <w:t xml:space="preserve"> the</w:t>
      </w:r>
      <w:r w:rsidRPr="00D26875">
        <w:rPr>
          <w:rFonts w:ascii="Times New Roman" w:hAnsi="Times New Roman"/>
          <w:kern w:val="0"/>
          <w:sz w:val="24"/>
          <w:szCs w:val="24"/>
        </w:rPr>
        <w:t xml:space="preserve"> center (%) or a decrease in entries in the center zone (per trail) was used as an assessment of</w:t>
      </w:r>
      <w:r w:rsidRPr="00C64923">
        <w:rPr>
          <w:rFonts w:ascii="Times New Roman" w:hAnsi="Times New Roman"/>
          <w:sz w:val="24"/>
          <w:szCs w:val="24"/>
        </w:rPr>
        <w:t xml:space="preserve"> </w:t>
      </w:r>
      <w:r w:rsidRPr="00C64923">
        <w:rPr>
          <w:rFonts w:ascii="Times New Roman" w:hAnsi="Times New Roman"/>
          <w:kern w:val="0"/>
          <w:sz w:val="24"/>
          <w:szCs w:val="24"/>
        </w:rPr>
        <w:t>anxiety-like behavior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</w:p>
    <w:p w:rsidR="00382202" w:rsidRDefault="00382202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proofErr w:type="gramStart"/>
      <w:r w:rsidRPr="00C64923">
        <w:rPr>
          <w:rFonts w:ascii="Times New Roman" w:hAnsi="Times New Roman"/>
          <w:b/>
          <w:kern w:val="0"/>
          <w:sz w:val="24"/>
          <w:szCs w:val="24"/>
        </w:rPr>
        <w:t>Elevated plus maze.</w:t>
      </w:r>
      <w:proofErr w:type="gramEnd"/>
      <w:r w:rsidRPr="00C64923">
        <w:rPr>
          <w:rFonts w:ascii="Times New Roman" w:hAnsi="Times New Roman"/>
          <w:kern w:val="0"/>
          <w:sz w:val="24"/>
          <w:szCs w:val="24"/>
        </w:rPr>
        <w:t xml:space="preserve"> The elevated plus maze consists of two open and two closed arms that extend out from a central platform. Each arm of the maze is 30 cm long and 5 cm wide. Mice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EB05CF">
        <w:rPr>
          <w:rFonts w:ascii="Times New Roman" w:hAnsi="Times New Roman"/>
          <w:kern w:val="0"/>
          <w:sz w:val="24"/>
          <w:szCs w:val="24"/>
        </w:rPr>
        <w:t xml:space="preserve"> placed in the center platform of the maze, facing an open arm, and allowe</w:t>
      </w:r>
      <w:r w:rsidRPr="00C64923">
        <w:rPr>
          <w:rFonts w:ascii="Times New Roman" w:hAnsi="Times New Roman"/>
          <w:kern w:val="0"/>
          <w:sz w:val="24"/>
          <w:szCs w:val="24"/>
        </w:rPr>
        <w:t>d to explore the apparatus for 6 min. A computer-assisted video-tracking system (</w:t>
      </w:r>
      <w:proofErr w:type="spellStart"/>
      <w:r w:rsidRPr="00C64923">
        <w:rPr>
          <w:rFonts w:ascii="Times New Roman" w:hAnsi="Times New Roman"/>
          <w:kern w:val="0"/>
          <w:sz w:val="24"/>
          <w:szCs w:val="24"/>
        </w:rPr>
        <w:t>TopScan</w:t>
      </w:r>
      <w:proofErr w:type="spellEnd"/>
      <w:r w:rsidRPr="00C64923">
        <w:rPr>
          <w:rFonts w:ascii="Times New Roman" w:hAnsi="Times New Roman"/>
          <w:kern w:val="0"/>
          <w:sz w:val="24"/>
          <w:szCs w:val="24"/>
        </w:rPr>
        <w:t xml:space="preserve"> software, </w:t>
      </w:r>
      <w:proofErr w:type="spellStart"/>
      <w:r w:rsidRPr="00C64923">
        <w:rPr>
          <w:rFonts w:ascii="Times New Roman" w:hAnsi="Times New Roman"/>
          <w:kern w:val="0"/>
          <w:sz w:val="24"/>
          <w:szCs w:val="24"/>
        </w:rPr>
        <w:t>CleverSys</w:t>
      </w:r>
      <w:proofErr w:type="spellEnd"/>
      <w:r w:rsidRPr="00C64923">
        <w:rPr>
          <w:rFonts w:ascii="Times New Roman" w:hAnsi="Times New Roman"/>
          <w:kern w:val="0"/>
          <w:sz w:val="24"/>
          <w:szCs w:val="24"/>
        </w:rPr>
        <w:t xml:space="preserve"> Inc.)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EB05CF">
        <w:rPr>
          <w:rFonts w:ascii="Times New Roman" w:hAnsi="Times New Roman"/>
          <w:kern w:val="0"/>
          <w:sz w:val="24"/>
          <w:szCs w:val="24"/>
        </w:rPr>
        <w:t xml:space="preserve"> used to record the number of open and closed arm entries (all four paws in an arm) as well as the total time spent in open, closed</w:t>
      </w:r>
      <w:r>
        <w:rPr>
          <w:rFonts w:ascii="Times New Roman" w:hAnsi="Times New Roman"/>
          <w:kern w:val="0"/>
          <w:sz w:val="24"/>
          <w:szCs w:val="24"/>
        </w:rPr>
        <w:t>,</w:t>
      </w:r>
      <w:r w:rsidRPr="00EB05CF">
        <w:rPr>
          <w:rFonts w:ascii="Times New Roman" w:hAnsi="Times New Roman"/>
          <w:kern w:val="0"/>
          <w:sz w:val="24"/>
          <w:szCs w:val="24"/>
        </w:rPr>
        <w:t xml:space="preserve"> and cen</w:t>
      </w:r>
      <w:r w:rsidRPr="006245F1">
        <w:rPr>
          <w:rFonts w:ascii="Times New Roman" w:hAnsi="Times New Roman"/>
          <w:kern w:val="0"/>
          <w:sz w:val="24"/>
          <w:szCs w:val="24"/>
        </w:rPr>
        <w:t xml:space="preserve">ter compartments. A decrease in the percent time spent in the open arms (sec) or a decrease in the percent entries into the open arms (frequency)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EB05CF">
        <w:rPr>
          <w:rFonts w:ascii="Times New Roman" w:hAnsi="Times New Roman"/>
          <w:kern w:val="0"/>
          <w:sz w:val="24"/>
          <w:szCs w:val="24"/>
        </w:rPr>
        <w:t xml:space="preserve"> used as a surrogate measure of anxiety-like behavior</w:t>
      </w:r>
      <w:r>
        <w:rPr>
          <w:rFonts w:ascii="Times New Roman" w:hAnsi="Times New Roman" w:hint="eastAsia"/>
          <w:kern w:val="0"/>
          <w:sz w:val="24"/>
          <w:szCs w:val="24"/>
        </w:rPr>
        <w:t>.</w:t>
      </w:r>
    </w:p>
    <w:p w:rsidR="00382202" w:rsidRDefault="00382202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proofErr w:type="spellStart"/>
      <w:proofErr w:type="gramStart"/>
      <w:r w:rsidRPr="00C64923">
        <w:rPr>
          <w:rFonts w:ascii="Times New Roman" w:hAnsi="Times New Roman"/>
          <w:b/>
          <w:kern w:val="0"/>
          <w:sz w:val="24"/>
          <w:szCs w:val="24"/>
        </w:rPr>
        <w:t>Rotarod</w:t>
      </w:r>
      <w:proofErr w:type="spellEnd"/>
      <w:r w:rsidRPr="00C64923">
        <w:rPr>
          <w:rFonts w:ascii="Times New Roman" w:hAnsi="Times New Roman"/>
          <w:b/>
          <w:kern w:val="0"/>
          <w:sz w:val="24"/>
          <w:szCs w:val="24"/>
        </w:rPr>
        <w:t xml:space="preserve"> test.</w:t>
      </w:r>
      <w:proofErr w:type="gramEnd"/>
      <w:r w:rsidRPr="00C64923">
        <w:rPr>
          <w:rFonts w:ascii="Times New Roman" w:hAnsi="Times New Roman"/>
          <w:kern w:val="0"/>
          <w:sz w:val="24"/>
          <w:szCs w:val="24"/>
        </w:rPr>
        <w:t xml:space="preserve"> The purpose of the </w:t>
      </w:r>
      <w:proofErr w:type="spellStart"/>
      <w:r w:rsidRPr="00C64923">
        <w:rPr>
          <w:rFonts w:ascii="Times New Roman" w:hAnsi="Times New Roman"/>
          <w:kern w:val="0"/>
          <w:sz w:val="24"/>
          <w:szCs w:val="24"/>
        </w:rPr>
        <w:t>rotarod</w:t>
      </w:r>
      <w:proofErr w:type="spellEnd"/>
      <w:r w:rsidRPr="00C64923">
        <w:rPr>
          <w:rFonts w:ascii="Times New Roman" w:hAnsi="Times New Roman"/>
          <w:kern w:val="0"/>
          <w:sz w:val="24"/>
          <w:szCs w:val="24"/>
        </w:rPr>
        <w:t xml:space="preserve"> test is to assess the sensorimotor coordination and/or fatigue resistance of the mouse. The </w:t>
      </w:r>
      <w:proofErr w:type="spellStart"/>
      <w:r w:rsidRPr="00C64923">
        <w:rPr>
          <w:rFonts w:ascii="Times New Roman" w:hAnsi="Times New Roman"/>
          <w:kern w:val="0"/>
          <w:sz w:val="24"/>
          <w:szCs w:val="24"/>
        </w:rPr>
        <w:t>rotarod</w:t>
      </w:r>
      <w:proofErr w:type="spellEnd"/>
      <w:r w:rsidRPr="00C64923">
        <w:rPr>
          <w:rFonts w:ascii="Times New Roman" w:hAnsi="Times New Roman"/>
          <w:kern w:val="0"/>
          <w:sz w:val="24"/>
          <w:szCs w:val="24"/>
        </w:rPr>
        <w:t xml:space="preserve"> apparatus consists of a gritted plastic roller</w:t>
      </w:r>
      <w:r w:rsidRPr="00C64923">
        <w:rPr>
          <w:rFonts w:ascii="Times New Roman" w:hAnsi="Times New Roman"/>
          <w:color w:val="FF0000"/>
          <w:kern w:val="0"/>
          <w:sz w:val="24"/>
          <w:szCs w:val="24"/>
        </w:rPr>
        <w:t xml:space="preserve"> 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flanked by large plates on each end to prevent the animal from escaping. The plastic rod sits at a height of approximately 20 cm above individual electronic sensing platforms. Prior to actual testing, mice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6245F1">
        <w:rPr>
          <w:rFonts w:ascii="Times New Roman" w:hAnsi="Times New Roman"/>
          <w:kern w:val="0"/>
          <w:sz w:val="24"/>
          <w:szCs w:val="24"/>
        </w:rPr>
        <w:t xml:space="preserve"> habituated to the </w:t>
      </w:r>
      <w:proofErr w:type="spellStart"/>
      <w:r w:rsidRPr="006245F1">
        <w:rPr>
          <w:rFonts w:ascii="Times New Roman" w:hAnsi="Times New Roman"/>
          <w:kern w:val="0"/>
          <w:sz w:val="24"/>
          <w:szCs w:val="24"/>
        </w:rPr>
        <w:t>rotarod</w:t>
      </w:r>
      <w:proofErr w:type="spellEnd"/>
      <w:r w:rsidRPr="006245F1">
        <w:rPr>
          <w:rFonts w:ascii="Times New Roman" w:hAnsi="Times New Roman"/>
          <w:kern w:val="0"/>
          <w:sz w:val="24"/>
          <w:szCs w:val="24"/>
        </w:rPr>
        <w:t xml:space="preserve"> apparatus by placing them on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 the rod as it revolve</w:t>
      </w:r>
      <w:r>
        <w:rPr>
          <w:rFonts w:ascii="Times New Roman" w:hAnsi="Times New Roman"/>
          <w:kern w:val="0"/>
          <w:sz w:val="24"/>
          <w:szCs w:val="24"/>
        </w:rPr>
        <w:t>d</w:t>
      </w:r>
      <w:r w:rsidRPr="00C64923">
        <w:rPr>
          <w:rFonts w:ascii="Times New Roman" w:hAnsi="Times New Roman"/>
          <w:kern w:val="0"/>
          <w:sz w:val="24"/>
          <w:szCs w:val="24"/>
        </w:rPr>
        <w:t xml:space="preserve"> at a very low rotation speed (4 </w:t>
      </w:r>
      <w:proofErr w:type="spellStart"/>
      <w:r w:rsidRPr="00C64923">
        <w:rPr>
          <w:rFonts w:ascii="Times New Roman" w:hAnsi="Times New Roman"/>
          <w:kern w:val="0"/>
          <w:sz w:val="24"/>
          <w:szCs w:val="24"/>
        </w:rPr>
        <w:t>r.p.m</w:t>
      </w:r>
      <w:proofErr w:type="spellEnd"/>
      <w:r w:rsidRPr="00C64923">
        <w:rPr>
          <w:rFonts w:ascii="Times New Roman" w:hAnsi="Times New Roman"/>
          <w:kern w:val="0"/>
          <w:sz w:val="24"/>
          <w:szCs w:val="24"/>
        </w:rPr>
        <w:t xml:space="preserve">. for 5 min). Following the habituation session, mice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6245F1">
        <w:rPr>
          <w:rFonts w:ascii="Times New Roman" w:hAnsi="Times New Roman"/>
          <w:kern w:val="0"/>
          <w:sz w:val="24"/>
          <w:szCs w:val="24"/>
        </w:rPr>
        <w:t xml:space="preserve"> tested in the accelerated </w:t>
      </w:r>
      <w:proofErr w:type="spellStart"/>
      <w:r w:rsidRPr="006245F1">
        <w:rPr>
          <w:rFonts w:ascii="Times New Roman" w:hAnsi="Times New Roman"/>
          <w:kern w:val="0"/>
          <w:sz w:val="24"/>
          <w:szCs w:val="24"/>
        </w:rPr>
        <w:t>rotarod</w:t>
      </w:r>
      <w:proofErr w:type="spellEnd"/>
      <w:r w:rsidRPr="006245F1">
        <w:rPr>
          <w:rFonts w:ascii="Times New Roman" w:hAnsi="Times New Roman"/>
          <w:kern w:val="0"/>
          <w:sz w:val="24"/>
          <w:szCs w:val="24"/>
        </w:rPr>
        <w:t xml:space="preserve"> (4–20 </w:t>
      </w:r>
      <w:proofErr w:type="spellStart"/>
      <w:r w:rsidRPr="006245F1">
        <w:rPr>
          <w:rFonts w:ascii="Times New Roman" w:hAnsi="Times New Roman"/>
          <w:kern w:val="0"/>
          <w:sz w:val="24"/>
          <w:szCs w:val="24"/>
        </w:rPr>
        <w:t>r.p.m</w:t>
      </w:r>
      <w:proofErr w:type="spellEnd"/>
      <w:r w:rsidRPr="006245F1">
        <w:rPr>
          <w:rFonts w:ascii="Times New Roman" w:hAnsi="Times New Roman"/>
          <w:kern w:val="0"/>
          <w:sz w:val="24"/>
          <w:szCs w:val="24"/>
        </w:rPr>
        <w:t xml:space="preserve">. in 3 min). The latency until the mouse </w:t>
      </w:r>
      <w:r>
        <w:rPr>
          <w:rFonts w:ascii="Times New Roman" w:hAnsi="Times New Roman"/>
          <w:kern w:val="0"/>
          <w:sz w:val="24"/>
          <w:szCs w:val="24"/>
        </w:rPr>
        <w:t>fell</w:t>
      </w:r>
      <w:r w:rsidRPr="006245F1">
        <w:rPr>
          <w:rFonts w:ascii="Times New Roman" w:hAnsi="Times New Roman"/>
          <w:kern w:val="0"/>
          <w:sz w:val="24"/>
          <w:szCs w:val="24"/>
        </w:rPr>
        <w:t xml:space="preserve"> from the rod onto the sensing platform below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6245F1">
        <w:rPr>
          <w:rFonts w:ascii="Times New Roman" w:hAnsi="Times New Roman"/>
          <w:kern w:val="0"/>
          <w:sz w:val="24"/>
          <w:szCs w:val="24"/>
        </w:rPr>
        <w:t xml:space="preserve"> recorded automatically. This test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6245F1">
        <w:rPr>
          <w:rFonts w:ascii="Times New Roman" w:hAnsi="Times New Roman"/>
          <w:kern w:val="0"/>
          <w:sz w:val="24"/>
          <w:szCs w:val="24"/>
        </w:rPr>
        <w:t xml:space="preserve"> repeated after a 30-min break for a total of 3 repeats. The maximum ti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me on the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rotarod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limited to 6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mins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>.</w:t>
      </w:r>
    </w:p>
    <w:p w:rsidR="00CB0368" w:rsidRDefault="00382202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proofErr w:type="gramStart"/>
      <w:r w:rsidRPr="00B72AA6">
        <w:rPr>
          <w:rFonts w:ascii="Times New Roman" w:hAnsi="Times New Roman"/>
          <w:b/>
          <w:kern w:val="0"/>
          <w:sz w:val="24"/>
          <w:szCs w:val="24"/>
        </w:rPr>
        <w:t>Novelty Y maze</w:t>
      </w:r>
      <w:proofErr w:type="gramEnd"/>
      <w:r w:rsidRPr="00B72AA6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Testing was conducted in a clear acrylic Y maze </w:t>
      </w:r>
      <w:r>
        <w:rPr>
          <w:rFonts w:ascii="Times New Roman" w:hAnsi="Times New Roman"/>
          <w:kern w:val="0"/>
          <w:sz w:val="24"/>
          <w:szCs w:val="24"/>
        </w:rPr>
        <w:t>with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three arms (one start arm and two test arms, all ~ 31 cm in length) with a removable partition to block the appropriate arm. The test consist</w:t>
      </w:r>
      <w:r>
        <w:rPr>
          <w:rFonts w:ascii="Times New Roman" w:hAnsi="Times New Roman"/>
          <w:kern w:val="0"/>
          <w:sz w:val="24"/>
          <w:szCs w:val="24"/>
        </w:rPr>
        <w:t>ed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of a forced choice trial followed by a free-choice trial. For the forced choice trial, the start arm and one test arm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open, with access to the second test arm blocked by the partition. </w:t>
      </w:r>
      <w:r w:rsidRPr="00B72AA6">
        <w:rPr>
          <w:rFonts w:ascii="Times New Roman" w:hAnsi="Times New Roman"/>
          <w:kern w:val="0"/>
          <w:sz w:val="24"/>
          <w:szCs w:val="24"/>
        </w:rPr>
        <w:lastRenderedPageBreak/>
        <w:t xml:space="preserve">Individual subjects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placed in the start arm and allowed to explore the open test arm for 3 min, after which they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removed from the maze and placed in a holding cage as the maze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cleaned. The partition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removed, and the mice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then immediately placed back into the Y maze for the free-choice trial and allowed t</w:t>
      </w:r>
      <w:r w:rsidRPr="00FE1EBA">
        <w:rPr>
          <w:rFonts w:ascii="Times New Roman" w:hAnsi="Times New Roman"/>
          <w:kern w:val="0"/>
          <w:sz w:val="24"/>
          <w:szCs w:val="24"/>
        </w:rPr>
        <w:t>o explore both the open and test arms for 3 min. The delay between the forced choice and free</w:t>
      </w:r>
      <w:r w:rsidRPr="00A2778B">
        <w:rPr>
          <w:rFonts w:ascii="Times New Roman" w:hAnsi="Times New Roman"/>
          <w:kern w:val="0"/>
          <w:sz w:val="24"/>
          <w:szCs w:val="24"/>
        </w:rPr>
        <w:t>-</w:t>
      </w:r>
      <w:r w:rsidRPr="002A2372">
        <w:rPr>
          <w:rFonts w:ascii="Times New Roman" w:hAnsi="Times New Roman"/>
          <w:kern w:val="0"/>
          <w:sz w:val="24"/>
          <w:szCs w:val="24"/>
        </w:rPr>
        <w:t xml:space="preserve">choice trials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approximately 3 min. </w:t>
      </w:r>
      <w:r>
        <w:rPr>
          <w:rFonts w:ascii="Times New Roman" w:hAnsi="Times New Roman"/>
          <w:kern w:val="0"/>
          <w:sz w:val="24"/>
          <w:szCs w:val="24"/>
        </w:rPr>
        <w:t>The a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nimal behavior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video-recorded during both trials, and the time spent in the previously accessible arm (i.e., the familiar arm;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tf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) and the previously blocked arm (i.e., the novel arm; </w:t>
      </w:r>
      <w:proofErr w:type="spellStart"/>
      <w:proofErr w:type="gramStart"/>
      <w:r w:rsidRPr="00B72AA6">
        <w:rPr>
          <w:rFonts w:ascii="Times New Roman" w:hAnsi="Times New Roman"/>
          <w:kern w:val="0"/>
          <w:sz w:val="24"/>
          <w:szCs w:val="24"/>
        </w:rPr>
        <w:t>tn</w:t>
      </w:r>
      <w:proofErr w:type="spellEnd"/>
      <w:proofErr w:type="gramEnd"/>
      <w:r w:rsidRPr="00B72AA6">
        <w:rPr>
          <w:rFonts w:ascii="Times New Roman" w:hAnsi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determined during the free-choice trial using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TopScan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 software. For each subject, the entries in the familiar arm (frequency) and percentage</w:t>
      </w:r>
      <w:r>
        <w:rPr>
          <w:rFonts w:ascii="Times New Roman" w:hAnsi="Times New Roman"/>
          <w:kern w:val="0"/>
          <w:sz w:val="24"/>
          <w:szCs w:val="24"/>
        </w:rPr>
        <w:t xml:space="preserve"> of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time exploring the novel arm (%) during the free-choice trial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calculated using the formula: percentage of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tn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 =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tn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 / (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tn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 + </w:t>
      </w:r>
      <w:proofErr w:type="spellStart"/>
      <w:r w:rsidRPr="00B72AA6">
        <w:rPr>
          <w:rFonts w:ascii="Times New Roman" w:hAnsi="Times New Roman"/>
          <w:kern w:val="0"/>
          <w:sz w:val="24"/>
          <w:szCs w:val="24"/>
        </w:rPr>
        <w:t>tf</w:t>
      </w:r>
      <w:proofErr w:type="spellEnd"/>
      <w:r w:rsidRPr="00B72AA6">
        <w:rPr>
          <w:rFonts w:ascii="Times New Roman" w:hAnsi="Times New Roman"/>
          <w:kern w:val="0"/>
          <w:sz w:val="24"/>
          <w:szCs w:val="24"/>
        </w:rPr>
        <w:t xml:space="preserve">) × 100. </w:t>
      </w:r>
      <w:r w:rsidR="00CB0368" w:rsidRPr="00B72AA6">
        <w:rPr>
          <w:rFonts w:ascii="Times New Roman" w:hAnsi="Times New Roman"/>
          <w:kern w:val="0"/>
          <w:sz w:val="24"/>
          <w:szCs w:val="24"/>
        </w:rPr>
        <w:t xml:space="preserve">A decrease in either parameter </w:t>
      </w:r>
      <w:r w:rsidR="00CB0368">
        <w:rPr>
          <w:rFonts w:ascii="Times New Roman" w:hAnsi="Times New Roman"/>
          <w:kern w:val="0"/>
          <w:sz w:val="24"/>
          <w:szCs w:val="24"/>
        </w:rPr>
        <w:t>was</w:t>
      </w:r>
      <w:r w:rsidR="00CB0368" w:rsidRPr="00B72AA6">
        <w:rPr>
          <w:rFonts w:ascii="Times New Roman" w:hAnsi="Times New Roman"/>
          <w:kern w:val="0"/>
          <w:sz w:val="24"/>
          <w:szCs w:val="24"/>
        </w:rPr>
        <w:t xml:space="preserve"> used as a measure of anxiety-like behavior.</w:t>
      </w:r>
    </w:p>
    <w:p w:rsidR="00CB0368" w:rsidRPr="00B72AA6" w:rsidRDefault="00CB0368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B72AA6">
        <w:rPr>
          <w:rFonts w:ascii="Times New Roman" w:hAnsi="Times New Roman"/>
          <w:b/>
          <w:kern w:val="0"/>
          <w:sz w:val="24"/>
          <w:szCs w:val="24"/>
        </w:rPr>
        <w:t>Forced swim test.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This procedure </w:t>
      </w:r>
      <w:r w:rsidRPr="00FE1EBA">
        <w:rPr>
          <w:rFonts w:ascii="Times New Roman" w:hAnsi="Times New Roman"/>
          <w:kern w:val="0"/>
          <w:sz w:val="24"/>
          <w:szCs w:val="24"/>
        </w:rPr>
        <w:t xml:space="preserve">is 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used to induce a despair-like state and to test the effects of antidepressants in mice. Mice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placed for 5 min in a glass cylinder (height, 35 cm; diameter, 17 cm) filled with water (25 ± 2 °C) to a depth of 25 cm. The water depth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adjusted so that the animals </w:t>
      </w:r>
      <w:r>
        <w:rPr>
          <w:rFonts w:ascii="Times New Roman" w:hAnsi="Times New Roman"/>
          <w:kern w:val="0"/>
          <w:sz w:val="24"/>
          <w:szCs w:val="24"/>
        </w:rPr>
        <w:t>had to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swim or float without their hind limbs or tail touching the bottom. During testing, the duration of immobility (the time during which the subject </w:t>
      </w:r>
      <w:r>
        <w:rPr>
          <w:rFonts w:ascii="Times New Roman" w:hAnsi="Times New Roman"/>
          <w:kern w:val="0"/>
          <w:sz w:val="24"/>
          <w:szCs w:val="24"/>
        </w:rPr>
        <w:t>made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only small movements necessary to keep their heads above water)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scored. The mouse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immediately </w:t>
      </w:r>
      <w:r>
        <w:rPr>
          <w:rFonts w:ascii="Times New Roman" w:hAnsi="Times New Roman"/>
          <w:kern w:val="0"/>
          <w:sz w:val="24"/>
          <w:szCs w:val="24"/>
        </w:rPr>
        <w:t>removed from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the cylinder and excluded from the study if it fail</w:t>
      </w:r>
      <w:r>
        <w:rPr>
          <w:rFonts w:ascii="Times New Roman" w:hAnsi="Times New Roman"/>
          <w:kern w:val="0"/>
          <w:sz w:val="24"/>
          <w:szCs w:val="24"/>
        </w:rPr>
        <w:t>ed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to swim or keep its head above water. After completion of the trial, the subject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dried using a paper towel and placed back in its home cage. After every trial, the water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B72AA6">
        <w:rPr>
          <w:rFonts w:ascii="Times New Roman" w:hAnsi="Times New Roman"/>
          <w:kern w:val="0"/>
          <w:sz w:val="24"/>
          <w:szCs w:val="24"/>
        </w:rPr>
        <w:t xml:space="preserve"> changed, and the cylinder </w:t>
      </w:r>
      <w:r>
        <w:rPr>
          <w:rFonts w:ascii="Times New Roman" w:hAnsi="Times New Roman"/>
          <w:kern w:val="0"/>
          <w:sz w:val="24"/>
          <w:szCs w:val="24"/>
        </w:rPr>
        <w:t xml:space="preserve">was </w:t>
      </w:r>
      <w:r w:rsidRPr="00B72AA6">
        <w:rPr>
          <w:rFonts w:ascii="Times New Roman" w:hAnsi="Times New Roman"/>
          <w:kern w:val="0"/>
          <w:sz w:val="24"/>
          <w:szCs w:val="24"/>
        </w:rPr>
        <w:t>rinsed with clean water.</w:t>
      </w:r>
    </w:p>
    <w:p w:rsidR="00CB0368" w:rsidRPr="008C0831" w:rsidRDefault="00CB0368" w:rsidP="00CB036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proofErr w:type="gramStart"/>
      <w:r w:rsidRPr="00C64923">
        <w:rPr>
          <w:rFonts w:ascii="Times New Roman" w:hAnsi="Times New Roman"/>
          <w:b/>
          <w:kern w:val="0"/>
          <w:sz w:val="24"/>
          <w:szCs w:val="24"/>
        </w:rPr>
        <w:t>Tail-suspension test.</w:t>
      </w:r>
      <w:proofErr w:type="gramEnd"/>
      <w:r w:rsidRPr="00C64923">
        <w:rPr>
          <w:rFonts w:ascii="Times New Roman" w:hAnsi="Times New Roman"/>
          <w:kern w:val="0"/>
          <w:sz w:val="24"/>
          <w:szCs w:val="24"/>
        </w:rPr>
        <w:t xml:space="preserve"> This procedure is an alternative to the forced swim test. A depression-like state will increase the amount of time the mouse spends immobile in this test. At the beginning of a trial, </w:t>
      </w:r>
      <w:r>
        <w:rPr>
          <w:rFonts w:ascii="Times New Roman" w:hAnsi="Times New Roman"/>
          <w:kern w:val="0"/>
          <w:sz w:val="24"/>
          <w:szCs w:val="24"/>
        </w:rPr>
        <w:t xml:space="preserve">the </w:t>
      </w:r>
      <w:r w:rsidRPr="008C0831">
        <w:rPr>
          <w:rFonts w:ascii="Times New Roman" w:hAnsi="Times New Roman"/>
          <w:kern w:val="0"/>
          <w:sz w:val="24"/>
          <w:szCs w:val="24"/>
        </w:rPr>
        <w:t xml:space="preserve">mice </w:t>
      </w:r>
      <w:r>
        <w:rPr>
          <w:rFonts w:ascii="Times New Roman" w:hAnsi="Times New Roman"/>
          <w:kern w:val="0"/>
          <w:sz w:val="24"/>
          <w:szCs w:val="24"/>
        </w:rPr>
        <w:t>were</w:t>
      </w:r>
      <w:r w:rsidRPr="008C0831">
        <w:rPr>
          <w:rFonts w:ascii="Times New Roman" w:hAnsi="Times New Roman"/>
          <w:kern w:val="0"/>
          <w:sz w:val="24"/>
          <w:szCs w:val="24"/>
        </w:rPr>
        <w:t xml:space="preserve"> suspended by the tail (taped onto a suspension hook so that the animal </w:t>
      </w:r>
      <w:r>
        <w:rPr>
          <w:rFonts w:ascii="Times New Roman" w:hAnsi="Times New Roman"/>
          <w:kern w:val="0"/>
          <w:sz w:val="24"/>
          <w:szCs w:val="24"/>
        </w:rPr>
        <w:t>would hang</w:t>
      </w:r>
      <w:r w:rsidRPr="008C0831">
        <w:rPr>
          <w:rFonts w:ascii="Times New Roman" w:hAnsi="Times New Roman"/>
          <w:kern w:val="0"/>
          <w:sz w:val="24"/>
          <w:szCs w:val="24"/>
        </w:rPr>
        <w:t xml:space="preserve"> with its tail in a straight line) above a flat surface covered with soft </w:t>
      </w:r>
      <w:r>
        <w:rPr>
          <w:rFonts w:ascii="Times New Roman" w:hAnsi="Times New Roman"/>
          <w:kern w:val="0"/>
          <w:sz w:val="24"/>
          <w:szCs w:val="24"/>
        </w:rPr>
        <w:t>padded</w:t>
      </w:r>
      <w:r w:rsidRPr="008C0831">
        <w:rPr>
          <w:rFonts w:ascii="Times New Roman" w:hAnsi="Times New Roman"/>
          <w:kern w:val="0"/>
          <w:sz w:val="24"/>
          <w:szCs w:val="24"/>
        </w:rPr>
        <w:t xml:space="preserve"> material. During testing (5-min trial), the duration of immobility </w:t>
      </w:r>
      <w:r>
        <w:rPr>
          <w:rFonts w:ascii="Times New Roman" w:hAnsi="Times New Roman"/>
          <w:kern w:val="0"/>
          <w:sz w:val="24"/>
          <w:szCs w:val="24"/>
        </w:rPr>
        <w:t>was</w:t>
      </w:r>
      <w:r w:rsidRPr="008C0831">
        <w:rPr>
          <w:rFonts w:ascii="Times New Roman" w:hAnsi="Times New Roman"/>
          <w:kern w:val="0"/>
          <w:sz w:val="24"/>
          <w:szCs w:val="24"/>
        </w:rPr>
        <w:t xml:space="preserve"> scored automatically (</w:t>
      </w:r>
      <w:proofErr w:type="spellStart"/>
      <w:r w:rsidRPr="008C0831">
        <w:rPr>
          <w:rFonts w:ascii="Times New Roman" w:hAnsi="Times New Roman"/>
          <w:kern w:val="0"/>
          <w:sz w:val="24"/>
          <w:szCs w:val="24"/>
        </w:rPr>
        <w:t>TopScan</w:t>
      </w:r>
      <w:proofErr w:type="spellEnd"/>
      <w:r w:rsidRPr="008C0831">
        <w:rPr>
          <w:rFonts w:ascii="Times New Roman" w:hAnsi="Times New Roman"/>
          <w:kern w:val="0"/>
          <w:sz w:val="24"/>
          <w:szCs w:val="24"/>
        </w:rPr>
        <w:t xml:space="preserve"> software).</w:t>
      </w:r>
    </w:p>
    <w:p w:rsidR="00E11FE3" w:rsidRDefault="00E11FE3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0222EE" w:rsidRDefault="0081158F" w:rsidP="00E11FE3">
      <w:pPr>
        <w:autoSpaceDE w:val="0"/>
        <w:autoSpaceDN w:val="0"/>
        <w:adjustRightInd w:val="0"/>
        <w:spacing w:line="360" w:lineRule="auto"/>
        <w:jc w:val="left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Supplementary Figures</w:t>
      </w:r>
    </w:p>
    <w:p w:rsidR="00D12D83" w:rsidRDefault="00F934F0" w:rsidP="00574A3F"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369570</wp:posOffset>
            </wp:positionV>
            <wp:extent cx="5616000" cy="8202446"/>
            <wp:effectExtent l="0" t="0" r="381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000" cy="82024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2EE" w:rsidRPr="00035EB3" w:rsidRDefault="00C0511E" w:rsidP="00035EB3">
      <w:pPr>
        <w:widowControl/>
        <w:spacing w:line="480" w:lineRule="auto"/>
        <w:jc w:val="left"/>
        <w:outlineLvl w:val="0"/>
        <w:rPr>
          <w:rFonts w:ascii="Times New Roman" w:hAnsi="Times New Roman"/>
          <w:b/>
          <w:bCs/>
          <w:kern w:val="0"/>
          <w:szCs w:val="17"/>
        </w:rPr>
      </w:pPr>
      <w:r w:rsidRPr="00035EB3">
        <w:rPr>
          <w:rFonts w:ascii="Times New Roman" w:hAnsi="Times New Roman"/>
          <w:b/>
          <w:bCs/>
          <w:kern w:val="0"/>
          <w:szCs w:val="17"/>
        </w:rPr>
        <w:lastRenderedPageBreak/>
        <w:t>Supplementary Fig.</w:t>
      </w:r>
      <w:r w:rsidR="001D4B93">
        <w:rPr>
          <w:rFonts w:ascii="Times New Roman" w:hAnsi="Times New Roman" w:hint="eastAsia"/>
          <w:b/>
          <w:bCs/>
          <w:kern w:val="0"/>
          <w:szCs w:val="17"/>
        </w:rPr>
        <w:t xml:space="preserve"> </w:t>
      </w:r>
      <w:r w:rsidR="001D4B93">
        <w:rPr>
          <w:rFonts w:ascii="Times New Roman" w:hAnsi="Times New Roman"/>
          <w:b/>
          <w:bCs/>
          <w:kern w:val="0"/>
          <w:szCs w:val="17"/>
        </w:rPr>
        <w:t>1</w:t>
      </w:r>
      <w:r w:rsidR="000222EE" w:rsidRPr="00035EB3">
        <w:rPr>
          <w:rFonts w:ascii="Times New Roman" w:hAnsi="Times New Roman"/>
          <w:b/>
          <w:bCs/>
          <w:kern w:val="0"/>
          <w:szCs w:val="17"/>
        </w:rPr>
        <w:t xml:space="preserve"> Behavioral </w:t>
      </w:r>
      <w:proofErr w:type="spellStart"/>
      <w:r w:rsidR="000222EE" w:rsidRPr="00035EB3">
        <w:rPr>
          <w:rFonts w:ascii="Times New Roman" w:hAnsi="Times New Roman"/>
          <w:b/>
          <w:bCs/>
          <w:kern w:val="0"/>
          <w:szCs w:val="17"/>
        </w:rPr>
        <w:t>phenotyping</w:t>
      </w:r>
      <w:proofErr w:type="spellEnd"/>
      <w:r w:rsidR="000222EE" w:rsidRPr="00035EB3">
        <w:rPr>
          <w:rFonts w:ascii="Times New Roman" w:hAnsi="Times New Roman"/>
          <w:b/>
          <w:bCs/>
          <w:kern w:val="0"/>
          <w:szCs w:val="17"/>
        </w:rPr>
        <w:t>, microglia reactivation and systemic disease assessment of MRL/</w:t>
      </w:r>
      <w:proofErr w:type="spellStart"/>
      <w:r w:rsidR="000222EE" w:rsidRPr="00035EB3">
        <w:rPr>
          <w:rFonts w:ascii="Times New Roman" w:hAnsi="Times New Roman"/>
          <w:b/>
          <w:bCs/>
          <w:kern w:val="0"/>
          <w:szCs w:val="17"/>
        </w:rPr>
        <w:t>lpr</w:t>
      </w:r>
      <w:proofErr w:type="spellEnd"/>
      <w:r w:rsidR="000222EE" w:rsidRPr="00035EB3">
        <w:rPr>
          <w:rFonts w:ascii="Times New Roman" w:hAnsi="Times New Roman"/>
          <w:b/>
          <w:bCs/>
          <w:kern w:val="0"/>
          <w:szCs w:val="17"/>
        </w:rPr>
        <w:t xml:space="preserve"> mice, related to Figure 1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a,</w:t>
      </w:r>
      <w:proofErr w:type="gramEnd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gramStart"/>
      <w:r w:rsidRPr="00035EB3">
        <w:rPr>
          <w:rFonts w:ascii="Times New Roman" w:hAnsi="Times New Roman"/>
          <w:bCs/>
          <w:kern w:val="0"/>
          <w:szCs w:val="17"/>
        </w:rPr>
        <w:t>Proteinuria and autoantibody levels in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and WT mice.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Urine protein concentrations in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at 4-20 weeks.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 xml:space="preserve">) Mouse serum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anti-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dsDNA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titers examined by ELISA, from age 4 w to 18 w. n = 7-9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and n = 3-4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0.05, *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0.01,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***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0.001,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post hoc test.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c-i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>) Behavioral phenotype was assessed from three aspects: motor coordination ability, learning and memory ability, and anxiety and depression-like mental behaviors. (</w:t>
      </w:r>
      <w:proofErr w:type="spellStart"/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c,</w:t>
      </w:r>
      <w:proofErr w:type="gramEnd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The Novelty Y maze was used to evaluate exploration and cognitive function. Total time in the Novelty Y maze: 3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mins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 (</w:t>
      </w:r>
      <w:proofErr w:type="spellStart"/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e,</w:t>
      </w:r>
      <w:proofErr w:type="gramEnd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f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The TST and FST were used to evaluate depression-like behavior. Total time in test: 5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mins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 (</w:t>
      </w:r>
      <w:proofErr w:type="spellStart"/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g,</w:t>
      </w:r>
      <w:proofErr w:type="gramEnd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h,i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OFT and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Rotarod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test were used to evaluate general motor ability. The total track lengths and the mean velocity of 6- and 16-week-old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were measured. Total time in the field: 5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mins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Maximum time on the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rotarod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: 6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mins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*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0.05,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0.01,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***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0.001, by unpaired t-test.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>= 11-12 mice per group.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m,</w:t>
      </w:r>
      <w:proofErr w:type="gramEnd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n,o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Microglia indicated by IBA-1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DAB staining and IBA-1/CD68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co-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immunostaning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were pooled to form resting and reactive microglia populations by morphology. Scale bar, 20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  <w:r w:rsidR="00943053" w:rsidRPr="00035EB3">
        <w:rPr>
          <w:rFonts w:ascii="Times New Roman" w:hAnsi="Times New Roman" w:hint="eastAsia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n</w:t>
      </w:r>
      <w:r w:rsidR="00943053" w:rsidRPr="00035EB3">
        <w:rPr>
          <w:rFonts w:ascii="Times New Roman" w:hAnsi="Times New Roman" w:hint="eastAsia"/>
          <w:bCs/>
          <w:kern w:val="0"/>
          <w:szCs w:val="17"/>
        </w:rPr>
        <w:t>)</w:t>
      </w:r>
      <w:r w:rsidRPr="00035EB3">
        <w:rPr>
          <w:rFonts w:ascii="Times New Roman" w:hAnsi="Times New Roman"/>
          <w:bCs/>
          <w:kern w:val="0"/>
          <w:szCs w:val="17"/>
        </w:rPr>
        <w:t xml:space="preserve"> Average microglia density in CA3 areas (cells/mm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2</w:t>
      </w:r>
      <w:r w:rsidRPr="00035EB3">
        <w:rPr>
          <w:rFonts w:ascii="Times New Roman" w:hAnsi="Times New Roman"/>
          <w:bCs/>
          <w:kern w:val="0"/>
          <w:szCs w:val="17"/>
        </w:rPr>
        <w:t>; n = 4 mice per group, with an average of 4–5 slices per mouse).</w:t>
      </w:r>
      <w:r w:rsidR="00943053" w:rsidRPr="00035EB3">
        <w:rPr>
          <w:rFonts w:ascii="Times New Roman" w:hAnsi="Times New Roman" w:hint="eastAsia"/>
          <w:bCs/>
          <w:kern w:val="0"/>
          <w:szCs w:val="17"/>
        </w:rPr>
        <w:t xml:space="preserve">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o</w:t>
      </w:r>
      <w:r w:rsidR="00943053" w:rsidRPr="00035EB3">
        <w:rPr>
          <w:rFonts w:ascii="Times New Roman" w:hAnsi="Times New Roman" w:hint="eastAsia"/>
          <w:bCs/>
          <w:kern w:val="0"/>
          <w:szCs w:val="17"/>
        </w:rPr>
        <w:t xml:space="preserve">) </w:t>
      </w:r>
      <w:r w:rsidRPr="00035EB3">
        <w:rPr>
          <w:rFonts w:ascii="Times New Roman" w:hAnsi="Times New Roman"/>
          <w:bCs/>
          <w:kern w:val="0"/>
          <w:szCs w:val="17"/>
        </w:rPr>
        <w:t xml:space="preserve">Diameter of microglial soma in CA3. </w:t>
      </w:r>
      <w:proofErr w:type="gramStart"/>
      <w:r w:rsidRPr="00035EB3">
        <w:rPr>
          <w:rFonts w:ascii="Times New Roman" w:hAnsi="Times New Roman"/>
          <w:bCs/>
          <w:kern w:val="0"/>
          <w:szCs w:val="17"/>
        </w:rPr>
        <w:t>More than fifteen microglia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 were quantified per mouse and area, with 3 mice per group. </w:t>
      </w:r>
      <w:proofErr w:type="gramStart"/>
      <w:r w:rsidRPr="00035EB3">
        <w:rPr>
          <w:rFonts w:ascii="Times New Roman" w:hAnsi="Times New Roman"/>
          <w:bCs/>
          <w:kern w:val="0"/>
          <w:szCs w:val="17"/>
        </w:rPr>
        <w:t>ns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,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nonsignificant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*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kern w:val="0"/>
          <w:szCs w:val="17"/>
        </w:rPr>
        <w:t xml:space="preserve">0.05,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kern w:val="0"/>
          <w:szCs w:val="17"/>
        </w:rPr>
        <w:t xml:space="preserve">0.0,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 * 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0.0001,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post hoc test.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>) Changes of IBA-1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microglia in the brains of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pristane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-induced lupus mice (PBS treatment as control) at 4 and 6 months post treatment. Scale bar, 20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>= 4-5,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 * 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0.0001, unpaired t-test.</w:t>
      </w:r>
    </w:p>
    <w:p w:rsidR="000222EE" w:rsidRPr="00035EB3" w:rsidRDefault="000222EE" w:rsidP="00035EB3">
      <w:pPr>
        <w:widowControl/>
        <w:spacing w:line="48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q</w:t>
      </w:r>
      <w:r w:rsidRPr="00035EB3">
        <w:rPr>
          <w:rFonts w:ascii="Times New Roman" w:hAnsi="Times New Roman"/>
          <w:bCs/>
          <w:kern w:val="0"/>
          <w:szCs w:val="17"/>
        </w:rPr>
        <w:t xml:space="preserve">) Performance in the Open filed test of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pristane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(PBS)-treated mice at 4 months post-injection. </w:t>
      </w:r>
      <w:r w:rsidRPr="00035EB3">
        <w:rPr>
          <w:rFonts w:ascii="Times New Roman" w:hAnsi="Times New Roman"/>
          <w:bCs/>
          <w:i/>
          <w:kern w:val="0"/>
          <w:szCs w:val="17"/>
        </w:rPr>
        <w:t>n</w:t>
      </w:r>
      <w:r w:rsidRPr="00035EB3">
        <w:rPr>
          <w:rFonts w:ascii="Times New Roman" w:hAnsi="Times New Roman"/>
          <w:bCs/>
          <w:kern w:val="0"/>
          <w:szCs w:val="17"/>
        </w:rPr>
        <w:t xml:space="preserve"> = 10,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kern w:val="0"/>
          <w:szCs w:val="17"/>
        </w:rPr>
        <w:t>0.05, unpaired t-test.</w:t>
      </w:r>
    </w:p>
    <w:p w:rsidR="000222EE" w:rsidRPr="00F17491" w:rsidRDefault="000222EE" w:rsidP="00035EB3">
      <w:pPr>
        <w:widowControl/>
        <w:spacing w:line="48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Data are mean ± SEM.</w:t>
      </w:r>
      <w:r w:rsidRPr="00F17491">
        <w:rPr>
          <w:rFonts w:ascii="Times New Roman" w:hAnsi="Times New Roman"/>
          <w:bCs/>
          <w:kern w:val="0"/>
          <w:szCs w:val="17"/>
        </w:rPr>
        <w:br w:type="page"/>
      </w:r>
    </w:p>
    <w:p w:rsidR="000222EE" w:rsidRDefault="004D2F86" w:rsidP="000222EE">
      <w:pPr>
        <w:widowControl/>
        <w:jc w:val="left"/>
        <w:rPr>
          <w:rFonts w:ascii="Times New Roman" w:hAnsi="Times New Roman"/>
          <w:b/>
          <w:bCs/>
          <w:kern w:val="0"/>
          <w:szCs w:val="17"/>
        </w:rPr>
      </w:pPr>
      <w:r>
        <w:rPr>
          <w:rFonts w:ascii="Times New Roman" w:hAnsi="Times New Roman"/>
          <w:bCs/>
          <w:noProof/>
          <w:kern w:val="0"/>
          <w:szCs w:val="17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69850</wp:posOffset>
            </wp:positionV>
            <wp:extent cx="6188710" cy="7184390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18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2EE">
        <w:rPr>
          <w:rFonts w:ascii="Times New Roman" w:hAnsi="Times New Roman"/>
          <w:b/>
          <w:bCs/>
          <w:kern w:val="0"/>
          <w:szCs w:val="17"/>
        </w:rPr>
        <w:br w:type="page"/>
      </w:r>
    </w:p>
    <w:p w:rsidR="000222EE" w:rsidRPr="00035EB3" w:rsidRDefault="001D4B93" w:rsidP="00035EB3">
      <w:pPr>
        <w:widowControl/>
        <w:spacing w:line="480" w:lineRule="auto"/>
        <w:jc w:val="left"/>
        <w:outlineLvl w:val="0"/>
        <w:rPr>
          <w:rFonts w:ascii="Times New Roman" w:hAnsi="Times New Roman"/>
          <w:b/>
          <w:bCs/>
          <w:kern w:val="0"/>
          <w:szCs w:val="17"/>
        </w:rPr>
      </w:pPr>
      <w:r>
        <w:rPr>
          <w:rFonts w:ascii="Times New Roman" w:hAnsi="Times New Roman"/>
          <w:b/>
          <w:bCs/>
          <w:kern w:val="0"/>
          <w:szCs w:val="17"/>
        </w:rPr>
        <w:lastRenderedPageBreak/>
        <w:t>Supplementary</w:t>
      </w:r>
      <w:r w:rsidR="00C0511E" w:rsidRPr="00035EB3">
        <w:rPr>
          <w:rFonts w:ascii="Times New Roman" w:hAnsi="Times New Roman"/>
          <w:b/>
          <w:bCs/>
          <w:kern w:val="0"/>
          <w:szCs w:val="17"/>
        </w:rPr>
        <w:t xml:space="preserve"> Fig.</w:t>
      </w:r>
      <w:r>
        <w:rPr>
          <w:rFonts w:ascii="Times New Roman" w:hAnsi="Times New Roman" w:hint="eastAsia"/>
          <w:b/>
          <w:bCs/>
          <w:kern w:val="0"/>
          <w:szCs w:val="17"/>
        </w:rPr>
        <w:t xml:space="preserve"> </w:t>
      </w:r>
      <w:r>
        <w:rPr>
          <w:rFonts w:ascii="Times New Roman" w:hAnsi="Times New Roman"/>
          <w:b/>
          <w:bCs/>
          <w:kern w:val="0"/>
          <w:szCs w:val="17"/>
        </w:rPr>
        <w:t>2</w:t>
      </w:r>
      <w:r w:rsidR="00C659A9">
        <w:rPr>
          <w:rFonts w:ascii="Times New Roman" w:hAnsi="Times New Roman"/>
          <w:b/>
          <w:bCs/>
          <w:kern w:val="0"/>
          <w:szCs w:val="17"/>
        </w:rPr>
        <w:t xml:space="preserve"> MRL/</w:t>
      </w:r>
      <w:proofErr w:type="spellStart"/>
      <w:r w:rsidR="00C659A9">
        <w:rPr>
          <w:rFonts w:ascii="Times New Roman" w:hAnsi="Times New Roman"/>
          <w:b/>
          <w:bCs/>
          <w:kern w:val="0"/>
          <w:szCs w:val="17"/>
        </w:rPr>
        <w:t>lpr</w:t>
      </w:r>
      <w:proofErr w:type="spellEnd"/>
      <w:r w:rsidR="00C659A9">
        <w:rPr>
          <w:rFonts w:ascii="Times New Roman" w:hAnsi="Times New Roman"/>
          <w:b/>
          <w:bCs/>
          <w:kern w:val="0"/>
          <w:szCs w:val="17"/>
        </w:rPr>
        <w:t xml:space="preserve"> mice d</w:t>
      </w:r>
      <w:r w:rsidR="002D4A60">
        <w:rPr>
          <w:rFonts w:ascii="Times New Roman" w:hAnsi="Times New Roman" w:hint="eastAsia"/>
          <w:b/>
          <w:bCs/>
          <w:kern w:val="0"/>
          <w:szCs w:val="17"/>
        </w:rPr>
        <w:t>o</w:t>
      </w:r>
      <w:r w:rsidR="000222EE" w:rsidRPr="00035EB3">
        <w:rPr>
          <w:rFonts w:ascii="Times New Roman" w:hAnsi="Times New Roman"/>
          <w:b/>
          <w:bCs/>
          <w:kern w:val="0"/>
          <w:szCs w:val="17"/>
        </w:rPr>
        <w:t xml:space="preserve"> not show appreciable neuron loss, cellular infiltration or astrocyte proliferation in brain when overt NPSLE developed, related to Figure 1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Representative images and quantification of TUNEL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apoptotic neurons in hippocampus sections at indicated time points. Arrow indicates apoptotic neurons. Scale bar, 80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 xml:space="preserve">= 3-4 mice per group,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**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0.01,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***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0.001,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post hoc test.</w:t>
      </w:r>
    </w:p>
    <w:p w:rsidR="00943053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Immunostaining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and quantification of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Nissl’s</w:t>
      </w:r>
      <w:proofErr w:type="spellEnd"/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neurons per mm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2</w:t>
      </w:r>
      <w:r w:rsidRPr="00035EB3">
        <w:rPr>
          <w:rFonts w:ascii="Times New Roman" w:hAnsi="Times New Roman"/>
          <w:bCs/>
          <w:kern w:val="0"/>
          <w:szCs w:val="17"/>
        </w:rPr>
        <w:t xml:space="preserve"> within the hippocampus (with amplifications of CA1, CA3 and the dentate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gyrus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and the frontal cortex in 8-week-old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and matched control mice. Scale bar as indicated.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 xml:space="preserve">= 5 mice per group,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nonsignificant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by Student’s two-tailed t-test</w:t>
      </w:r>
      <w:r w:rsidR="00943053" w:rsidRPr="00035EB3">
        <w:rPr>
          <w:rFonts w:ascii="Times New Roman" w:hAnsi="Times New Roman" w:hint="eastAsia"/>
          <w:bCs/>
          <w:kern w:val="0"/>
          <w:szCs w:val="17"/>
        </w:rPr>
        <w:t>.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r w:rsidRPr="00035EB3">
        <w:rPr>
          <w:rFonts w:ascii="Times New Roman" w:hAnsi="Times New Roman"/>
          <w:bCs/>
          <w:kern w:val="0"/>
          <w:szCs w:val="17"/>
        </w:rPr>
        <w:t xml:space="preserve">) Immunohistochemistry staining of infiltrated B cells or T cells in frontal cortex (above) or hippocampus (DG, middle) sections. Spleen sections showed positive staining (representative staining in spleen (below) for T cells (CD3) and B cells (B220), and all bone-marrow-derived cells (CD45) showed antibody specificity despite the lack of signal in the brain). Scale bar, 80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d</w:t>
      </w:r>
      <w:r w:rsidRPr="00035EB3">
        <w:rPr>
          <w:rFonts w:ascii="Times New Roman" w:hAnsi="Times New Roman"/>
          <w:bCs/>
          <w:kern w:val="0"/>
          <w:szCs w:val="17"/>
        </w:rPr>
        <w:t>) Representative images and quantification of reactive astrocytes and GFAP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cells in hippocampus sections. Scale bars, 80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n = 5 mice per group,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n.s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., not significant by Student’s two-tailed t-test</w:t>
      </w:r>
      <w:r w:rsidRPr="00035EB3">
        <w:rPr>
          <w:rFonts w:ascii="Times New Roman" w:hAnsi="Times New Roman"/>
          <w:b/>
          <w:bCs/>
          <w:kern w:val="0"/>
          <w:szCs w:val="17"/>
        </w:rPr>
        <w:t>.</w:t>
      </w:r>
    </w:p>
    <w:p w:rsidR="000222EE" w:rsidRPr="00035EB3" w:rsidRDefault="000222EE" w:rsidP="00035EB3">
      <w:pPr>
        <w:widowControl/>
        <w:spacing w:line="48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 xml:space="preserve">Data are mean ± SEM. </w:t>
      </w:r>
    </w:p>
    <w:p w:rsidR="000222EE" w:rsidRDefault="000222EE" w:rsidP="000222E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F17491">
        <w:rPr>
          <w:rFonts w:ascii="Times New Roman" w:hAnsi="Times New Roman"/>
          <w:b/>
          <w:sz w:val="24"/>
          <w:szCs w:val="24"/>
        </w:rPr>
        <w:br w:type="page"/>
      </w:r>
    </w:p>
    <w:p w:rsidR="00574A3F" w:rsidRDefault="00D455B3" w:rsidP="00574A3F">
      <w:pPr>
        <w:rPr>
          <w:color w:val="FF0000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A552C37" wp14:editId="008DF03C">
            <wp:simplePos x="0" y="0"/>
            <wp:positionH relativeFrom="margin">
              <wp:align>center</wp:align>
            </wp:positionH>
            <wp:positionV relativeFrom="paragraph">
              <wp:posOffset>83820</wp:posOffset>
            </wp:positionV>
            <wp:extent cx="6156000" cy="5934925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6000" cy="593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2EE" w:rsidRPr="00035EB3" w:rsidRDefault="00C0511E" w:rsidP="00035EB3">
      <w:pPr>
        <w:widowControl/>
        <w:spacing w:line="480" w:lineRule="auto"/>
        <w:jc w:val="left"/>
        <w:outlineLvl w:val="0"/>
        <w:rPr>
          <w:rFonts w:ascii="Times New Roman" w:hAnsi="Times New Roman"/>
          <w:b/>
          <w:bCs/>
          <w:kern w:val="0"/>
          <w:szCs w:val="17"/>
        </w:rPr>
      </w:pPr>
      <w:r w:rsidRPr="00035EB3">
        <w:rPr>
          <w:rFonts w:ascii="Times New Roman" w:hAnsi="Times New Roman"/>
          <w:b/>
          <w:bCs/>
          <w:kern w:val="0"/>
          <w:szCs w:val="17"/>
        </w:rPr>
        <w:t>Supplementary Fig.</w:t>
      </w:r>
      <w:r w:rsidR="001D4B93">
        <w:rPr>
          <w:rFonts w:ascii="Times New Roman" w:hAnsi="Times New Roman" w:hint="eastAsia"/>
          <w:b/>
          <w:bCs/>
          <w:kern w:val="0"/>
          <w:szCs w:val="17"/>
        </w:rPr>
        <w:t xml:space="preserve"> </w:t>
      </w:r>
      <w:r w:rsidR="001D4B93">
        <w:rPr>
          <w:rFonts w:ascii="Times New Roman" w:hAnsi="Times New Roman"/>
          <w:b/>
          <w:bCs/>
          <w:kern w:val="0"/>
          <w:szCs w:val="17"/>
        </w:rPr>
        <w:t>3</w:t>
      </w:r>
      <w:r w:rsidR="000222EE" w:rsidRPr="00035EB3">
        <w:rPr>
          <w:rFonts w:ascii="Times New Roman" w:hAnsi="Times New Roman"/>
          <w:b/>
          <w:bCs/>
          <w:kern w:val="0"/>
          <w:szCs w:val="17"/>
        </w:rPr>
        <w:t xml:space="preserve"> RNA-</w:t>
      </w:r>
      <w:proofErr w:type="spellStart"/>
      <w:r w:rsidR="000222EE" w:rsidRPr="00035EB3">
        <w:rPr>
          <w:rFonts w:ascii="Times New Roman" w:hAnsi="Times New Roman"/>
          <w:b/>
          <w:bCs/>
          <w:kern w:val="0"/>
          <w:szCs w:val="17"/>
        </w:rPr>
        <w:t>seq</w:t>
      </w:r>
      <w:proofErr w:type="spellEnd"/>
      <w:r w:rsidR="000222EE" w:rsidRPr="00035EB3">
        <w:rPr>
          <w:rFonts w:ascii="Times New Roman" w:hAnsi="Times New Roman"/>
          <w:b/>
          <w:bCs/>
          <w:kern w:val="0"/>
          <w:szCs w:val="17"/>
        </w:rPr>
        <w:t xml:space="preserve"> and Gene Ontology analysis, related to Figure 2.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Volcano plot of RNA-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seq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quantified genes with significant fold changes between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mice. Only genes identified with a fold change ≥ 1.5 and a p-value &lt; 0.05 were regarded significantly changed.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  <w:highlight w:val="yellow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b,</w:t>
      </w:r>
      <w:proofErr w:type="gramEnd"/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Gene set enrichment analysis of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upregulated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 xml:space="preserve">) and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downregulated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pathways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r w:rsidRPr="00035EB3">
        <w:rPr>
          <w:rFonts w:ascii="Times New Roman" w:hAnsi="Times New Roman"/>
          <w:bCs/>
          <w:kern w:val="0"/>
          <w:szCs w:val="17"/>
        </w:rPr>
        <w:t>) identified by sequencing.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d</w:t>
      </w:r>
      <w:r w:rsidRPr="00035EB3">
        <w:rPr>
          <w:rFonts w:ascii="Times New Roman" w:hAnsi="Times New Roman"/>
          <w:bCs/>
          <w:kern w:val="0"/>
          <w:szCs w:val="17"/>
        </w:rPr>
        <w:t>) Validation of select complement cascades genes in the same set of mice in Fig</w:t>
      </w:r>
      <w:r w:rsidR="00035EB3">
        <w:rPr>
          <w:rFonts w:ascii="Times New Roman" w:hAnsi="Times New Roman" w:hint="eastAsia"/>
          <w:bCs/>
          <w:kern w:val="0"/>
          <w:szCs w:val="17"/>
        </w:rPr>
        <w:t xml:space="preserve">. </w:t>
      </w:r>
      <w:r w:rsidRPr="00035EB3">
        <w:rPr>
          <w:rFonts w:ascii="Times New Roman" w:hAnsi="Times New Roman"/>
          <w:bCs/>
          <w:kern w:val="0"/>
          <w:szCs w:val="17"/>
        </w:rPr>
        <w:t>2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r w:rsidRPr="00035EB3">
        <w:rPr>
          <w:rFonts w:ascii="Times New Roman" w:hAnsi="Times New Roman"/>
          <w:bCs/>
          <w:kern w:val="0"/>
          <w:szCs w:val="17"/>
        </w:rPr>
        <w:t>, plus a unique set of 16-week-old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(n = 5) by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qPCR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lastRenderedPageBreak/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Immunoblotting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of C1q in 1</w:t>
      </w:r>
      <w:r w:rsidR="00035EB3">
        <w:rPr>
          <w:rFonts w:ascii="Times New Roman" w:hAnsi="Times New Roman"/>
          <w:bCs/>
          <w:kern w:val="0"/>
          <w:szCs w:val="17"/>
        </w:rPr>
        <w:t>2-week-old MRL/</w:t>
      </w:r>
      <w:proofErr w:type="spellStart"/>
      <w:r w:rsid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="00035EB3">
        <w:rPr>
          <w:rFonts w:ascii="Times New Roman" w:hAnsi="Times New Roman"/>
          <w:bCs/>
          <w:kern w:val="0"/>
          <w:szCs w:val="17"/>
        </w:rPr>
        <w:t xml:space="preserve"> and WT mice.</w:t>
      </w:r>
    </w:p>
    <w:p w:rsidR="000222EE" w:rsidRPr="00035EB3" w:rsidRDefault="000222EE" w:rsidP="00035EB3">
      <w:pPr>
        <w:spacing w:line="48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 xml:space="preserve">Data are mean ± SEM.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0.001, ns, not significant by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post hoc test in 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d</w:t>
      </w:r>
      <w:r w:rsidRPr="00035EB3">
        <w:rPr>
          <w:rFonts w:ascii="Times New Roman" w:hAnsi="Times New Roman"/>
          <w:bCs/>
          <w:kern w:val="0"/>
          <w:szCs w:val="17"/>
        </w:rPr>
        <w:t>).</w:t>
      </w:r>
    </w:p>
    <w:p w:rsidR="0081158F" w:rsidRDefault="000222E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81158F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69850</wp:posOffset>
            </wp:positionV>
            <wp:extent cx="6188710" cy="6593840"/>
            <wp:effectExtent l="0" t="0" r="254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4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593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158F">
        <w:rPr>
          <w:rFonts w:ascii="Times New Roman" w:hAnsi="Times New Roman"/>
          <w:b/>
          <w:sz w:val="24"/>
          <w:szCs w:val="24"/>
        </w:rPr>
        <w:br w:type="page"/>
      </w:r>
    </w:p>
    <w:p w:rsidR="0081158F" w:rsidRPr="00775049" w:rsidRDefault="0081158F" w:rsidP="00775049">
      <w:pPr>
        <w:pStyle w:val="a7"/>
        <w:spacing w:line="360" w:lineRule="auto"/>
        <w:jc w:val="both"/>
        <w:rPr>
          <w:rFonts w:ascii="Times New Roman" w:hAnsi="Times New Roman"/>
          <w:bCs w:val="0"/>
          <w:kern w:val="0"/>
          <w:sz w:val="21"/>
          <w:szCs w:val="21"/>
        </w:rPr>
      </w:pPr>
      <w:r w:rsidRPr="00775049">
        <w:rPr>
          <w:rFonts w:ascii="Times New Roman" w:hAnsi="Times New Roman"/>
          <w:bCs w:val="0"/>
          <w:kern w:val="0"/>
          <w:sz w:val="21"/>
          <w:szCs w:val="21"/>
        </w:rPr>
        <w:lastRenderedPageBreak/>
        <w:t>Supplementary Fig.</w:t>
      </w:r>
      <w:r w:rsidR="001D4B93" w:rsidRPr="00775049">
        <w:rPr>
          <w:rFonts w:ascii="Times New Roman" w:hAnsi="Times New Roman" w:hint="eastAsia"/>
          <w:bCs w:val="0"/>
          <w:kern w:val="0"/>
          <w:sz w:val="21"/>
          <w:szCs w:val="21"/>
        </w:rPr>
        <w:t xml:space="preserve"> </w:t>
      </w:r>
      <w:r w:rsidR="001D4B93" w:rsidRPr="00775049">
        <w:rPr>
          <w:rFonts w:ascii="Times New Roman" w:hAnsi="Times New Roman"/>
          <w:bCs w:val="0"/>
          <w:kern w:val="0"/>
          <w:sz w:val="21"/>
          <w:szCs w:val="21"/>
        </w:rPr>
        <w:t>4</w:t>
      </w:r>
      <w:r w:rsidRPr="00775049">
        <w:rPr>
          <w:rFonts w:ascii="Times New Roman" w:hAnsi="Times New Roman"/>
          <w:bCs w:val="0"/>
          <w:kern w:val="0"/>
          <w:sz w:val="21"/>
          <w:szCs w:val="21"/>
        </w:rPr>
        <w:t xml:space="preserve"> Pharmacological inhibition of pha</w:t>
      </w:r>
      <w:r w:rsidR="00C659A9" w:rsidRPr="00775049">
        <w:rPr>
          <w:rFonts w:ascii="Times New Roman" w:hAnsi="Times New Roman"/>
          <w:bCs w:val="0"/>
          <w:kern w:val="0"/>
          <w:sz w:val="21"/>
          <w:szCs w:val="21"/>
        </w:rPr>
        <w:t>gocytosis activation ameliorate</w:t>
      </w:r>
      <w:r w:rsidR="002D4A60" w:rsidRPr="00775049">
        <w:rPr>
          <w:rFonts w:ascii="Times New Roman" w:hAnsi="Times New Roman" w:hint="eastAsia"/>
          <w:bCs w:val="0"/>
          <w:kern w:val="0"/>
          <w:sz w:val="21"/>
          <w:szCs w:val="21"/>
        </w:rPr>
        <w:t>s</w:t>
      </w:r>
      <w:r w:rsidRPr="00775049">
        <w:rPr>
          <w:rFonts w:ascii="Times New Roman" w:hAnsi="Times New Roman"/>
          <w:bCs w:val="0"/>
          <w:kern w:val="0"/>
          <w:sz w:val="21"/>
          <w:szCs w:val="21"/>
        </w:rPr>
        <w:t xml:space="preserve"> NPSLE-related behavioral changes, related to Figure 2.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Experimental setup for administration of minocycline (</w:t>
      </w:r>
      <w:proofErr w:type="spellStart"/>
      <w:proofErr w:type="gramStart"/>
      <w:r w:rsidRPr="00035EB3">
        <w:rPr>
          <w:rFonts w:ascii="Times New Roman" w:hAnsi="Times New Roman"/>
          <w:bCs/>
          <w:kern w:val="0"/>
          <w:szCs w:val="17"/>
        </w:rPr>
        <w:t>mino</w:t>
      </w:r>
      <w:proofErr w:type="spellEnd"/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,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intraperitoneally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[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i.p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.] every 24 h) or PBS in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wildtype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b,</w:t>
      </w:r>
      <w:proofErr w:type="gramEnd"/>
      <w:r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gramStart"/>
      <w:r w:rsidRPr="00035EB3">
        <w:rPr>
          <w:rFonts w:ascii="Times New Roman" w:hAnsi="Times New Roman"/>
          <w:bCs/>
          <w:kern w:val="0"/>
          <w:szCs w:val="17"/>
        </w:rPr>
        <w:t>Representative images and quantification of IBA-1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phagocytes in CA1 regions of the indicated mice.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 Scale bar, 80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</w:t>
      </w:r>
      <w:r w:rsidRPr="00035EB3">
        <w:rPr>
          <w:rFonts w:ascii="Times New Roman" w:hAnsi="Times New Roman"/>
          <w:bCs/>
          <w:i/>
          <w:kern w:val="0"/>
          <w:szCs w:val="17"/>
        </w:rPr>
        <w:t xml:space="preserve"> n</w:t>
      </w:r>
      <w:r w:rsidRPr="00035EB3">
        <w:rPr>
          <w:rFonts w:ascii="Times New Roman" w:hAnsi="Times New Roman"/>
          <w:bCs/>
          <w:kern w:val="0"/>
          <w:szCs w:val="17"/>
        </w:rPr>
        <w:t xml:space="preserve"> = 6 mice per group.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d,</w:t>
      </w:r>
      <w:proofErr w:type="gramEnd"/>
      <w:r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Representative images and quantification of cells evaluated by immunofluorescence staining for neuron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NeuN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and glial markers (GFAP for astrocytes, IBA-1 for microglia) in brain sections. Scale bar, 20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 n = 3 mice per group.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Pr="00035EB3">
        <w:rPr>
          <w:rFonts w:ascii="Times New Roman" w:hAnsi="Times New Roman" w:hint="eastAsia"/>
          <w:b/>
          <w:bCs/>
          <w:kern w:val="0"/>
          <w:szCs w:val="17"/>
        </w:rPr>
        <w:t>f</w:t>
      </w:r>
      <w:r w:rsidRPr="00035EB3">
        <w:rPr>
          <w:rFonts w:ascii="Times New Roman" w:hAnsi="Times New Roman"/>
          <w:bCs/>
          <w:kern w:val="0"/>
          <w:szCs w:val="17"/>
        </w:rPr>
        <w:t xml:space="preserve">) Representative images and quantification of C1q burden on brain sections evaluated by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immunostaining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of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treated with either minocycline (</w:t>
      </w:r>
      <w:proofErr w:type="spellStart"/>
      <w:proofErr w:type="gramStart"/>
      <w:r w:rsidRPr="00035EB3">
        <w:rPr>
          <w:rFonts w:ascii="Times New Roman" w:hAnsi="Times New Roman"/>
          <w:bCs/>
          <w:kern w:val="0"/>
          <w:szCs w:val="17"/>
        </w:rPr>
        <w:t>mino</w:t>
      </w:r>
      <w:proofErr w:type="spellEnd"/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) or PBS (mock). n = 5 mice per group. Scale bar, 20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/>
          <w:bCs/>
          <w:kern w:val="0"/>
          <w:szCs w:val="17"/>
        </w:rPr>
        <w:t>(</w:t>
      </w:r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g-j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>) Open field test (</w:t>
      </w:r>
      <w:proofErr w:type="spellStart"/>
      <w:r w:rsidRPr="00035EB3">
        <w:rPr>
          <w:rFonts w:ascii="Times New Roman" w:hAnsi="Times New Roman" w:hint="eastAsia"/>
          <w:b/>
          <w:bCs/>
          <w:kern w:val="0"/>
          <w:szCs w:val="17"/>
        </w:rPr>
        <w:t>g</w:t>
      </w:r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,h</w:t>
      </w:r>
      <w:proofErr w:type="spellEnd"/>
      <w:proofErr w:type="gramEnd"/>
      <w:r w:rsidRPr="00035EB3">
        <w:rPr>
          <w:rFonts w:ascii="Times New Roman" w:hAnsi="Times New Roman"/>
          <w:bCs/>
          <w:kern w:val="0"/>
          <w:szCs w:val="17"/>
        </w:rPr>
        <w:t>) and elevated plus maze test (</w:t>
      </w:r>
      <w:proofErr w:type="spellStart"/>
      <w:r w:rsidRPr="00035EB3">
        <w:rPr>
          <w:rFonts w:ascii="Times New Roman" w:hAnsi="Times New Roman" w:hint="eastAsia"/>
          <w:b/>
          <w:bCs/>
          <w:kern w:val="0"/>
          <w:szCs w:val="17"/>
        </w:rPr>
        <w:t>i,j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performance at the end of the experiment (8</w:t>
      </w:r>
      <w:r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>week</w:t>
      </w:r>
      <w:r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 xml:space="preserve">old). Total time in the field: 5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mins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, Total time in the maze: 6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mins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  <w:r w:rsidRPr="00035EB3">
        <w:rPr>
          <w:rFonts w:ascii="Times New Roman" w:hAnsi="Times New Roman"/>
          <w:bCs/>
          <w:i/>
          <w:kern w:val="0"/>
          <w:szCs w:val="17"/>
        </w:rPr>
        <w:t>n</w:t>
      </w:r>
      <w:r w:rsidRPr="00035EB3">
        <w:rPr>
          <w:rFonts w:ascii="Times New Roman" w:hAnsi="Times New Roman"/>
          <w:bCs/>
          <w:kern w:val="0"/>
          <w:szCs w:val="17"/>
        </w:rPr>
        <w:t xml:space="preserve"> = 8 mice per group.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Data are the mean ± SEM. 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0.05, 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0.01, ***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0.001, ns, not significant, one-way ANOVA test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correction for multiple comparisons.</w:t>
      </w:r>
    </w:p>
    <w:p w:rsidR="0081158F" w:rsidRDefault="0081158F">
      <w:pPr>
        <w:widowControl/>
        <w:jc w:val="left"/>
        <w:rPr>
          <w:rFonts w:ascii="Times New Roman" w:hAnsi="Times New Roman"/>
          <w:bCs/>
          <w:kern w:val="0"/>
          <w:szCs w:val="17"/>
        </w:rPr>
      </w:pPr>
      <w:r>
        <w:rPr>
          <w:rFonts w:ascii="Times New Roman" w:hAnsi="Times New Roman"/>
          <w:bCs/>
          <w:kern w:val="0"/>
          <w:szCs w:val="17"/>
        </w:rPr>
        <w:br w:type="page"/>
      </w:r>
    </w:p>
    <w:p w:rsidR="0081158F" w:rsidRDefault="0081158F" w:rsidP="0081158F">
      <w:pPr>
        <w:rPr>
          <w:rFonts w:ascii="Times New Roman" w:hAnsi="Times New Roman"/>
          <w:bCs/>
          <w:kern w:val="0"/>
          <w:szCs w:val="17"/>
        </w:rPr>
      </w:pPr>
      <w:r>
        <w:rPr>
          <w:rFonts w:ascii="Times New Roman" w:hAnsi="Times New Roman"/>
          <w:bCs/>
          <w:noProof/>
          <w:kern w:val="0"/>
          <w:szCs w:val="17"/>
        </w:rPr>
        <w:lastRenderedPageBreak/>
        <w:drawing>
          <wp:anchor distT="0" distB="0" distL="114300" distR="114300" simplePos="0" relativeHeight="251675648" behindDoc="0" locked="0" layoutInCell="1" allowOverlap="1" wp14:anchorId="26E8573F" wp14:editId="3A67D1F2">
            <wp:simplePos x="0" y="0"/>
            <wp:positionH relativeFrom="margin">
              <wp:align>center</wp:align>
            </wp:positionH>
            <wp:positionV relativeFrom="paragraph">
              <wp:posOffset>91440</wp:posOffset>
            </wp:positionV>
            <wp:extent cx="5339715" cy="298069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5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9715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158F" w:rsidRPr="00035EB3" w:rsidRDefault="0081158F" w:rsidP="00035EB3">
      <w:pPr>
        <w:spacing w:line="360" w:lineRule="auto"/>
        <w:outlineLvl w:val="0"/>
        <w:rPr>
          <w:rFonts w:ascii="Times New Roman" w:hAnsi="Times New Roman"/>
          <w:b/>
          <w:bCs/>
          <w:kern w:val="0"/>
          <w:szCs w:val="17"/>
        </w:rPr>
      </w:pPr>
      <w:r w:rsidRPr="00035EB3">
        <w:rPr>
          <w:rFonts w:ascii="Times New Roman" w:hAnsi="Times New Roman"/>
          <w:b/>
          <w:bCs/>
          <w:kern w:val="0"/>
          <w:szCs w:val="17"/>
        </w:rPr>
        <w:t>Supplementary Fig.</w:t>
      </w:r>
      <w:r w:rsidR="001D4B93">
        <w:rPr>
          <w:rFonts w:ascii="Times New Roman" w:hAnsi="Times New Roman" w:hint="eastAsia"/>
          <w:b/>
          <w:bCs/>
          <w:kern w:val="0"/>
          <w:szCs w:val="17"/>
        </w:rPr>
        <w:t xml:space="preserve"> </w:t>
      </w:r>
      <w:r w:rsidR="001D4B93">
        <w:rPr>
          <w:rFonts w:ascii="Times New Roman" w:hAnsi="Times New Roman"/>
          <w:b/>
          <w:bCs/>
          <w:kern w:val="0"/>
          <w:szCs w:val="17"/>
        </w:rPr>
        <w:t>5</w:t>
      </w:r>
      <w:r w:rsidRPr="00035EB3">
        <w:rPr>
          <w:rFonts w:ascii="Times New Roman" w:hAnsi="Times New Roman"/>
          <w:b/>
          <w:bCs/>
          <w:kern w:val="0"/>
          <w:szCs w:val="17"/>
        </w:rPr>
        <w:t xml:space="preserve"> Effect of amoxicillin-</w:t>
      </w:r>
      <w:proofErr w:type="spellStart"/>
      <w:r w:rsidRPr="00035EB3">
        <w:rPr>
          <w:rFonts w:ascii="Times New Roman" w:hAnsi="Times New Roman"/>
          <w:b/>
          <w:bCs/>
          <w:kern w:val="0"/>
          <w:szCs w:val="17"/>
        </w:rPr>
        <w:t>clavulanate</w:t>
      </w:r>
      <w:proofErr w:type="spellEnd"/>
      <w:r w:rsidRPr="00035EB3">
        <w:rPr>
          <w:rFonts w:ascii="Times New Roman" w:hAnsi="Times New Roman"/>
          <w:b/>
          <w:bCs/>
          <w:kern w:val="0"/>
          <w:szCs w:val="17"/>
        </w:rPr>
        <w:t xml:space="preserve"> treatment on NPSLE, related to Figure 2.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a,</w:t>
      </w:r>
      <w:proofErr w:type="gramEnd"/>
      <w:r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gramStart"/>
      <w:r w:rsidRPr="00035EB3">
        <w:rPr>
          <w:rFonts w:ascii="Times New Roman" w:hAnsi="Times New Roman"/>
          <w:bCs/>
          <w:kern w:val="0"/>
          <w:szCs w:val="17"/>
        </w:rPr>
        <w:t>Experimental setup for administration of amoxicillin-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clavulanate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(AC, oral).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 (</w:t>
      </w:r>
      <w:r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>) OFT performance at the end of the experiment (8</w:t>
      </w:r>
      <w:r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>week</w:t>
      </w:r>
      <w:r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 xml:space="preserve">old) in mice from </w:t>
      </w:r>
      <w:r w:rsidR="00035EB3">
        <w:rPr>
          <w:rFonts w:ascii="Times New Roman" w:hAnsi="Times New Roman" w:hint="eastAsia"/>
          <w:bCs/>
          <w:kern w:val="0"/>
          <w:szCs w:val="17"/>
        </w:rPr>
        <w:t>(</w:t>
      </w:r>
      <w:r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="00035EB3">
        <w:rPr>
          <w:rFonts w:ascii="Times New Roman" w:hAnsi="Times New Roman" w:hint="eastAsia"/>
          <w:b/>
          <w:bCs/>
          <w:kern w:val="0"/>
          <w:szCs w:val="17"/>
        </w:rPr>
        <w:t>)</w:t>
      </w:r>
      <w:r w:rsidRPr="00035EB3">
        <w:rPr>
          <w:rFonts w:ascii="Times New Roman" w:hAnsi="Times New Roman"/>
          <w:bCs/>
          <w:kern w:val="0"/>
          <w:szCs w:val="17"/>
        </w:rPr>
        <w:t xml:space="preserve">. Total time in the field: 5 min. n = 8 mice per group. </w:t>
      </w:r>
    </w:p>
    <w:p w:rsidR="0081158F" w:rsidRPr="00035EB3" w:rsidRDefault="0081158F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c,</w:t>
      </w:r>
      <w:proofErr w:type="gramEnd"/>
      <w:r w:rsidRPr="00035EB3">
        <w:rPr>
          <w:rFonts w:ascii="Times New Roman" w:hAnsi="Times New Roman" w:hint="eastAsia"/>
          <w:b/>
          <w:bCs/>
          <w:kern w:val="0"/>
          <w:szCs w:val="17"/>
        </w:rPr>
        <w:t>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Representative images and quantification of IBA-1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phagocytes in brain sections from mice described in </w:t>
      </w:r>
      <w:r w:rsidR="00035EB3">
        <w:rPr>
          <w:rFonts w:ascii="Times New Roman" w:hAnsi="Times New Roman" w:hint="eastAsia"/>
          <w:bCs/>
          <w:kern w:val="0"/>
          <w:szCs w:val="17"/>
        </w:rPr>
        <w:t>(</w:t>
      </w:r>
      <w:r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="00035EB3">
        <w:rPr>
          <w:rFonts w:ascii="Times New Roman" w:hAnsi="Times New Roman" w:hint="eastAsia"/>
          <w:b/>
          <w:bCs/>
          <w:kern w:val="0"/>
          <w:szCs w:val="17"/>
        </w:rPr>
        <w:t>)</w:t>
      </w:r>
      <w:r w:rsidRPr="00035EB3">
        <w:rPr>
          <w:rFonts w:ascii="Times New Roman" w:hAnsi="Times New Roman"/>
          <w:bCs/>
          <w:kern w:val="0"/>
          <w:szCs w:val="17"/>
        </w:rPr>
        <w:t xml:space="preserve"> Scale bar, 80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n = 6 mice per group. </w:t>
      </w:r>
    </w:p>
    <w:p w:rsidR="0081158F" w:rsidRPr="00035EB3" w:rsidRDefault="0081158F" w:rsidP="00035EB3">
      <w:pPr>
        <w:widowControl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035EB3">
        <w:rPr>
          <w:rFonts w:ascii="Times New Roman" w:hAnsi="Times New Roman"/>
          <w:bCs/>
          <w:kern w:val="0"/>
          <w:szCs w:val="17"/>
        </w:rPr>
        <w:t>Data are the mean ± SEM. 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0.05, 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0.01, ***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0.001, ns, not significant, one-way ANOVA test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correction for multiple comparisons.</w:t>
      </w:r>
    </w:p>
    <w:p w:rsidR="0081158F" w:rsidRDefault="0081158F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0222EE" w:rsidRDefault="000222EE" w:rsidP="000222EE">
      <w:pPr>
        <w:widowControl/>
        <w:jc w:val="left"/>
        <w:rPr>
          <w:rFonts w:ascii="Times New Roman" w:hAnsi="Times New Roman"/>
          <w:b/>
          <w:sz w:val="24"/>
          <w:szCs w:val="24"/>
        </w:rPr>
      </w:pPr>
    </w:p>
    <w:p w:rsidR="000222EE" w:rsidRPr="00F17491" w:rsidRDefault="00D844C9" w:rsidP="000222E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83820</wp:posOffset>
            </wp:positionV>
            <wp:extent cx="6300000" cy="8104154"/>
            <wp:effectExtent l="0" t="0" r="5715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4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81041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2EE" w:rsidRPr="00035EB3" w:rsidRDefault="001D4B93" w:rsidP="00035EB3">
      <w:pPr>
        <w:pStyle w:val="a7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21"/>
        </w:rPr>
      </w:pPr>
      <w:r>
        <w:rPr>
          <w:rFonts w:ascii="Times New Roman" w:hAnsi="Times New Roman"/>
          <w:bCs w:val="0"/>
          <w:kern w:val="0"/>
          <w:sz w:val="21"/>
          <w:szCs w:val="21"/>
        </w:rPr>
        <w:lastRenderedPageBreak/>
        <w:t>Supplementary</w:t>
      </w:r>
      <w:r w:rsidR="00C0511E" w:rsidRPr="00035EB3">
        <w:rPr>
          <w:rFonts w:ascii="Times New Roman" w:hAnsi="Times New Roman"/>
          <w:bCs w:val="0"/>
          <w:kern w:val="0"/>
          <w:sz w:val="21"/>
          <w:szCs w:val="21"/>
        </w:rPr>
        <w:t xml:space="preserve"> Fig.</w:t>
      </w:r>
      <w:r>
        <w:rPr>
          <w:rFonts w:ascii="Times New Roman" w:hAnsi="Times New Roman" w:hint="eastAsia"/>
          <w:bCs w:val="0"/>
          <w:kern w:val="0"/>
          <w:sz w:val="21"/>
          <w:szCs w:val="21"/>
        </w:rPr>
        <w:t xml:space="preserve"> </w:t>
      </w:r>
      <w:r w:rsidR="00C0511E" w:rsidRPr="00035EB3">
        <w:rPr>
          <w:rFonts w:ascii="Times New Roman" w:hAnsi="Times New Roman" w:cs="Times New Roman" w:hint="eastAsia"/>
          <w:kern w:val="0"/>
          <w:sz w:val="21"/>
          <w:szCs w:val="21"/>
        </w:rPr>
        <w:t>6</w:t>
      </w:r>
      <w:r w:rsidR="000222EE" w:rsidRPr="00035EB3">
        <w:rPr>
          <w:rFonts w:ascii="Times New Roman" w:hAnsi="Times New Roman" w:cs="Times New Roman"/>
          <w:kern w:val="0"/>
          <w:sz w:val="21"/>
          <w:szCs w:val="21"/>
        </w:rPr>
        <w:t xml:space="preserve"> Synapse loss, b</w:t>
      </w:r>
      <w:r w:rsidR="00C659A9">
        <w:rPr>
          <w:rFonts w:ascii="Times New Roman" w:hAnsi="Times New Roman" w:cs="Times New Roman"/>
          <w:kern w:val="0"/>
          <w:sz w:val="21"/>
          <w:szCs w:val="21"/>
        </w:rPr>
        <w:t xml:space="preserve">ut not neuron or axon defects, </w:t>
      </w:r>
      <w:r w:rsidR="002D4A60">
        <w:rPr>
          <w:rFonts w:ascii="Times New Roman" w:hAnsi="Times New Roman" w:cs="Times New Roman" w:hint="eastAsia"/>
          <w:kern w:val="0"/>
          <w:sz w:val="21"/>
          <w:szCs w:val="21"/>
        </w:rPr>
        <w:t>i</w:t>
      </w:r>
      <w:r w:rsidR="000222EE" w:rsidRPr="00035EB3">
        <w:rPr>
          <w:rFonts w:ascii="Times New Roman" w:hAnsi="Times New Roman" w:cs="Times New Roman"/>
          <w:kern w:val="0"/>
          <w:sz w:val="21"/>
          <w:szCs w:val="21"/>
        </w:rPr>
        <w:t>s observed in the brains of MRL/</w:t>
      </w:r>
      <w:proofErr w:type="spellStart"/>
      <w:r w:rsidR="000222EE" w:rsidRPr="00035EB3">
        <w:rPr>
          <w:rFonts w:ascii="Times New Roman" w:hAnsi="Times New Roman" w:cs="Times New Roman"/>
          <w:kern w:val="0"/>
          <w:sz w:val="21"/>
          <w:szCs w:val="21"/>
        </w:rPr>
        <w:t>lpr</w:t>
      </w:r>
      <w:proofErr w:type="spellEnd"/>
      <w:r w:rsidR="000222EE" w:rsidRPr="00035EB3">
        <w:rPr>
          <w:rFonts w:ascii="Times New Roman" w:hAnsi="Times New Roman" w:cs="Times New Roman"/>
          <w:kern w:val="0"/>
          <w:sz w:val="21"/>
          <w:szCs w:val="21"/>
        </w:rPr>
        <w:t xml:space="preserve"> mice, r</w:t>
      </w:r>
      <w:r w:rsidR="00035EB3">
        <w:rPr>
          <w:rFonts w:ascii="Times New Roman" w:hAnsi="Times New Roman" w:cs="Times New Roman"/>
          <w:kern w:val="0"/>
          <w:sz w:val="21"/>
          <w:szCs w:val="21"/>
        </w:rPr>
        <w:t>elated to Figure 3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943053"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Staining and quantification of presynaptic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synaptophysin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and postsynaptic (PSD-95) markers revealed structural synapses. Data are the mean of 2 staining experiments.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>= 3 mice per group,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>&lt; 0.05,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 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&lt; 0.01, unpaired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t</w:t>
      </w:r>
      <w:r w:rsidRPr="00035EB3">
        <w:rPr>
          <w:rFonts w:ascii="Times New Roman" w:hAnsi="Times New Roman"/>
          <w:bCs/>
          <w:kern w:val="0"/>
          <w:szCs w:val="17"/>
        </w:rPr>
        <w:t xml:space="preserve">-test. Scale bar, 25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 xml:space="preserve">) Staining for the neuronal marker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NeuN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in hippocampus sections.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 xml:space="preserve">= 3 mice per group,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= 0.87 (not significant), unpaired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t</w:t>
      </w:r>
      <w:r w:rsidRPr="00035EB3">
        <w:rPr>
          <w:rFonts w:ascii="Times New Roman" w:hAnsi="Times New Roman"/>
          <w:bCs/>
          <w:kern w:val="0"/>
          <w:szCs w:val="17"/>
        </w:rPr>
        <w:t>-test.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r w:rsidRPr="00035EB3">
        <w:rPr>
          <w:rFonts w:ascii="Times New Roman" w:hAnsi="Times New Roman"/>
          <w:bCs/>
          <w:kern w:val="0"/>
          <w:szCs w:val="17"/>
        </w:rPr>
        <w:t xml:space="preserve">) Staining for the axonal marker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neurofilament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-H in hippocampus sections.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n </w:t>
      </w:r>
      <w:r w:rsidRPr="00035EB3">
        <w:rPr>
          <w:rFonts w:ascii="Times New Roman" w:hAnsi="Times New Roman"/>
          <w:bCs/>
          <w:kern w:val="0"/>
          <w:szCs w:val="17"/>
        </w:rPr>
        <w:t xml:space="preserve">= 3 mice per group,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 xml:space="preserve">P </w:t>
      </w:r>
      <w:r w:rsidRPr="00035EB3">
        <w:rPr>
          <w:rFonts w:ascii="Times New Roman" w:hAnsi="Times New Roman"/>
          <w:bCs/>
          <w:kern w:val="0"/>
          <w:szCs w:val="17"/>
        </w:rPr>
        <w:t xml:space="preserve">&gt; 0.05 (not significant), unpaired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t</w:t>
      </w:r>
      <w:r w:rsidRPr="00035EB3">
        <w:rPr>
          <w:rFonts w:ascii="Times New Roman" w:hAnsi="Times New Roman"/>
          <w:bCs/>
          <w:kern w:val="0"/>
          <w:szCs w:val="17"/>
        </w:rPr>
        <w:t>-test.</w:t>
      </w:r>
    </w:p>
    <w:p w:rsidR="000222EE" w:rsidRPr="00035EB3" w:rsidRDefault="000222EE" w:rsidP="00035EB3">
      <w:pPr>
        <w:widowControl/>
        <w:spacing w:line="36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d,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proofErr w:type="spellEnd"/>
      <w:r w:rsidR="00B87859" w:rsidRPr="00035EB3">
        <w:rPr>
          <w:rFonts w:ascii="Times New Roman" w:hAnsi="Times New Roman" w:hint="eastAsia"/>
          <w:bCs/>
          <w:kern w:val="0"/>
          <w:szCs w:val="17"/>
        </w:rPr>
        <w:t>)</w:t>
      </w:r>
      <w:r w:rsidRPr="00035EB3">
        <w:rPr>
          <w:rFonts w:ascii="Times New Roman" w:hAnsi="Times New Roman"/>
          <w:bCs/>
          <w:kern w:val="0"/>
          <w:szCs w:val="17"/>
        </w:rPr>
        <w:t xml:space="preserve"> Confocal immunofluorescence images and quantification of staining area for inhibitory presynaptic terminals (VGAT-1) and inhibitory postsynaptic terminals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Gephyrin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in the pyramidal layer of CA1, in WT or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treated with or without minocycline (8</w:t>
      </w:r>
      <w:r w:rsidR="00B87859"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>week</w:t>
      </w:r>
      <w:r w:rsidR="00B87859"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 xml:space="preserve">old). Scale bar, 20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in D, 10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in 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r w:rsidRPr="00035EB3">
        <w:rPr>
          <w:rFonts w:ascii="Times New Roman" w:hAnsi="Times New Roman"/>
          <w:bCs/>
          <w:kern w:val="0"/>
          <w:szCs w:val="17"/>
        </w:rPr>
        <w:t xml:space="preserve">. n = 3 mice per group, ns, not significant,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test.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f</w:t>
      </w:r>
      <w:r w:rsidRPr="00035EB3">
        <w:rPr>
          <w:rFonts w:ascii="Times New Roman" w:hAnsi="Times New Roman"/>
          <w:bCs/>
          <w:kern w:val="0"/>
          <w:szCs w:val="17"/>
        </w:rPr>
        <w:t xml:space="preserve">) TEM revealed synaptic inclusions within microglia cytoplasm (red arrows) and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proteolytic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lysosomes (black asterisk) at lower magnification, with some inclusion-containing structures, consistent with synaptic vesicles (purple).</w:t>
      </w:r>
    </w:p>
    <w:p w:rsidR="000222EE" w:rsidRPr="00035EB3" w:rsidRDefault="000222EE" w:rsidP="00035EB3">
      <w:pPr>
        <w:widowControl/>
        <w:spacing w:line="36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g,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Input–output curves illustrating the relationship between the magnitudes of stimulation and evoked response for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fEPSPs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recorded in hippocampal slices from 6-week-old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mice. Insets in 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g</w:t>
      </w:r>
      <w:r w:rsidRPr="00035EB3">
        <w:rPr>
          <w:rFonts w:ascii="Times New Roman" w:hAnsi="Times New Roman"/>
          <w:bCs/>
          <w:kern w:val="0"/>
          <w:szCs w:val="17"/>
        </w:rPr>
        <w:t xml:space="preserve"> are typical superimposed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fEPSPs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recorded by increasing stimulation intensity (n=8 slices from three to four mice per group). (</w:t>
      </w:r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, left) </w:t>
      </w:r>
      <w:proofErr w:type="gramStart"/>
      <w:r w:rsidRPr="00035EB3">
        <w:rPr>
          <w:rFonts w:ascii="Times New Roman" w:hAnsi="Times New Roman"/>
          <w:bCs/>
          <w:kern w:val="0"/>
          <w:szCs w:val="17"/>
        </w:rPr>
        <w:t>Time-course of LTP induced by TBS in hippocampal slices.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 Insets are superimposed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fEPSPs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recorded for each condition before (1) and 60 min after the application of TBS (2). (</w:t>
      </w:r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proofErr w:type="gramEnd"/>
      <w:r w:rsidRPr="00035EB3">
        <w:rPr>
          <w:rFonts w:ascii="Times New Roman" w:hAnsi="Times New Roman"/>
          <w:bCs/>
          <w:kern w:val="0"/>
          <w:szCs w:val="17"/>
        </w:rPr>
        <w:t>, right) Histogram showing LTP magnitude averaged from the last 10 min of recordings from different groups (n= 8–11 slices from three to four mice per group.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0.05,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0.01,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 ***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0.001; two-way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Bonferroni’s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multiple comparison test in 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g</w:t>
      </w:r>
      <w:r w:rsidRPr="00035EB3">
        <w:rPr>
          <w:rFonts w:ascii="Times New Roman" w:hAnsi="Times New Roman"/>
          <w:bCs/>
          <w:kern w:val="0"/>
          <w:szCs w:val="17"/>
        </w:rPr>
        <w:t>), paired, two-tailed Student’s t-test in 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r w:rsidRPr="00035EB3">
        <w:rPr>
          <w:rFonts w:ascii="Times New Roman" w:hAnsi="Times New Roman"/>
          <w:bCs/>
          <w:kern w:val="0"/>
          <w:szCs w:val="17"/>
        </w:rPr>
        <w:t xml:space="preserve">). Data expressed as the mean ± SEM. </w:t>
      </w:r>
    </w:p>
    <w:p w:rsidR="000222EE" w:rsidRPr="000037F4" w:rsidRDefault="000222EE" w:rsidP="000222E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0037F4">
        <w:rPr>
          <w:rFonts w:ascii="Times New Roman" w:hAnsi="Times New Roman"/>
          <w:b/>
          <w:sz w:val="24"/>
          <w:szCs w:val="24"/>
        </w:rPr>
        <w:br w:type="page"/>
      </w:r>
    </w:p>
    <w:p w:rsidR="000222EE" w:rsidRPr="00F17491" w:rsidRDefault="005B6CBC" w:rsidP="000222EE">
      <w:pPr>
        <w:rPr>
          <w:rFonts w:ascii="Times New Roman" w:hAnsi="Times New Roman"/>
          <w:b/>
          <w:bCs/>
          <w:kern w:val="0"/>
          <w:szCs w:val="17"/>
        </w:rPr>
      </w:pPr>
      <w:r>
        <w:rPr>
          <w:rFonts w:ascii="Times New Roman" w:hAnsi="Times New Roman"/>
          <w:b/>
          <w:bCs/>
          <w:noProof/>
          <w:kern w:val="0"/>
          <w:szCs w:val="17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76835</wp:posOffset>
            </wp:positionV>
            <wp:extent cx="6188710" cy="8360410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5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360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2EE" w:rsidRPr="00035EB3" w:rsidRDefault="00C0511E" w:rsidP="00035EB3">
      <w:pPr>
        <w:pStyle w:val="a7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17"/>
        </w:rPr>
      </w:pPr>
      <w:r w:rsidRPr="00035EB3">
        <w:rPr>
          <w:rFonts w:ascii="Times New Roman" w:hAnsi="Times New Roman"/>
          <w:bCs w:val="0"/>
          <w:kern w:val="0"/>
          <w:sz w:val="21"/>
          <w:szCs w:val="21"/>
        </w:rPr>
        <w:lastRenderedPageBreak/>
        <w:t>Supplementary Fig.</w:t>
      </w:r>
      <w:r w:rsidR="001D4B93">
        <w:rPr>
          <w:rFonts w:ascii="Times New Roman" w:hAnsi="Times New Roman" w:hint="eastAsia"/>
          <w:bCs w:val="0"/>
          <w:kern w:val="0"/>
          <w:sz w:val="21"/>
          <w:szCs w:val="21"/>
        </w:rPr>
        <w:t xml:space="preserve"> </w:t>
      </w:r>
      <w:r w:rsidRPr="00035EB3">
        <w:rPr>
          <w:rFonts w:ascii="Times New Roman" w:hAnsi="Times New Roman" w:cs="Times New Roman" w:hint="eastAsia"/>
          <w:kern w:val="0"/>
          <w:sz w:val="21"/>
          <w:szCs w:val="17"/>
        </w:rPr>
        <w:t>7</w:t>
      </w:r>
      <w:r w:rsidR="000222EE" w:rsidRPr="00035EB3">
        <w:rPr>
          <w:rFonts w:ascii="Times New Roman" w:hAnsi="Times New Roman" w:cs="Times New Roman"/>
          <w:kern w:val="0"/>
          <w:sz w:val="21"/>
          <w:szCs w:val="17"/>
        </w:rPr>
        <w:t xml:space="preserve"> Major serum-sourced, synapse-deposited C1q rather than </w:t>
      </w:r>
      <w:proofErr w:type="spellStart"/>
      <w:r w:rsidR="000222EE" w:rsidRPr="00035EB3">
        <w:rPr>
          <w:rFonts w:ascii="Times New Roman" w:hAnsi="Times New Roman" w:cs="Times New Roman"/>
          <w:kern w:val="0"/>
          <w:sz w:val="21"/>
          <w:szCs w:val="17"/>
        </w:rPr>
        <w:t>IgG</w:t>
      </w:r>
      <w:proofErr w:type="spellEnd"/>
      <w:r w:rsidR="002D4A60">
        <w:rPr>
          <w:rFonts w:ascii="Times New Roman" w:hAnsi="Times New Roman" w:cs="Times New Roman"/>
          <w:kern w:val="0"/>
          <w:sz w:val="21"/>
          <w:szCs w:val="17"/>
        </w:rPr>
        <w:t xml:space="preserve"> correlate</w:t>
      </w:r>
      <w:r w:rsidR="002D4A60">
        <w:rPr>
          <w:rFonts w:ascii="Times New Roman" w:hAnsi="Times New Roman" w:cs="Times New Roman" w:hint="eastAsia"/>
          <w:kern w:val="0"/>
          <w:sz w:val="21"/>
          <w:szCs w:val="17"/>
        </w:rPr>
        <w:t>s</w:t>
      </w:r>
      <w:r w:rsidR="000222EE" w:rsidRPr="00035EB3">
        <w:rPr>
          <w:rFonts w:ascii="Times New Roman" w:hAnsi="Times New Roman" w:cs="Times New Roman"/>
          <w:kern w:val="0"/>
          <w:sz w:val="21"/>
          <w:szCs w:val="17"/>
        </w:rPr>
        <w:t xml:space="preserve"> with behavioral defects in MR</w:t>
      </w:r>
      <w:r w:rsidR="00035EB3">
        <w:rPr>
          <w:rFonts w:ascii="Times New Roman" w:hAnsi="Times New Roman" w:cs="Times New Roman"/>
          <w:kern w:val="0"/>
          <w:sz w:val="21"/>
          <w:szCs w:val="17"/>
        </w:rPr>
        <w:t>L/</w:t>
      </w:r>
      <w:proofErr w:type="spellStart"/>
      <w:r w:rsidR="00035EB3">
        <w:rPr>
          <w:rFonts w:ascii="Times New Roman" w:hAnsi="Times New Roman" w:cs="Times New Roman"/>
          <w:kern w:val="0"/>
          <w:sz w:val="21"/>
          <w:szCs w:val="17"/>
        </w:rPr>
        <w:t>lpr</w:t>
      </w:r>
      <w:proofErr w:type="spellEnd"/>
      <w:r w:rsidR="00035EB3">
        <w:rPr>
          <w:rFonts w:ascii="Times New Roman" w:hAnsi="Times New Roman" w:cs="Times New Roman"/>
          <w:kern w:val="0"/>
          <w:sz w:val="21"/>
          <w:szCs w:val="17"/>
        </w:rPr>
        <w:t xml:space="preserve"> Mice, related to Figure 4</w:t>
      </w:r>
    </w:p>
    <w:p w:rsidR="000222EE" w:rsidRPr="00035EB3" w:rsidRDefault="00B87859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a,</w:t>
      </w:r>
      <w:proofErr w:type="gramEnd"/>
      <w:r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proofErr w:type="spellEnd"/>
      <w:r w:rsidR="000222EE" w:rsidRPr="00035EB3">
        <w:rPr>
          <w:rFonts w:ascii="Times New Roman" w:hAnsi="Times New Roman"/>
          <w:bCs/>
          <w:kern w:val="0"/>
          <w:szCs w:val="17"/>
        </w:rPr>
        <w:t xml:space="preserve">) </w:t>
      </w:r>
      <w:r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 w:hint="eastAsia"/>
          <w:bCs/>
          <w:kern w:val="0"/>
          <w:szCs w:val="17"/>
        </w:rPr>
        <w:t>,</w:t>
      </w:r>
      <w:r w:rsidR="000222EE" w:rsidRPr="00035EB3">
        <w:rPr>
          <w:rFonts w:ascii="Times New Roman" w:hAnsi="Times New Roman"/>
          <w:bCs/>
          <w:kern w:val="0"/>
          <w:szCs w:val="17"/>
        </w:rPr>
        <w:t xml:space="preserve"> Representative image of anti-C1q </w:t>
      </w:r>
      <w:proofErr w:type="spellStart"/>
      <w:r w:rsidR="000222EE" w:rsidRPr="00035EB3">
        <w:rPr>
          <w:rFonts w:ascii="Times New Roman" w:hAnsi="Times New Roman"/>
          <w:bCs/>
          <w:kern w:val="0"/>
          <w:szCs w:val="17"/>
        </w:rPr>
        <w:t>immunostaining</w:t>
      </w:r>
      <w:proofErr w:type="spellEnd"/>
      <w:r w:rsidR="000222EE" w:rsidRPr="00035EB3">
        <w:rPr>
          <w:rFonts w:ascii="Times New Roman" w:hAnsi="Times New Roman"/>
          <w:bCs/>
          <w:kern w:val="0"/>
          <w:szCs w:val="17"/>
        </w:rPr>
        <w:t xml:space="preserve"> in the hippocampus of 6-week-old MRL/</w:t>
      </w:r>
      <w:proofErr w:type="spellStart"/>
      <w:r w:rsidR="000222EE"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="000222EE" w:rsidRPr="00035EB3">
        <w:rPr>
          <w:rFonts w:ascii="Times New Roman" w:hAnsi="Times New Roman"/>
          <w:bCs/>
          <w:kern w:val="0"/>
          <w:szCs w:val="17"/>
        </w:rPr>
        <w:t xml:space="preserve"> and WT mice. Scale bar, 80 </w:t>
      </w:r>
      <w:proofErr w:type="spellStart"/>
      <w:r w:rsidR="000222EE"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="000222EE" w:rsidRPr="00035EB3">
        <w:rPr>
          <w:rFonts w:ascii="Times New Roman" w:hAnsi="Times New Roman"/>
          <w:bCs/>
          <w:kern w:val="0"/>
          <w:szCs w:val="17"/>
        </w:rPr>
        <w:t>.</w:t>
      </w:r>
      <w:r w:rsidRPr="00035EB3">
        <w:rPr>
          <w:rFonts w:ascii="Times New Roman" w:hAnsi="Times New Roman" w:hint="eastAsia"/>
          <w:bCs/>
          <w:kern w:val="0"/>
          <w:szCs w:val="17"/>
        </w:rPr>
        <w:t xml:space="preserve"> </w:t>
      </w:r>
      <w:proofErr w:type="gramStart"/>
      <w:r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proofErr w:type="gramEnd"/>
      <w:r w:rsidRPr="00035EB3">
        <w:rPr>
          <w:rFonts w:ascii="Times New Roman" w:hAnsi="Times New Roman" w:hint="eastAsia"/>
          <w:bCs/>
          <w:kern w:val="0"/>
          <w:szCs w:val="17"/>
        </w:rPr>
        <w:t xml:space="preserve">, </w:t>
      </w:r>
      <w:proofErr w:type="spellStart"/>
      <w:r w:rsidR="000222EE" w:rsidRPr="00035EB3">
        <w:rPr>
          <w:rFonts w:ascii="Times New Roman" w:hAnsi="Times New Roman"/>
          <w:bCs/>
          <w:kern w:val="0"/>
          <w:szCs w:val="17"/>
        </w:rPr>
        <w:t>Immunoblotting</w:t>
      </w:r>
      <w:proofErr w:type="spellEnd"/>
      <w:r w:rsidR="000222EE" w:rsidRPr="00035EB3">
        <w:rPr>
          <w:rFonts w:ascii="Times New Roman" w:hAnsi="Times New Roman"/>
          <w:bCs/>
          <w:kern w:val="0"/>
          <w:szCs w:val="17"/>
        </w:rPr>
        <w:t xml:space="preserve"> of C1q in hippocampus of 6-, 12- and 16-week-old MRL/</w:t>
      </w:r>
      <w:proofErr w:type="spellStart"/>
      <w:r w:rsidR="000222EE"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="000222EE" w:rsidRPr="00035EB3">
        <w:rPr>
          <w:rFonts w:ascii="Times New Roman" w:hAnsi="Times New Roman"/>
          <w:bCs/>
          <w:kern w:val="0"/>
          <w:szCs w:val="17"/>
        </w:rPr>
        <w:t xml:space="preserve"> and WT mice.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r w:rsidRPr="00035EB3">
        <w:rPr>
          <w:rFonts w:ascii="Times New Roman" w:hAnsi="Times New Roman"/>
          <w:bCs/>
          <w:kern w:val="0"/>
          <w:szCs w:val="17"/>
        </w:rPr>
        <w:t>) Correlation of C1q and behavioral performance in the OFT of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at 6</w:t>
      </w:r>
      <w:r w:rsidR="00B87859"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>week</w:t>
      </w:r>
      <w:r w:rsidR="00B87859" w:rsidRPr="00035EB3">
        <w:rPr>
          <w:rFonts w:ascii="Times New Roman" w:hAnsi="Times New Roman" w:hint="eastAsia"/>
          <w:bCs/>
          <w:kern w:val="0"/>
          <w:szCs w:val="17"/>
        </w:rPr>
        <w:t>-</w:t>
      </w:r>
      <w:r w:rsidRPr="00035EB3">
        <w:rPr>
          <w:rFonts w:ascii="Times New Roman" w:hAnsi="Times New Roman"/>
          <w:bCs/>
          <w:kern w:val="0"/>
          <w:szCs w:val="17"/>
        </w:rPr>
        <w:t>old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a.u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., arbitrary units).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d,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Immunoblotting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and quantification of C1q protein and mRNA levels in the hippocampus of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treated with either minocycline (</w:t>
      </w:r>
      <w:proofErr w:type="spellStart"/>
      <w:proofErr w:type="gramStart"/>
      <w:r w:rsidRPr="00035EB3">
        <w:rPr>
          <w:rFonts w:ascii="Times New Roman" w:hAnsi="Times New Roman"/>
          <w:bCs/>
          <w:kern w:val="0"/>
          <w:szCs w:val="17"/>
        </w:rPr>
        <w:t>mino</w:t>
      </w:r>
      <w:proofErr w:type="spellEnd"/>
      <w:proofErr w:type="gramEnd"/>
      <w:r w:rsidRPr="00035EB3">
        <w:rPr>
          <w:rFonts w:ascii="Times New Roman" w:hAnsi="Times New Roman"/>
          <w:bCs/>
          <w:kern w:val="0"/>
          <w:szCs w:val="17"/>
        </w:rPr>
        <w:t xml:space="preserve">) or PBS. n = 4-5 mice per group.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 xml:space="preserve">*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0.05,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0.01,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multiple comparisons test.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f</w:t>
      </w:r>
      <w:r w:rsidRPr="00035EB3">
        <w:rPr>
          <w:rFonts w:ascii="Times New Roman" w:hAnsi="Times New Roman"/>
          <w:bCs/>
          <w:kern w:val="0"/>
          <w:szCs w:val="17"/>
        </w:rPr>
        <w:t>) WB image demonstrating the burden of C1q in the cortex, hippocampus (hippo), periphery tissues, and sera of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(n = at least 3 biologically independent samples).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g,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Intravenous injection of 10-kDa FITC-dextran tracer revealed no leakage of the dye from blood vessels (CD31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>) in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at 6 weeks of age. 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g</w:t>
      </w:r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Colocalization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of FITC-dextran with CD31 (blood vessels) showed that similar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colocalization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was observed in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and controls. n = 3 mice per group, P &gt; 0.05, unpaired t-test. 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r w:rsidRPr="00035EB3">
        <w:rPr>
          <w:rFonts w:ascii="Times New Roman" w:hAnsi="Times New Roman"/>
          <w:bCs/>
          <w:kern w:val="0"/>
          <w:szCs w:val="17"/>
        </w:rPr>
        <w:t>) Western blotting analysis of C1q revealed an increase in injected C1q deposition within the CNS in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compared to mock-injected and WT controls. 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i,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j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i</w:t>
      </w:r>
      <w:r w:rsidR="00B87859" w:rsidRPr="00035EB3">
        <w:rPr>
          <w:rFonts w:ascii="Times New Roman" w:hAnsi="Times New Roman" w:hint="eastAsia"/>
          <w:bCs/>
          <w:kern w:val="0"/>
          <w:szCs w:val="17"/>
        </w:rPr>
        <w:t>,</w:t>
      </w:r>
      <w:r w:rsidRPr="00035EB3">
        <w:rPr>
          <w:rFonts w:ascii="Times New Roman" w:hAnsi="Times New Roman"/>
          <w:bCs/>
          <w:kern w:val="0"/>
          <w:szCs w:val="17"/>
        </w:rPr>
        <w:t xml:space="preserve"> S</w:t>
      </w:r>
      <w:r w:rsidR="00B87859" w:rsidRPr="00035EB3">
        <w:rPr>
          <w:rFonts w:ascii="Times New Roman" w:hAnsi="Times New Roman"/>
          <w:bCs/>
          <w:kern w:val="0"/>
          <w:szCs w:val="17"/>
        </w:rPr>
        <w:t xml:space="preserve">cheme illustrating </w:t>
      </w:r>
      <w:proofErr w:type="spellStart"/>
      <w:r w:rsidR="00B87859" w:rsidRPr="00035EB3">
        <w:rPr>
          <w:rFonts w:ascii="Times New Roman" w:hAnsi="Times New Roman"/>
          <w:bCs/>
          <w:kern w:val="0"/>
          <w:szCs w:val="17"/>
        </w:rPr>
        <w:t>parabiosis</w:t>
      </w:r>
      <w:proofErr w:type="spellEnd"/>
      <w:r w:rsidR="00B87859" w:rsidRPr="00035EB3">
        <w:rPr>
          <w:rFonts w:ascii="Times New Roman" w:hAnsi="Times New Roman"/>
          <w:bCs/>
          <w:kern w:val="0"/>
          <w:szCs w:val="17"/>
        </w:rPr>
        <w:t xml:space="preserve">. </w:t>
      </w:r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j</w:t>
      </w:r>
      <w:proofErr w:type="gramEnd"/>
      <w:r w:rsidR="00B87859" w:rsidRPr="00035EB3">
        <w:rPr>
          <w:rFonts w:ascii="Times New Roman" w:hAnsi="Times New Roman" w:hint="eastAsia"/>
          <w:bCs/>
          <w:kern w:val="0"/>
          <w:szCs w:val="17"/>
        </w:rPr>
        <w:t>,</w:t>
      </w:r>
      <w:r w:rsidRPr="00035EB3">
        <w:rPr>
          <w:rFonts w:ascii="Times New Roman" w:hAnsi="Times New Roman"/>
          <w:bCs/>
          <w:kern w:val="0"/>
          <w:szCs w:val="17"/>
        </w:rPr>
        <w:t xml:space="preserve"> WB analysis confirmed that the C1q protein was increased in the hippocampus of WT mice in the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parabiosis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model.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k,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l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k</w:t>
      </w:r>
      <w:r w:rsidR="00B87859" w:rsidRPr="00035EB3">
        <w:rPr>
          <w:rFonts w:ascii="Times New Roman" w:hAnsi="Times New Roman" w:hint="eastAsia"/>
          <w:bCs/>
          <w:kern w:val="0"/>
          <w:szCs w:val="17"/>
        </w:rPr>
        <w:t>,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Immunostaining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for PSD-95 and endogenous murine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in WT or 6- and 16-week-old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mice. Quantification was performed on the total percent of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staining area as well as the percent of PSD-95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staining area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colocalized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n = 3-4. </w:t>
      </w:r>
      <w:proofErr w:type="gramStart"/>
      <w:r w:rsidR="00035EB3" w:rsidRPr="00035EB3">
        <w:rPr>
          <w:rFonts w:ascii="Times New Roman" w:hAnsi="Times New Roman" w:hint="eastAsia"/>
          <w:b/>
          <w:bCs/>
          <w:kern w:val="0"/>
          <w:szCs w:val="17"/>
        </w:rPr>
        <w:t>l</w:t>
      </w:r>
      <w:proofErr w:type="gramEnd"/>
      <w:r w:rsidR="00B87859" w:rsidRPr="00035EB3">
        <w:rPr>
          <w:rFonts w:ascii="Times New Roman" w:hAnsi="Times New Roman" w:hint="eastAsia"/>
          <w:bCs/>
          <w:kern w:val="0"/>
          <w:szCs w:val="17"/>
        </w:rPr>
        <w:t xml:space="preserve">,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Immunostaining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for VGLUT1, and endogenous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in 8-week-old WT or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treated with minocycline or PBS (n = 3/group). Quantification was performed on the total percent of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staining area as well as the percent of VGLUT1 staining area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colocalized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mIgG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 Significance was determined by Student’s two-tailed t-test with P &lt; 0.05 considered significant.</w:t>
      </w:r>
    </w:p>
    <w:p w:rsidR="000222EE" w:rsidRPr="00F17491" w:rsidRDefault="000222EE" w:rsidP="000222E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F17491">
        <w:rPr>
          <w:rFonts w:ascii="Times New Roman" w:hAnsi="Times New Roman"/>
          <w:b/>
          <w:sz w:val="24"/>
          <w:szCs w:val="24"/>
        </w:rPr>
        <w:br w:type="page"/>
      </w:r>
    </w:p>
    <w:p w:rsidR="000222EE" w:rsidRPr="00035EB3" w:rsidRDefault="007A6B69" w:rsidP="00035EB3">
      <w:pPr>
        <w:widowControl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035EB3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23B0B9C4" wp14:editId="4DD36234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6120000" cy="8407274"/>
            <wp:effectExtent l="0" t="0" r="0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6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8407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2EE" w:rsidRPr="00035EB3" w:rsidRDefault="001D4B93" w:rsidP="00035EB3">
      <w:pPr>
        <w:pStyle w:val="a7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17"/>
        </w:rPr>
      </w:pPr>
      <w:r>
        <w:rPr>
          <w:rFonts w:ascii="Times New Roman" w:hAnsi="Times New Roman"/>
          <w:bCs w:val="0"/>
          <w:kern w:val="0"/>
          <w:sz w:val="21"/>
          <w:szCs w:val="21"/>
        </w:rPr>
        <w:lastRenderedPageBreak/>
        <w:t xml:space="preserve">Supplementary </w:t>
      </w:r>
      <w:r w:rsidR="00C0511E" w:rsidRPr="00035EB3">
        <w:rPr>
          <w:rFonts w:ascii="Times New Roman" w:hAnsi="Times New Roman"/>
          <w:bCs w:val="0"/>
          <w:kern w:val="0"/>
          <w:sz w:val="21"/>
          <w:szCs w:val="21"/>
        </w:rPr>
        <w:t>Fig.</w:t>
      </w:r>
      <w:r>
        <w:rPr>
          <w:rFonts w:ascii="Times New Roman" w:hAnsi="Times New Roman" w:hint="eastAsia"/>
          <w:bCs w:val="0"/>
          <w:kern w:val="0"/>
          <w:sz w:val="21"/>
          <w:szCs w:val="21"/>
        </w:rPr>
        <w:t xml:space="preserve"> </w:t>
      </w:r>
      <w:r w:rsidR="00C0511E" w:rsidRPr="00035EB3">
        <w:rPr>
          <w:rFonts w:ascii="Times New Roman" w:hAnsi="Times New Roman" w:hint="eastAsia"/>
          <w:bCs w:val="0"/>
          <w:kern w:val="0"/>
          <w:sz w:val="21"/>
          <w:szCs w:val="21"/>
        </w:rPr>
        <w:t>8</w:t>
      </w:r>
      <w:r w:rsidR="000222EE" w:rsidRPr="00035EB3">
        <w:rPr>
          <w:rFonts w:ascii="Times New Roman" w:hAnsi="Times New Roman" w:cs="Times New Roman"/>
          <w:kern w:val="0"/>
          <w:sz w:val="21"/>
          <w:szCs w:val="17"/>
        </w:rPr>
        <w:t xml:space="preserve"> C1q coordinate</w:t>
      </w:r>
      <w:r w:rsidR="002D4A60">
        <w:rPr>
          <w:rFonts w:ascii="Times New Roman" w:hAnsi="Times New Roman" w:cs="Times New Roman" w:hint="eastAsia"/>
          <w:kern w:val="0"/>
          <w:sz w:val="21"/>
          <w:szCs w:val="17"/>
        </w:rPr>
        <w:t>s</w:t>
      </w:r>
      <w:r w:rsidR="000222EE" w:rsidRPr="00035EB3">
        <w:rPr>
          <w:rFonts w:ascii="Times New Roman" w:hAnsi="Times New Roman" w:cs="Times New Roman"/>
          <w:kern w:val="0"/>
          <w:sz w:val="21"/>
          <w:szCs w:val="17"/>
        </w:rPr>
        <w:t xml:space="preserve"> activated microglia pruning neuronal synapses via direct contact, related to Figure 5 </w:t>
      </w:r>
    </w:p>
    <w:p w:rsidR="000222EE" w:rsidRPr="00035EB3" w:rsidRDefault="000222EE" w:rsidP="00035EB3">
      <w:pPr>
        <w:widowControl/>
        <w:spacing w:line="36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a,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Wild-type mice-derived hippocampus neurons were cultured in </w:t>
      </w:r>
      <w:r w:rsidRPr="00035EB3">
        <w:rPr>
          <w:rFonts w:ascii="Times New Roman" w:hAnsi="Times New Roman"/>
          <w:szCs w:val="21"/>
        </w:rPr>
        <w:t xml:space="preserve">serum-free medium to avoid contamination by C1q in serum and were incubated </w:t>
      </w:r>
      <w:r w:rsidRPr="00035EB3">
        <w:rPr>
          <w:rFonts w:ascii="Times New Roman" w:hAnsi="Times New Roman"/>
          <w:bCs/>
          <w:kern w:val="0"/>
          <w:szCs w:val="17"/>
        </w:rPr>
        <w:t>with exogenous C1q (</w:t>
      </w:r>
      <w:r w:rsidRPr="00035EB3">
        <w:rPr>
          <w:rFonts w:ascii="Times New Roman" w:hAnsi="Times New Roman"/>
          <w:szCs w:val="21"/>
        </w:rPr>
        <w:t xml:space="preserve">concentration: 0.5–50 </w:t>
      </w:r>
      <w:proofErr w:type="spellStart"/>
      <w:r w:rsidRPr="00035EB3">
        <w:rPr>
          <w:rFonts w:ascii="Times New Roman" w:hAnsi="Times New Roman"/>
          <w:szCs w:val="21"/>
        </w:rPr>
        <w:t>μg</w:t>
      </w:r>
      <w:proofErr w:type="spellEnd"/>
      <w:r w:rsidRPr="00035EB3">
        <w:rPr>
          <w:rFonts w:ascii="Times New Roman" w:hAnsi="Times New Roman"/>
          <w:szCs w:val="21"/>
        </w:rPr>
        <w:t>/ml</w:t>
      </w:r>
      <w:r w:rsidRPr="00035EB3">
        <w:rPr>
          <w:rFonts w:ascii="Times New Roman" w:hAnsi="Times New Roman"/>
          <w:bCs/>
          <w:kern w:val="0"/>
          <w:szCs w:val="17"/>
        </w:rPr>
        <w:t>) 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a</w:t>
      </w:r>
      <w:r w:rsidRPr="00035EB3">
        <w:rPr>
          <w:rFonts w:ascii="Times New Roman" w:hAnsi="Times New Roman"/>
          <w:bCs/>
          <w:kern w:val="0"/>
          <w:szCs w:val="17"/>
        </w:rPr>
        <w:t>) or</w:t>
      </w:r>
      <w:r w:rsidRPr="00035EB3">
        <w:rPr>
          <w:rFonts w:ascii="Times New Roman" w:hAnsi="Times New Roman"/>
          <w:szCs w:val="21"/>
        </w:rPr>
        <w:t xml:space="preserve"> incubated </w:t>
      </w:r>
      <w:r w:rsidRPr="00035EB3">
        <w:rPr>
          <w:rFonts w:ascii="Times New Roman" w:hAnsi="Times New Roman"/>
          <w:bCs/>
          <w:kern w:val="0"/>
          <w:szCs w:val="17"/>
        </w:rPr>
        <w:t>with exogenous C1q (</w:t>
      </w:r>
      <w:r w:rsidRPr="00035EB3">
        <w:rPr>
          <w:rFonts w:ascii="Times New Roman" w:hAnsi="Times New Roman"/>
          <w:szCs w:val="21"/>
        </w:rPr>
        <w:t xml:space="preserve">1 </w:t>
      </w:r>
      <w:proofErr w:type="spellStart"/>
      <w:r w:rsidRPr="00035EB3">
        <w:rPr>
          <w:rFonts w:ascii="Times New Roman" w:hAnsi="Times New Roman"/>
          <w:szCs w:val="21"/>
        </w:rPr>
        <w:t>μg</w:t>
      </w:r>
      <w:proofErr w:type="spellEnd"/>
      <w:r w:rsidRPr="00035EB3">
        <w:rPr>
          <w:rFonts w:ascii="Times New Roman" w:hAnsi="Times New Roman"/>
          <w:szCs w:val="21"/>
        </w:rPr>
        <w:t xml:space="preserve">/ml) added to </w:t>
      </w:r>
      <w:proofErr w:type="spellStart"/>
      <w:r w:rsidR="00B87859" w:rsidRPr="00035EB3">
        <w:rPr>
          <w:rFonts w:ascii="Times New Roman" w:hAnsi="Times New Roman" w:hint="eastAsia"/>
          <w:szCs w:val="21"/>
        </w:rPr>
        <w:t>t</w:t>
      </w:r>
      <w:r w:rsidRPr="00035EB3">
        <w:rPr>
          <w:rFonts w:ascii="Times New Roman" w:hAnsi="Times New Roman"/>
          <w:szCs w:val="21"/>
        </w:rPr>
        <w:t>ranswell</w:t>
      </w:r>
      <w:proofErr w:type="spellEnd"/>
      <w:r w:rsidRPr="00035EB3">
        <w:rPr>
          <w:rFonts w:ascii="Times New Roman" w:hAnsi="Times New Roman"/>
          <w:szCs w:val="21"/>
        </w:rPr>
        <w:t xml:space="preserve"> inserts cultured with different primed microglia </w:t>
      </w: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b</w:t>
      </w:r>
      <w:r w:rsidRPr="00035EB3">
        <w:rPr>
          <w:rFonts w:ascii="Times New Roman" w:hAnsi="Times New Roman"/>
          <w:bCs/>
          <w:kern w:val="0"/>
          <w:szCs w:val="17"/>
        </w:rPr>
        <w:t>)</w:t>
      </w:r>
      <w:r w:rsidRPr="00035EB3">
        <w:rPr>
          <w:rFonts w:ascii="Times New Roman" w:hAnsi="Times New Roman"/>
          <w:szCs w:val="21"/>
        </w:rPr>
        <w:t xml:space="preserve"> </w:t>
      </w:r>
      <w:r w:rsidRPr="00035EB3">
        <w:rPr>
          <w:rFonts w:ascii="Times New Roman" w:hAnsi="Times New Roman"/>
          <w:bCs/>
          <w:kern w:val="0"/>
          <w:szCs w:val="17"/>
        </w:rPr>
        <w:t>for 24 h</w:t>
      </w:r>
      <w:r w:rsidRPr="00035EB3">
        <w:rPr>
          <w:rFonts w:ascii="Times New Roman" w:hAnsi="Times New Roman"/>
          <w:szCs w:val="21"/>
        </w:rPr>
        <w:t xml:space="preserve">. </w:t>
      </w:r>
      <w:r w:rsidRPr="00035EB3">
        <w:rPr>
          <w:rFonts w:ascii="Times New Roman" w:hAnsi="Times New Roman"/>
          <w:bCs/>
          <w:kern w:val="0"/>
          <w:szCs w:val="17"/>
        </w:rPr>
        <w:t>All cell lysates were harvested for MAP2, PSD-95</w:t>
      </w:r>
      <w:r w:rsidRPr="00035EB3">
        <w:rPr>
          <w:rFonts w:ascii="Times New Roman" w:hAnsi="Times New Roman"/>
          <w:bCs/>
          <w:kern w:val="0"/>
          <w:szCs w:val="21"/>
        </w:rPr>
        <w:t xml:space="preserve">, </w:t>
      </w:r>
      <w:proofErr w:type="spellStart"/>
      <w:r w:rsidR="00570F06" w:rsidRPr="00035EB3">
        <w:rPr>
          <w:rFonts w:ascii="Times New Roman" w:hAnsi="Times New Roman"/>
          <w:kern w:val="0"/>
          <w:szCs w:val="21"/>
        </w:rPr>
        <w:t>Synaptophysin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, </w:t>
      </w:r>
      <w:r w:rsidRPr="00035EB3">
        <w:rPr>
          <w:rFonts w:ascii="Times New Roman" w:hAnsi="Times New Roman"/>
          <w:bCs/>
          <w:kern w:val="0"/>
          <w:szCs w:val="17"/>
        </w:rPr>
        <w:t>cleaved-CASP3 Western blotting.</w:t>
      </w:r>
    </w:p>
    <w:p w:rsidR="000222EE" w:rsidRPr="00035EB3" w:rsidRDefault="000222EE" w:rsidP="00035EB3">
      <w:pPr>
        <w:widowControl/>
        <w:spacing w:line="36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r w:rsidRPr="00035EB3">
        <w:rPr>
          <w:rFonts w:ascii="Times New Roman" w:hAnsi="Times New Roman"/>
          <w:bCs/>
          <w:kern w:val="0"/>
          <w:szCs w:val="17"/>
        </w:rPr>
        <w:t xml:space="preserve">) Messenger RNA (mRNA) levels for NOS2, MX1, IL6, and TNF-α in microglia stimulated with IFNα (10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/mL) or LPS (100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/mL) and various concentrations of C1q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/mL) for 6 h in serum-free medium. (Mean ± SEM of triplicates, n = 3). </w:t>
      </w:r>
    </w:p>
    <w:p w:rsidR="000222EE" w:rsidRPr="00035EB3" w:rsidRDefault="000222EE" w:rsidP="00035EB3">
      <w:pPr>
        <w:widowControl/>
        <w:spacing w:line="36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d,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Representative images of microglia morphology and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immunoblots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of IBA-1 or CD68 in microglia treated with C1q (0-</w:t>
      </w:r>
      <w:r w:rsidRPr="00035EB3">
        <w:rPr>
          <w:rFonts w:ascii="Times New Roman" w:hAnsi="Times New Roman"/>
          <w:szCs w:val="21"/>
        </w:rPr>
        <w:t xml:space="preserve">50 </w:t>
      </w:r>
      <w:proofErr w:type="spellStart"/>
      <w:r w:rsidRPr="00035EB3">
        <w:rPr>
          <w:rFonts w:ascii="Times New Roman" w:hAnsi="Times New Roman"/>
          <w:szCs w:val="21"/>
        </w:rPr>
        <w:t>μg</w:t>
      </w:r>
      <w:proofErr w:type="spellEnd"/>
      <w:r w:rsidRPr="00035EB3">
        <w:rPr>
          <w:rFonts w:ascii="Times New Roman" w:hAnsi="Times New Roman"/>
          <w:szCs w:val="21"/>
        </w:rPr>
        <w:t>/ml</w:t>
      </w:r>
      <w:r w:rsidRPr="00035EB3">
        <w:rPr>
          <w:rFonts w:ascii="Times New Roman" w:hAnsi="Times New Roman"/>
          <w:bCs/>
          <w:kern w:val="0"/>
          <w:szCs w:val="17"/>
        </w:rPr>
        <w:t xml:space="preserve">), IFNα (10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/mL) or LPS (100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ng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/mL)</w:t>
      </w:r>
      <w:r w:rsidRPr="00035EB3">
        <w:rPr>
          <w:rFonts w:ascii="Times New Roman" w:hAnsi="Times New Roman"/>
          <w:bCs/>
          <w:kern w:val="0"/>
          <w:sz w:val="20"/>
          <w:szCs w:val="17"/>
        </w:rPr>
        <w:t xml:space="preserve"> for</w:t>
      </w:r>
      <w:r w:rsidRPr="00035EB3">
        <w:rPr>
          <w:rFonts w:ascii="Times New Roman" w:hAnsi="Times New Roman"/>
          <w:bCs/>
          <w:kern w:val="0"/>
          <w:szCs w:val="17"/>
        </w:rPr>
        <w:t xml:space="preserve"> 24 h. Scale bar, 50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</w:t>
      </w:r>
    </w:p>
    <w:p w:rsidR="000222EE" w:rsidRPr="00035EB3" w:rsidRDefault="000222EE" w:rsidP="00035EB3">
      <w:pPr>
        <w:widowControl/>
        <w:spacing w:line="360" w:lineRule="auto"/>
        <w:jc w:val="left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f</w:t>
      </w:r>
      <w:r w:rsidRPr="00035EB3">
        <w:rPr>
          <w:rFonts w:ascii="Times New Roman" w:hAnsi="Times New Roman"/>
          <w:bCs/>
          <w:kern w:val="0"/>
          <w:szCs w:val="17"/>
        </w:rPr>
        <w:t>) Primary neurons of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were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cocultured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(directly or </w:t>
      </w:r>
      <w:proofErr w:type="spellStart"/>
      <w:r w:rsidR="00B87859" w:rsidRPr="00035EB3">
        <w:rPr>
          <w:rFonts w:ascii="Times New Roman" w:hAnsi="Times New Roman" w:hint="eastAsia"/>
          <w:bCs/>
          <w:kern w:val="0"/>
          <w:szCs w:val="17"/>
        </w:rPr>
        <w:t>t</w:t>
      </w:r>
      <w:r w:rsidRPr="00035EB3">
        <w:rPr>
          <w:rFonts w:ascii="Times New Roman" w:hAnsi="Times New Roman"/>
          <w:bCs/>
          <w:kern w:val="0"/>
          <w:szCs w:val="17"/>
        </w:rPr>
        <w:t>ranswell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with C1q, latent or primed microglia and were stained for PSD-95 (green) and MAP2 (red) 3 days later. Scale bar, 20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. 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>(</w:t>
      </w:r>
      <w:proofErr w:type="spellStart"/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g,</w:t>
      </w:r>
      <w:proofErr w:type="gramEnd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h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) Representative images and quantification of CD68 intensity in IBA-1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+</w:t>
      </w:r>
      <w:r w:rsidRPr="00035EB3">
        <w:rPr>
          <w:rFonts w:ascii="Times New Roman" w:hAnsi="Times New Roman"/>
          <w:bCs/>
          <w:kern w:val="0"/>
          <w:szCs w:val="17"/>
        </w:rPr>
        <w:t xml:space="preserve"> microglia on brain sections of WT and MRL/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mice treated with either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isotype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(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iso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) or anti-C1q antibody (anti). Scale bar, 40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>. n = 3 mice per group. The data shown are representative of two independent experiments.</w:t>
      </w:r>
    </w:p>
    <w:p w:rsidR="000222EE" w:rsidRPr="00035EB3" w:rsidRDefault="000222EE" w:rsidP="00035EB3">
      <w:pPr>
        <w:spacing w:line="360" w:lineRule="auto"/>
        <w:rPr>
          <w:rFonts w:ascii="Times New Roman" w:hAnsi="Times New Roman"/>
          <w:bCs/>
          <w:kern w:val="0"/>
          <w:szCs w:val="17"/>
        </w:rPr>
      </w:pPr>
      <w:r w:rsidRPr="00035EB3">
        <w:rPr>
          <w:rFonts w:ascii="Times New Roman" w:hAnsi="Times New Roman"/>
          <w:bCs/>
          <w:kern w:val="0"/>
          <w:szCs w:val="17"/>
        </w:rPr>
        <w:t xml:space="preserve">Data are mean ± SEM. ns,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nonsignificant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0.01, </w:t>
      </w:r>
      <w:r w:rsidRPr="00035EB3">
        <w:rPr>
          <w:rFonts w:ascii="Times New Roman" w:hAnsi="Times New Roman"/>
          <w:bCs/>
          <w:kern w:val="0"/>
          <w:szCs w:val="17"/>
          <w:vertAlign w:val="superscript"/>
        </w:rPr>
        <w:t>***</w:t>
      </w:r>
      <w:r w:rsidRPr="00035EB3">
        <w:rPr>
          <w:rFonts w:ascii="Times New Roman" w:hAnsi="Times New Roman"/>
          <w:bCs/>
          <w:kern w:val="0"/>
          <w:szCs w:val="17"/>
        </w:rPr>
        <w:t xml:space="preserve"> </w:t>
      </w:r>
      <w:r w:rsidRPr="00035EB3">
        <w:rPr>
          <w:rFonts w:ascii="Times New Roman" w:hAnsi="Times New Roman"/>
          <w:bCs/>
          <w:i/>
          <w:iCs/>
          <w:kern w:val="0"/>
          <w:szCs w:val="17"/>
        </w:rPr>
        <w:t>P</w:t>
      </w:r>
      <w:r w:rsidRPr="00035EB3">
        <w:rPr>
          <w:rFonts w:ascii="Times New Roman" w:hAnsi="Times New Roman"/>
          <w:bCs/>
          <w:kern w:val="0"/>
          <w:szCs w:val="17"/>
        </w:rPr>
        <w:t xml:space="preserve"> &lt; 0.001, by one-way ANOVA with </w:t>
      </w:r>
      <w:proofErr w:type="spellStart"/>
      <w:r w:rsidRPr="00035EB3">
        <w:rPr>
          <w:rFonts w:ascii="Times New Roman" w:hAnsi="Times New Roman"/>
          <w:bCs/>
          <w:kern w:val="0"/>
          <w:szCs w:val="17"/>
        </w:rPr>
        <w:t>Tukey’s</w:t>
      </w:r>
      <w:proofErr w:type="spellEnd"/>
      <w:r w:rsidRPr="00035EB3">
        <w:rPr>
          <w:rFonts w:ascii="Times New Roman" w:hAnsi="Times New Roman"/>
          <w:bCs/>
          <w:kern w:val="0"/>
          <w:szCs w:val="17"/>
        </w:rPr>
        <w:t xml:space="preserve"> multiple comparisons test in (</w:t>
      </w:r>
      <w:proofErr w:type="spell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c</w:t>
      </w:r>
      <w:proofErr w:type="gramStart"/>
      <w:r w:rsidR="00B87859" w:rsidRPr="00035EB3">
        <w:rPr>
          <w:rFonts w:ascii="Times New Roman" w:hAnsi="Times New Roman" w:hint="eastAsia"/>
          <w:b/>
          <w:bCs/>
          <w:kern w:val="0"/>
          <w:szCs w:val="17"/>
        </w:rPr>
        <w:t>,h</w:t>
      </w:r>
      <w:proofErr w:type="spellEnd"/>
      <w:proofErr w:type="gramEnd"/>
      <w:r w:rsidRPr="00035EB3">
        <w:rPr>
          <w:rFonts w:ascii="Times New Roman" w:hAnsi="Times New Roman"/>
          <w:bCs/>
          <w:kern w:val="0"/>
          <w:szCs w:val="17"/>
        </w:rPr>
        <w:t>).</w:t>
      </w:r>
    </w:p>
    <w:p w:rsidR="000222EE" w:rsidRPr="00035EB3" w:rsidRDefault="000222EE" w:rsidP="000222EE">
      <w:pPr>
        <w:widowControl/>
        <w:jc w:val="left"/>
        <w:rPr>
          <w:rFonts w:ascii="Times New Roman" w:hAnsi="Times New Roman"/>
          <w:b/>
          <w:bCs/>
          <w:kern w:val="0"/>
          <w:szCs w:val="17"/>
        </w:rPr>
      </w:pPr>
      <w:r w:rsidRPr="00F17491">
        <w:rPr>
          <w:rFonts w:ascii="Times New Roman" w:hAnsi="Times New Roman"/>
          <w:bCs/>
          <w:kern w:val="0"/>
          <w:szCs w:val="17"/>
        </w:rPr>
        <w:br w:type="page"/>
      </w:r>
      <w:r w:rsidR="00EF3E5A">
        <w:rPr>
          <w:rFonts w:ascii="Times New Roman" w:hAnsi="Times New Roman"/>
          <w:bCs/>
          <w:noProof/>
          <w:kern w:val="0"/>
          <w:szCs w:val="17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43180</wp:posOffset>
            </wp:positionV>
            <wp:extent cx="5650865" cy="485838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9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865" cy="4858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Cs/>
          <w:kern w:val="0"/>
          <w:szCs w:val="17"/>
        </w:rPr>
        <w:br w:type="page"/>
      </w:r>
    </w:p>
    <w:p w:rsidR="00C0511E" w:rsidRPr="00775049" w:rsidRDefault="001D4B93" w:rsidP="00775049">
      <w:pPr>
        <w:pStyle w:val="a7"/>
        <w:spacing w:line="360" w:lineRule="auto"/>
        <w:jc w:val="left"/>
        <w:rPr>
          <w:rFonts w:ascii="Times New Roman" w:hAnsi="Times New Roman"/>
          <w:bCs w:val="0"/>
          <w:kern w:val="0"/>
          <w:sz w:val="21"/>
          <w:szCs w:val="21"/>
        </w:rPr>
      </w:pPr>
      <w:r w:rsidRPr="00775049">
        <w:rPr>
          <w:rFonts w:ascii="Times New Roman" w:hAnsi="Times New Roman"/>
          <w:bCs w:val="0"/>
          <w:kern w:val="0"/>
          <w:sz w:val="21"/>
          <w:szCs w:val="21"/>
        </w:rPr>
        <w:lastRenderedPageBreak/>
        <w:t xml:space="preserve">Supplementary </w:t>
      </w:r>
      <w:r w:rsidR="00C0511E" w:rsidRPr="00775049">
        <w:rPr>
          <w:rFonts w:ascii="Times New Roman" w:hAnsi="Times New Roman"/>
          <w:bCs w:val="0"/>
          <w:kern w:val="0"/>
          <w:sz w:val="21"/>
          <w:szCs w:val="21"/>
        </w:rPr>
        <w:t>Fig.</w:t>
      </w:r>
      <w:r w:rsidRPr="00775049">
        <w:rPr>
          <w:rFonts w:ascii="Times New Roman" w:hAnsi="Times New Roman" w:hint="eastAsia"/>
          <w:bCs w:val="0"/>
          <w:kern w:val="0"/>
          <w:sz w:val="21"/>
          <w:szCs w:val="21"/>
        </w:rPr>
        <w:t xml:space="preserve"> 9</w:t>
      </w:r>
      <w:r w:rsidR="00C0511E" w:rsidRPr="00775049">
        <w:rPr>
          <w:rFonts w:ascii="Times New Roman" w:hAnsi="Times New Roman"/>
          <w:bCs w:val="0"/>
          <w:kern w:val="0"/>
          <w:sz w:val="21"/>
          <w:szCs w:val="21"/>
        </w:rPr>
        <w:t xml:space="preserve"> Reduced Nr4a1-mediated C1q tag at synapses in neurons of MRL/</w:t>
      </w:r>
      <w:proofErr w:type="spellStart"/>
      <w:r w:rsidR="00C0511E" w:rsidRPr="00775049">
        <w:rPr>
          <w:rFonts w:ascii="Times New Roman" w:hAnsi="Times New Roman"/>
          <w:bCs w:val="0"/>
          <w:kern w:val="0"/>
          <w:sz w:val="21"/>
          <w:szCs w:val="21"/>
        </w:rPr>
        <w:t>lpr</w:t>
      </w:r>
      <w:proofErr w:type="spellEnd"/>
      <w:r w:rsidR="00C0511E" w:rsidRPr="00775049">
        <w:rPr>
          <w:rFonts w:ascii="Times New Roman" w:hAnsi="Times New Roman"/>
          <w:bCs w:val="0"/>
          <w:kern w:val="0"/>
          <w:sz w:val="21"/>
          <w:szCs w:val="21"/>
        </w:rPr>
        <w:t xml:space="preserve"> mice, related to Figures 6</w:t>
      </w:r>
    </w:p>
    <w:p w:rsidR="00C0511E" w:rsidRPr="00035EB3" w:rsidRDefault="00C0511E" w:rsidP="00035EB3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035EB3">
        <w:rPr>
          <w:rFonts w:ascii="Times New Roman" w:hAnsi="Times New Roman"/>
          <w:bCs/>
          <w:kern w:val="0"/>
          <w:szCs w:val="21"/>
        </w:rPr>
        <w:t>(</w:t>
      </w:r>
      <w:proofErr w:type="gramStart"/>
      <w:r w:rsidRPr="00035EB3">
        <w:rPr>
          <w:rFonts w:ascii="Times New Roman" w:hAnsi="Times New Roman" w:hint="eastAsia"/>
          <w:b/>
          <w:bCs/>
          <w:kern w:val="0"/>
          <w:szCs w:val="21"/>
        </w:rPr>
        <w:t>a</w:t>
      </w:r>
      <w:proofErr w:type="gramEnd"/>
      <w:r w:rsidRPr="00035EB3">
        <w:rPr>
          <w:rFonts w:ascii="Times New Roman" w:hAnsi="Times New Roman"/>
          <w:bCs/>
          <w:kern w:val="0"/>
          <w:szCs w:val="21"/>
        </w:rPr>
        <w:t xml:space="preserve">)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Immunostaining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 of C3 and active segments in brain of WT and MRL/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lpr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 mice at 6 weeks of age.</w:t>
      </w:r>
    </w:p>
    <w:p w:rsidR="00C0511E" w:rsidRPr="00035EB3" w:rsidRDefault="00C0511E" w:rsidP="00035EB3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035EB3">
        <w:rPr>
          <w:rFonts w:ascii="Times New Roman" w:hAnsi="Times New Roman"/>
          <w:bCs/>
          <w:kern w:val="0"/>
          <w:szCs w:val="21"/>
        </w:rPr>
        <w:t>(</w:t>
      </w:r>
      <w:r w:rsidR="00574A3F" w:rsidRPr="00035EB3">
        <w:rPr>
          <w:rFonts w:ascii="Times New Roman" w:hAnsi="Times New Roman" w:hint="eastAsia"/>
          <w:b/>
          <w:bCs/>
          <w:kern w:val="0"/>
          <w:szCs w:val="21"/>
        </w:rPr>
        <w:t>b</w:t>
      </w:r>
      <w:r w:rsidRPr="00035EB3">
        <w:rPr>
          <w:rFonts w:ascii="Times New Roman" w:hAnsi="Times New Roman"/>
          <w:bCs/>
          <w:kern w:val="0"/>
          <w:szCs w:val="21"/>
        </w:rPr>
        <w:t xml:space="preserve">) Network analysis of the </w:t>
      </w:r>
      <w:r w:rsidRPr="00035EB3">
        <w:rPr>
          <w:rFonts w:ascii="Times New Roman" w:hAnsi="Times New Roman"/>
          <w:bCs/>
          <w:i/>
          <w:kern w:val="0"/>
          <w:szCs w:val="21"/>
        </w:rPr>
        <w:t>Nr4a1</w:t>
      </w:r>
      <w:r w:rsidRPr="00035EB3">
        <w:rPr>
          <w:rFonts w:ascii="Times New Roman" w:hAnsi="Times New Roman"/>
          <w:bCs/>
          <w:kern w:val="0"/>
          <w:szCs w:val="21"/>
        </w:rPr>
        <w:t xml:space="preserve">, </w:t>
      </w:r>
      <w:r w:rsidRPr="00035EB3">
        <w:rPr>
          <w:rFonts w:ascii="Times New Roman" w:hAnsi="Times New Roman"/>
          <w:bCs/>
          <w:i/>
          <w:kern w:val="0"/>
          <w:szCs w:val="21"/>
        </w:rPr>
        <w:t>Med2</w:t>
      </w:r>
      <w:r w:rsidRPr="00035EB3">
        <w:rPr>
          <w:rFonts w:ascii="Times New Roman" w:hAnsi="Times New Roman"/>
          <w:bCs/>
          <w:kern w:val="0"/>
          <w:szCs w:val="21"/>
        </w:rPr>
        <w:t xml:space="preserve">, and </w:t>
      </w:r>
      <w:proofErr w:type="spellStart"/>
      <w:r w:rsidRPr="00035EB3">
        <w:rPr>
          <w:rFonts w:ascii="Times New Roman" w:hAnsi="Times New Roman"/>
          <w:bCs/>
          <w:i/>
          <w:kern w:val="0"/>
          <w:szCs w:val="21"/>
        </w:rPr>
        <w:t>Tmod</w:t>
      </w:r>
      <w:proofErr w:type="spellEnd"/>
      <w:r w:rsidRPr="00035EB3">
        <w:rPr>
          <w:rFonts w:ascii="Times New Roman" w:hAnsi="Times New Roman"/>
          <w:bCs/>
          <w:i/>
          <w:kern w:val="0"/>
          <w:szCs w:val="21"/>
        </w:rPr>
        <w:t xml:space="preserve">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interactome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 using the STRING tool. Connecting lines indicate direct or functional interactions of the proteins. Gene ontology analysis by STRING shows biological processes that are enriched in the protein network. </w:t>
      </w:r>
    </w:p>
    <w:p w:rsidR="00C0511E" w:rsidRPr="00035EB3" w:rsidRDefault="00C0511E" w:rsidP="00035EB3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035EB3">
        <w:rPr>
          <w:rFonts w:ascii="Times New Roman" w:hAnsi="Times New Roman"/>
          <w:bCs/>
          <w:kern w:val="0"/>
          <w:szCs w:val="21"/>
        </w:rPr>
        <w:t>(</w:t>
      </w:r>
      <w:proofErr w:type="spellStart"/>
      <w:proofErr w:type="gramStart"/>
      <w:r w:rsidR="00574A3F" w:rsidRPr="00035EB3">
        <w:rPr>
          <w:rFonts w:ascii="Times New Roman" w:hAnsi="Times New Roman" w:hint="eastAsia"/>
          <w:b/>
          <w:bCs/>
          <w:kern w:val="0"/>
          <w:szCs w:val="21"/>
        </w:rPr>
        <w:t>c,</w:t>
      </w:r>
      <w:proofErr w:type="gramEnd"/>
      <w:r w:rsidR="00574A3F" w:rsidRPr="00035EB3">
        <w:rPr>
          <w:rFonts w:ascii="Times New Roman" w:hAnsi="Times New Roman" w:hint="eastAsia"/>
          <w:b/>
          <w:bCs/>
          <w:kern w:val="0"/>
          <w:szCs w:val="21"/>
        </w:rPr>
        <w:t>d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) mRNA changes in the indicated genes caused by 6 or 24 h of AP5 (100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>) treatment. Fold changes are normalized to vehicle-treated controls (n = 3; Student’s t-test). (</w:t>
      </w:r>
      <w:r w:rsidR="00574A3F" w:rsidRPr="00035EB3">
        <w:rPr>
          <w:rFonts w:ascii="Times New Roman" w:hAnsi="Times New Roman" w:hint="eastAsia"/>
          <w:b/>
          <w:bCs/>
          <w:kern w:val="0"/>
          <w:szCs w:val="21"/>
        </w:rPr>
        <w:t>d</w:t>
      </w:r>
      <w:r w:rsidRPr="00035EB3">
        <w:rPr>
          <w:rFonts w:ascii="Times New Roman" w:hAnsi="Times New Roman"/>
          <w:bCs/>
          <w:kern w:val="0"/>
          <w:szCs w:val="21"/>
        </w:rPr>
        <w:t xml:space="preserve">)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Immunoblotting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 of NR4A1</w:t>
      </w:r>
      <w:r w:rsidRPr="00035EB3">
        <w:rPr>
          <w:rFonts w:ascii="Times New Roman" w:hAnsi="Times New Roman"/>
          <w:bCs/>
          <w:i/>
          <w:kern w:val="0"/>
          <w:szCs w:val="21"/>
        </w:rPr>
        <w:t xml:space="preserve"> </w:t>
      </w:r>
      <w:r w:rsidRPr="00035EB3">
        <w:rPr>
          <w:rFonts w:ascii="Times New Roman" w:hAnsi="Times New Roman"/>
          <w:bCs/>
          <w:kern w:val="0"/>
          <w:szCs w:val="21"/>
        </w:rPr>
        <w:t xml:space="preserve">from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shRNA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>-treated primary hippocampal neuron lysates. ACTB served as a loading control.</w:t>
      </w:r>
    </w:p>
    <w:p w:rsidR="00C0511E" w:rsidRPr="00035EB3" w:rsidRDefault="00C0511E" w:rsidP="00035EB3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035EB3">
        <w:rPr>
          <w:rFonts w:ascii="Times New Roman" w:hAnsi="Times New Roman"/>
          <w:bCs/>
          <w:kern w:val="0"/>
          <w:szCs w:val="21"/>
        </w:rPr>
        <w:t>(</w:t>
      </w:r>
      <w:r w:rsidR="00574A3F" w:rsidRPr="00035EB3">
        <w:rPr>
          <w:rFonts w:ascii="Times New Roman" w:hAnsi="Times New Roman" w:hint="eastAsia"/>
          <w:b/>
          <w:bCs/>
          <w:kern w:val="0"/>
          <w:szCs w:val="21"/>
        </w:rPr>
        <w:t>e</w:t>
      </w:r>
      <w:r w:rsidRPr="00035EB3">
        <w:rPr>
          <w:rFonts w:ascii="Times New Roman" w:hAnsi="Times New Roman"/>
          <w:bCs/>
          <w:kern w:val="0"/>
          <w:szCs w:val="21"/>
        </w:rPr>
        <w:t xml:space="preserve">) Representative images of dendritic segments and C1q colocation after treatment of hippocampal neurons with indicated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shRNAs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 xml:space="preserve"> for 3 days or with NMDAR antagonist AP5 (100 µM) for 24 h. Scale bar, 40 </w:t>
      </w:r>
      <w:proofErr w:type="spellStart"/>
      <w:r w:rsidRPr="00035EB3">
        <w:rPr>
          <w:rFonts w:ascii="Times New Roman" w:hAnsi="Times New Roman"/>
          <w:bCs/>
          <w:kern w:val="0"/>
          <w:szCs w:val="21"/>
        </w:rPr>
        <w:t>μm</w:t>
      </w:r>
      <w:proofErr w:type="spellEnd"/>
      <w:r w:rsidRPr="00035EB3">
        <w:rPr>
          <w:rFonts w:ascii="Times New Roman" w:hAnsi="Times New Roman"/>
          <w:bCs/>
          <w:kern w:val="0"/>
          <w:szCs w:val="21"/>
        </w:rPr>
        <w:t>.</w:t>
      </w:r>
    </w:p>
    <w:p w:rsidR="000222EE" w:rsidRPr="00F17491" w:rsidRDefault="000222EE" w:rsidP="000222EE">
      <w:pPr>
        <w:rPr>
          <w:rFonts w:ascii="Times New Roman" w:hAnsi="Times New Roman"/>
          <w:b/>
          <w:sz w:val="24"/>
          <w:szCs w:val="24"/>
        </w:rPr>
      </w:pPr>
      <w:r w:rsidRPr="00F17491">
        <w:rPr>
          <w:rFonts w:ascii="Times New Roman" w:hAnsi="Times New Roman"/>
          <w:b/>
          <w:sz w:val="24"/>
          <w:szCs w:val="24"/>
        </w:rPr>
        <w:br w:type="page"/>
      </w:r>
    </w:p>
    <w:p w:rsidR="00574A3F" w:rsidRDefault="00906336" w:rsidP="00574A3F">
      <w:pPr>
        <w:rPr>
          <w:rFonts w:ascii="Times New Roman" w:hAnsi="Times New Roman"/>
          <w:b/>
          <w:bCs/>
          <w:color w:val="FF0000"/>
          <w:kern w:val="0"/>
          <w:szCs w:val="17"/>
        </w:rPr>
      </w:pPr>
      <w:r>
        <w:rPr>
          <w:rFonts w:ascii="Times New Roman" w:hAnsi="Times New Roman"/>
          <w:b/>
          <w:bCs/>
          <w:noProof/>
          <w:color w:val="FF0000"/>
          <w:kern w:val="0"/>
          <w:szCs w:val="17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32385</wp:posOffset>
            </wp:positionV>
            <wp:extent cx="5652000" cy="3930188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0-修改IBA1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39301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4A3F" w:rsidRPr="00775049" w:rsidRDefault="00574A3F" w:rsidP="00775049">
      <w:pPr>
        <w:pStyle w:val="a7"/>
        <w:spacing w:line="360" w:lineRule="auto"/>
        <w:jc w:val="left"/>
        <w:rPr>
          <w:rFonts w:ascii="Times New Roman" w:hAnsi="Times New Roman"/>
          <w:bCs w:val="0"/>
          <w:kern w:val="0"/>
          <w:sz w:val="21"/>
          <w:szCs w:val="21"/>
        </w:rPr>
      </w:pPr>
      <w:r w:rsidRPr="00775049">
        <w:rPr>
          <w:rFonts w:ascii="Times New Roman" w:hAnsi="Times New Roman"/>
          <w:bCs w:val="0"/>
          <w:kern w:val="0"/>
          <w:sz w:val="21"/>
          <w:szCs w:val="21"/>
        </w:rPr>
        <w:t>Supplementary Fig</w:t>
      </w:r>
      <w:r w:rsidRPr="00775049">
        <w:rPr>
          <w:rFonts w:ascii="Times New Roman" w:hAnsi="Times New Roman" w:hint="eastAsia"/>
          <w:bCs w:val="0"/>
          <w:kern w:val="0"/>
          <w:sz w:val="21"/>
          <w:szCs w:val="21"/>
        </w:rPr>
        <w:t xml:space="preserve"> </w:t>
      </w:r>
      <w:r w:rsidRPr="00775049">
        <w:rPr>
          <w:rFonts w:ascii="Times New Roman" w:hAnsi="Times New Roman"/>
          <w:bCs w:val="0"/>
          <w:kern w:val="0"/>
          <w:sz w:val="21"/>
          <w:szCs w:val="21"/>
        </w:rPr>
        <w:t>.</w:t>
      </w:r>
      <w:r w:rsidR="001D4B93" w:rsidRPr="00775049">
        <w:rPr>
          <w:rFonts w:ascii="Times New Roman" w:hAnsi="Times New Roman"/>
          <w:bCs w:val="0"/>
          <w:kern w:val="0"/>
          <w:sz w:val="21"/>
          <w:szCs w:val="21"/>
        </w:rPr>
        <w:t>10</w:t>
      </w:r>
      <w:r w:rsidRPr="00775049">
        <w:rPr>
          <w:rFonts w:ascii="Times New Roman" w:hAnsi="Times New Roman"/>
          <w:bCs w:val="0"/>
          <w:kern w:val="0"/>
          <w:sz w:val="21"/>
          <w:szCs w:val="21"/>
        </w:rPr>
        <w:t xml:space="preserve"> Overexpression of Nr4a1 in hippocampi neurons, related to </w:t>
      </w:r>
      <w:r w:rsidR="00CF232D" w:rsidRPr="00775049">
        <w:rPr>
          <w:rFonts w:ascii="Times New Roman" w:hAnsi="Times New Roman"/>
          <w:bCs w:val="0"/>
          <w:kern w:val="0"/>
          <w:sz w:val="21"/>
          <w:szCs w:val="21"/>
        </w:rPr>
        <w:t>Fig</w:t>
      </w:r>
      <w:r w:rsidR="00035EB3" w:rsidRPr="00775049">
        <w:rPr>
          <w:rFonts w:ascii="Times New Roman" w:hAnsi="Times New Roman" w:hint="eastAsia"/>
          <w:bCs w:val="0"/>
          <w:kern w:val="0"/>
          <w:sz w:val="21"/>
          <w:szCs w:val="21"/>
        </w:rPr>
        <w:t>ure</w:t>
      </w:r>
      <w:r w:rsidR="00C659A9" w:rsidRPr="00775049">
        <w:rPr>
          <w:rFonts w:ascii="Times New Roman" w:hAnsi="Times New Roman"/>
          <w:bCs w:val="0"/>
          <w:kern w:val="0"/>
          <w:sz w:val="21"/>
          <w:szCs w:val="21"/>
        </w:rPr>
        <w:t xml:space="preserve"> </w:t>
      </w:r>
      <w:r w:rsidRPr="00775049">
        <w:rPr>
          <w:rFonts w:ascii="Times New Roman" w:hAnsi="Times New Roman"/>
          <w:bCs w:val="0"/>
          <w:kern w:val="0"/>
          <w:sz w:val="21"/>
          <w:szCs w:val="21"/>
        </w:rPr>
        <w:t>7</w:t>
      </w:r>
    </w:p>
    <w:p w:rsidR="00035EB3" w:rsidRDefault="00574A3F" w:rsidP="00CF232D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CF232D">
        <w:rPr>
          <w:rFonts w:ascii="Times New Roman" w:hAnsi="Times New Roman"/>
          <w:bCs/>
          <w:kern w:val="0"/>
          <w:szCs w:val="21"/>
        </w:rPr>
        <w:t>(</w:t>
      </w:r>
      <w:r w:rsidRPr="00CF232D">
        <w:rPr>
          <w:rFonts w:ascii="Times New Roman" w:hAnsi="Times New Roman" w:hint="eastAsia"/>
          <w:b/>
          <w:bCs/>
          <w:kern w:val="0"/>
          <w:szCs w:val="21"/>
        </w:rPr>
        <w:t>a</w:t>
      </w:r>
      <w:r w:rsidRPr="00CF232D">
        <w:rPr>
          <w:rFonts w:ascii="Times New Roman" w:hAnsi="Times New Roman"/>
          <w:bCs/>
          <w:kern w:val="0"/>
          <w:szCs w:val="21"/>
        </w:rPr>
        <w:t>) Representative images of MRL/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lpr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mice microinjected with either control or </w:t>
      </w:r>
      <w:r w:rsidRPr="00CF232D">
        <w:rPr>
          <w:rFonts w:ascii="Times New Roman" w:hAnsi="Times New Roman"/>
          <w:bCs/>
          <w:i/>
          <w:kern w:val="0"/>
          <w:szCs w:val="21"/>
        </w:rPr>
        <w:t>Nr4a1</w:t>
      </w:r>
      <w:r w:rsidRPr="00CF232D">
        <w:rPr>
          <w:rFonts w:ascii="Times New Roman" w:hAnsi="Times New Roman"/>
          <w:bCs/>
          <w:kern w:val="0"/>
          <w:szCs w:val="21"/>
        </w:rPr>
        <w:t xml:space="preserve">-GFP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lentivirus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(1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μl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of 1×10</w:t>
      </w:r>
      <w:r w:rsidRPr="00CF232D">
        <w:rPr>
          <w:rFonts w:ascii="Times New Roman" w:hAnsi="Times New Roman"/>
          <w:bCs/>
          <w:kern w:val="0"/>
          <w:szCs w:val="21"/>
          <w:vertAlign w:val="superscript"/>
        </w:rPr>
        <w:t>9</w:t>
      </w:r>
      <w:r w:rsidRPr="00CF232D">
        <w:rPr>
          <w:rFonts w:ascii="Times New Roman" w:hAnsi="Times New Roman"/>
          <w:bCs/>
          <w:kern w:val="0"/>
          <w:szCs w:val="21"/>
        </w:rPr>
        <w:t xml:space="preserve"> viral genomes/µl) into the</w:t>
      </w:r>
      <w:r w:rsidR="00035EB3">
        <w:rPr>
          <w:rFonts w:ascii="Times New Roman" w:hAnsi="Times New Roman"/>
          <w:bCs/>
          <w:kern w:val="0"/>
          <w:szCs w:val="21"/>
        </w:rPr>
        <w:t xml:space="preserve"> hippocampus. Scale bar: 40 </w:t>
      </w:r>
      <w:proofErr w:type="spellStart"/>
      <w:r w:rsidR="00035EB3">
        <w:rPr>
          <w:rFonts w:ascii="Times New Roman" w:hAnsi="Times New Roman"/>
          <w:bCs/>
          <w:kern w:val="0"/>
          <w:szCs w:val="21"/>
        </w:rPr>
        <w:t>μm</w:t>
      </w:r>
      <w:proofErr w:type="spellEnd"/>
      <w:r w:rsidR="00035EB3">
        <w:rPr>
          <w:rFonts w:ascii="Times New Roman" w:hAnsi="Times New Roman"/>
          <w:bCs/>
          <w:kern w:val="0"/>
          <w:szCs w:val="21"/>
        </w:rPr>
        <w:t>.</w:t>
      </w:r>
    </w:p>
    <w:p w:rsidR="00035EB3" w:rsidRDefault="00574A3F" w:rsidP="00CF232D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CF232D">
        <w:rPr>
          <w:rFonts w:ascii="Times New Roman" w:hAnsi="Times New Roman"/>
          <w:bCs/>
          <w:kern w:val="0"/>
          <w:szCs w:val="21"/>
        </w:rPr>
        <w:t>(</w:t>
      </w:r>
      <w:r w:rsidRPr="00CF232D">
        <w:rPr>
          <w:rFonts w:ascii="Times New Roman" w:hAnsi="Times New Roman" w:hint="eastAsia"/>
          <w:b/>
          <w:bCs/>
          <w:kern w:val="0"/>
          <w:szCs w:val="21"/>
        </w:rPr>
        <w:t>b</w:t>
      </w:r>
      <w:r w:rsidRPr="00CF232D">
        <w:rPr>
          <w:rFonts w:ascii="Times New Roman" w:hAnsi="Times New Roman"/>
          <w:bCs/>
          <w:kern w:val="0"/>
          <w:szCs w:val="21"/>
        </w:rPr>
        <w:t xml:space="preserve">) Expression of NR4A1 in the hippocampus of mice microinjected with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lentivirus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was determined by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immunoblotting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. n = 4 mice/group, * </w:t>
      </w:r>
      <w:r w:rsidRPr="00CF232D">
        <w:rPr>
          <w:rFonts w:ascii="Times New Roman" w:hAnsi="Times New Roman"/>
          <w:bCs/>
          <w:i/>
          <w:kern w:val="0"/>
          <w:szCs w:val="21"/>
        </w:rPr>
        <w:t>P</w:t>
      </w:r>
      <w:r w:rsidRPr="00CF232D">
        <w:rPr>
          <w:rFonts w:ascii="Times New Roman" w:hAnsi="Times New Roman"/>
          <w:bCs/>
          <w:kern w:val="0"/>
          <w:szCs w:val="21"/>
        </w:rPr>
        <w:t xml:space="preserve"> &lt;0.05 versus control using the Student’s t-test.</w:t>
      </w:r>
    </w:p>
    <w:p w:rsidR="00574A3F" w:rsidRPr="00CF232D" w:rsidRDefault="00574A3F" w:rsidP="00CF232D">
      <w:pPr>
        <w:spacing w:line="360" w:lineRule="auto"/>
        <w:rPr>
          <w:rFonts w:ascii="Times New Roman" w:hAnsi="Times New Roman"/>
          <w:b/>
          <w:szCs w:val="21"/>
        </w:rPr>
      </w:pPr>
      <w:r w:rsidRPr="00CF232D">
        <w:rPr>
          <w:rFonts w:ascii="Times New Roman" w:hAnsi="Times New Roman"/>
          <w:bCs/>
          <w:kern w:val="0"/>
          <w:szCs w:val="21"/>
        </w:rPr>
        <w:t>(</w:t>
      </w:r>
      <w:proofErr w:type="spellStart"/>
      <w:proofErr w:type="gramStart"/>
      <w:r w:rsidRPr="00CF232D">
        <w:rPr>
          <w:rFonts w:ascii="Times New Roman" w:hAnsi="Times New Roman" w:hint="eastAsia"/>
          <w:b/>
          <w:bCs/>
          <w:kern w:val="0"/>
          <w:szCs w:val="21"/>
        </w:rPr>
        <w:t>c,</w:t>
      </w:r>
      <w:proofErr w:type="gramEnd"/>
      <w:r w:rsidRPr="00CF232D">
        <w:rPr>
          <w:rFonts w:ascii="Times New Roman" w:hAnsi="Times New Roman" w:hint="eastAsia"/>
          <w:b/>
          <w:bCs/>
          <w:kern w:val="0"/>
          <w:szCs w:val="21"/>
        </w:rPr>
        <w:t>d,e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) </w:t>
      </w:r>
      <w:proofErr w:type="gramStart"/>
      <w:r w:rsidRPr="00CF232D">
        <w:rPr>
          <w:rFonts w:ascii="Times New Roman" w:hAnsi="Times New Roman"/>
          <w:bCs/>
          <w:kern w:val="0"/>
          <w:szCs w:val="21"/>
        </w:rPr>
        <w:t>Experimental setup as in Fig</w:t>
      </w:r>
      <w:r w:rsidR="00035EB3">
        <w:rPr>
          <w:rFonts w:ascii="Times New Roman" w:hAnsi="Times New Roman" w:hint="eastAsia"/>
          <w:bCs/>
          <w:kern w:val="0"/>
          <w:szCs w:val="21"/>
        </w:rPr>
        <w:t>.</w:t>
      </w:r>
      <w:r w:rsidRPr="00CF232D">
        <w:rPr>
          <w:rFonts w:ascii="Times New Roman" w:hAnsi="Times New Roman"/>
          <w:bCs/>
          <w:kern w:val="0"/>
          <w:szCs w:val="21"/>
        </w:rPr>
        <w:t>7</w:t>
      </w:r>
      <w:r w:rsidRPr="00CF232D">
        <w:rPr>
          <w:rFonts w:ascii="Times New Roman" w:hAnsi="Times New Roman" w:hint="eastAsia"/>
          <w:b/>
          <w:bCs/>
          <w:kern w:val="0"/>
          <w:szCs w:val="21"/>
        </w:rPr>
        <w:t>a</w:t>
      </w:r>
      <w:r w:rsidRPr="00CF232D">
        <w:rPr>
          <w:rFonts w:ascii="Times New Roman" w:hAnsi="Times New Roman"/>
          <w:bCs/>
          <w:kern w:val="0"/>
          <w:szCs w:val="21"/>
        </w:rPr>
        <w:t>.</w:t>
      </w:r>
      <w:proofErr w:type="gramEnd"/>
      <w:r w:rsidRPr="00CF232D">
        <w:rPr>
          <w:rFonts w:ascii="Times New Roman" w:hAnsi="Times New Roman"/>
          <w:bCs/>
          <w:kern w:val="0"/>
          <w:szCs w:val="21"/>
        </w:rPr>
        <w:t xml:space="preserve"> Mice were microinjected with the control/Nr4a1-GFP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lentivirus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in the hippocampus. Three weeks later, the hippocampus samples were collected for IHF/WB analysis. Representative images and quantification of neuronal (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NeuN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) and glial markers (GFAP for astrocytes and IBA-1 for microglia) and C1q intensity with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NeuN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on brain sections in these mice, n = 3 mice per group. Scale bar, 20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μm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. </w:t>
      </w:r>
      <w:proofErr w:type="gramStart"/>
      <w:r w:rsidRPr="00CF232D">
        <w:rPr>
          <w:rFonts w:ascii="Times New Roman" w:hAnsi="Times New Roman"/>
          <w:bCs/>
          <w:kern w:val="0"/>
          <w:szCs w:val="21"/>
        </w:rPr>
        <w:t>ns</w:t>
      </w:r>
      <w:proofErr w:type="gramEnd"/>
      <w:r w:rsidRPr="00CF232D">
        <w:rPr>
          <w:rFonts w:ascii="Times New Roman" w:hAnsi="Times New Roman"/>
          <w:bCs/>
          <w:kern w:val="0"/>
          <w:szCs w:val="21"/>
        </w:rPr>
        <w:t xml:space="preserve">,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nonsignificant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, ** </w:t>
      </w:r>
      <w:r w:rsidRPr="00CF232D">
        <w:rPr>
          <w:rFonts w:ascii="Times New Roman" w:hAnsi="Times New Roman"/>
          <w:bCs/>
          <w:i/>
          <w:kern w:val="0"/>
          <w:szCs w:val="21"/>
        </w:rPr>
        <w:t>P</w:t>
      </w:r>
      <w:r w:rsidRPr="00CF232D">
        <w:rPr>
          <w:rFonts w:ascii="Times New Roman" w:hAnsi="Times New Roman"/>
          <w:bCs/>
          <w:kern w:val="0"/>
          <w:szCs w:val="21"/>
        </w:rPr>
        <w:t xml:space="preserve"> &lt;0.01, by one-way ANOVA test with </w:t>
      </w:r>
      <w:proofErr w:type="spellStart"/>
      <w:r w:rsidRPr="00CF232D">
        <w:rPr>
          <w:rFonts w:ascii="Times New Roman" w:hAnsi="Times New Roman"/>
          <w:bCs/>
          <w:kern w:val="0"/>
          <w:szCs w:val="21"/>
        </w:rPr>
        <w:t>Tukey’s</w:t>
      </w:r>
      <w:proofErr w:type="spellEnd"/>
      <w:r w:rsidRPr="00CF232D">
        <w:rPr>
          <w:rFonts w:ascii="Times New Roman" w:hAnsi="Times New Roman"/>
          <w:bCs/>
          <w:kern w:val="0"/>
          <w:szCs w:val="21"/>
        </w:rPr>
        <w:t xml:space="preserve"> correction for multiple comparisons. The data shown are representative of two independent experiments.</w:t>
      </w:r>
    </w:p>
    <w:p w:rsidR="00574A3F" w:rsidRPr="00CF232D" w:rsidRDefault="00574A3F" w:rsidP="00CF232D">
      <w:pPr>
        <w:spacing w:line="360" w:lineRule="auto"/>
        <w:rPr>
          <w:rFonts w:ascii="Times New Roman" w:hAnsi="Times New Roman"/>
          <w:bCs/>
          <w:kern w:val="0"/>
          <w:szCs w:val="21"/>
        </w:rPr>
      </w:pPr>
      <w:r w:rsidRPr="00CF232D">
        <w:rPr>
          <w:rFonts w:ascii="Times New Roman" w:hAnsi="Times New Roman"/>
          <w:bCs/>
          <w:kern w:val="0"/>
          <w:szCs w:val="21"/>
        </w:rPr>
        <w:t>Data are the mean ± SEM.</w:t>
      </w:r>
    </w:p>
    <w:p w:rsidR="00574A3F" w:rsidRDefault="00574A3F">
      <w:pPr>
        <w:widowControl/>
        <w:jc w:val="left"/>
        <w:rPr>
          <w:rFonts w:ascii="Times New Roman" w:hAnsi="Times New Roman"/>
          <w:bCs/>
          <w:kern w:val="0"/>
          <w:szCs w:val="21"/>
        </w:rPr>
      </w:pPr>
      <w:r>
        <w:rPr>
          <w:rFonts w:ascii="Times New Roman" w:hAnsi="Times New Roman"/>
          <w:bCs/>
          <w:kern w:val="0"/>
          <w:szCs w:val="21"/>
        </w:rPr>
        <w:br w:type="page"/>
      </w:r>
    </w:p>
    <w:p w:rsidR="00AB110F" w:rsidRPr="00B86A19" w:rsidRDefault="00AB110F" w:rsidP="00AB110F">
      <w:pPr>
        <w:widowControl/>
        <w:rPr>
          <w:rFonts w:ascii="Times New Roman" w:hAnsi="Times New Roman"/>
          <w:color w:val="000000"/>
          <w:kern w:val="0"/>
          <w:sz w:val="22"/>
          <w:szCs w:val="20"/>
        </w:rPr>
      </w:pPr>
      <w:proofErr w:type="gramStart"/>
      <w:r w:rsidRPr="0035444A">
        <w:rPr>
          <w:rFonts w:ascii="Times New Roman" w:hAnsi="Times New Roman"/>
          <w:b/>
          <w:sz w:val="22"/>
          <w:szCs w:val="24"/>
        </w:rPr>
        <w:lastRenderedPageBreak/>
        <w:t>Supplementary Table1.</w:t>
      </w:r>
      <w:proofErr w:type="gramEnd"/>
      <w:r w:rsidRPr="00A3451B">
        <w:rPr>
          <w:rFonts w:ascii="Times New Roman" w:hAnsi="Times New Roman"/>
          <w:b/>
          <w:sz w:val="22"/>
          <w:szCs w:val="24"/>
        </w:rPr>
        <w:t xml:space="preserve"> </w:t>
      </w:r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>Biological pathways enriched in MRL-</w:t>
      </w:r>
      <w:proofErr w:type="spellStart"/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>mpj</w:t>
      </w:r>
      <w:proofErr w:type="spellEnd"/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 xml:space="preserve"> versus MRL-</w:t>
      </w:r>
      <w:proofErr w:type="spellStart"/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>lpr</w:t>
      </w:r>
      <w:proofErr w:type="spellEnd"/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 xml:space="preserve"> mice by GSEA analysis with KEGG modules. Top 20 pathways of GSEA using gene sets derived from KEGG pathway database with false discovery rate (FDR) q-value &lt;0.05 in WT versus MRL-</w:t>
      </w:r>
      <w:proofErr w:type="spellStart"/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>lpr</w:t>
      </w:r>
      <w:proofErr w:type="spellEnd"/>
      <w:r w:rsidRPr="00A3451B">
        <w:rPr>
          <w:rFonts w:ascii="Times New Roman" w:hAnsi="Times New Roman"/>
          <w:b/>
          <w:color w:val="000000"/>
          <w:kern w:val="0"/>
          <w:sz w:val="22"/>
          <w:szCs w:val="20"/>
        </w:rPr>
        <w:t xml:space="preserve"> mice</w:t>
      </w:r>
    </w:p>
    <w:p w:rsidR="00AB110F" w:rsidRPr="00B417DE" w:rsidRDefault="00AB110F" w:rsidP="00AB110F">
      <w:pPr>
        <w:widowControl/>
        <w:rPr>
          <w:rFonts w:ascii="Times New Roman" w:hAnsi="Times New Roman"/>
          <w:color w:val="000000"/>
          <w:sz w:val="18"/>
          <w:szCs w:val="18"/>
        </w:rPr>
      </w:pPr>
      <w:r w:rsidRPr="00B417DE">
        <w:rPr>
          <w:rFonts w:ascii="Times New Roman" w:hAnsi="Times New Roman"/>
          <w:color w:val="000000"/>
          <w:sz w:val="18"/>
          <w:szCs w:val="18"/>
        </w:rPr>
        <w:t xml:space="preserve">Pathways        </w:t>
      </w:r>
      <w:r>
        <w:rPr>
          <w:rFonts w:ascii="Times New Roman" w:hAnsi="Times New Roman"/>
          <w:color w:val="000000"/>
          <w:sz w:val="18"/>
          <w:szCs w:val="18"/>
        </w:rPr>
        <w:t xml:space="preserve">   </w:t>
      </w:r>
      <w:r w:rsidRPr="00B417DE">
        <w:rPr>
          <w:rFonts w:ascii="Times New Roman" w:hAnsi="Times New Roman"/>
          <w:color w:val="000000"/>
          <w:sz w:val="18"/>
          <w:szCs w:val="18"/>
        </w:rPr>
        <w:t xml:space="preserve"> genes </w:t>
      </w:r>
      <w:r>
        <w:rPr>
          <w:rFonts w:ascii="Times New Roman" w:hAnsi="Times New Roman"/>
          <w:color w:val="000000"/>
          <w:sz w:val="18"/>
          <w:szCs w:val="18"/>
        </w:rPr>
        <w:t xml:space="preserve">  </w:t>
      </w:r>
      <w:r w:rsidRPr="00B417DE">
        <w:rPr>
          <w:rFonts w:ascii="Times New Roman" w:hAnsi="Times New Roman"/>
          <w:color w:val="000000"/>
          <w:sz w:val="18"/>
          <w:szCs w:val="18"/>
        </w:rPr>
        <w:t xml:space="preserve"> p-value     p-</w:t>
      </w:r>
      <w:proofErr w:type="spellStart"/>
      <w:r w:rsidRPr="00B417DE">
        <w:rPr>
          <w:rFonts w:ascii="Times New Roman" w:hAnsi="Times New Roman"/>
          <w:color w:val="000000"/>
          <w:sz w:val="18"/>
          <w:szCs w:val="18"/>
        </w:rPr>
        <w:t>adj</w:t>
      </w:r>
      <w:proofErr w:type="spellEnd"/>
      <w:r w:rsidRPr="00B417DE">
        <w:rPr>
          <w:rFonts w:ascii="Times New Roman" w:hAnsi="Times New Roman"/>
          <w:color w:val="000000"/>
          <w:sz w:val="18"/>
          <w:szCs w:val="18"/>
        </w:rPr>
        <w:t xml:space="preserve">    </w:t>
      </w: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B417DE">
        <w:rPr>
          <w:rFonts w:ascii="Times New Roman" w:hAnsi="Times New Roman"/>
          <w:color w:val="000000"/>
          <w:sz w:val="18"/>
          <w:szCs w:val="18"/>
        </w:rPr>
        <w:t>Select Genes within pathway</w:t>
      </w:r>
    </w:p>
    <w:tbl>
      <w:tblPr>
        <w:tblStyle w:val="ad"/>
        <w:tblW w:w="9962" w:type="dxa"/>
        <w:tblLayout w:type="fixed"/>
        <w:tblLook w:val="04A0" w:firstRow="1" w:lastRow="0" w:firstColumn="1" w:lastColumn="0" w:noHBand="0" w:noVBand="1"/>
      </w:tblPr>
      <w:tblGrid>
        <w:gridCol w:w="1809"/>
        <w:gridCol w:w="567"/>
        <w:gridCol w:w="993"/>
        <w:gridCol w:w="992"/>
        <w:gridCol w:w="5601"/>
      </w:tblGrid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Cytokine-cytokine receptor interaction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1.48E-07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2.8E-05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Ccl8/Kdr/Cxcl13/Cxcl10/Ccl5/Ngfr/Ccr1/Tnfsf10/Ltb/Ccr2/Il3ra/Tgfbr2/Cxcl11/Kitl/Il18r1/Tnfrsf1b/Ctf1/Cxcr4/Ccl3/Cxcl16/Il2rb/Il4ra/Ghr/Pdgfc/Il9r/Il10rb/Bmp2/Met/Il21r/Il13ra1/Cxcr6/Lepr/Ccr5/Csf2rb/Cxcl9/Kit/Edar/Ccr7/Xcr1/Ccl28/Tnfrsf14/Cxcr3/Cd27/Tnfsf8/Ifng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Antigen processing and presentation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7.55E-07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7.13E-05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H2-Aa/H2-Ab1/B2m/Cd74/H2-Eb1/H2-T22/H2-T9/Tap1/Hspa1b/H2-T23/Cd8a/Cd4/Ciita/Tap2/H2-M2/Tapbp/H2-DMb2/H2-T24/H2-DMb1/H2-K1/Ifng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Allograft rejection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6.21E-06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0.000265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H2-Aa/H2-Ab1/H2-Eb1/H2-T22/H2-T9/H2-T23/H2-M2/H2-DMb2/H2-T24/Cd28/Prf1/Gzmb/H2-DMb1/H2-K1/Ifng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Graft-versus-host disease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6.21E-06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0.000265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H2-Aa/H2-Ab1/H2-Eb1/H2-T22/H2-T9/H2-T23/H2-M2/H2-DMb2/H2-T24/Cd28/Prf1/Gzmb/H2-DMb1/H2-K1/Ifng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Type I diabetes mellitus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7.76E-06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0.000265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H2-Aa/H2-Ab1/H2-Eb1/H2-T22/H2-T9/H2-T23/Ica1/H2-M2/H2-DMb2/H2-T24/Cd28/Prf1/Gzmb/H2-DMb1/H2-K1/Ifng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Viral myocarditis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8.41E-06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0.000265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H2-Aa/H2-Ab1/Casp9/Myh7/H2-Eb1/H2-T22/H2-T9/Itgal/H2-T23/Rac2/H2-M2/Casp3/H2-DMb2/Myh11/H2-T24/Cd28/Myh7b/Prf1/H2-DMb1/H2-K1/Casp8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B86A19">
              <w:rPr>
                <w:rFonts w:ascii="Times New Roman" w:hAnsi="Times New Roman"/>
                <w:bCs/>
                <w:sz w:val="18"/>
                <w:szCs w:val="18"/>
              </w:rPr>
              <w:t>Neuroactive</w:t>
            </w:r>
            <w:proofErr w:type="spellEnd"/>
            <w:r w:rsidRPr="00B86A19">
              <w:rPr>
                <w:rFonts w:ascii="Times New Roman" w:hAnsi="Times New Roman"/>
                <w:bCs/>
                <w:sz w:val="18"/>
                <w:szCs w:val="18"/>
              </w:rPr>
              <w:t xml:space="preserve"> ligand-receptor interaction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2E-05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0.000541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Htr2c/Mchr1/Grin1/Avpr1a/Crhr2/Ntsr2/Adra2b/Cnr1/Trhr/Chrm3/Chrna5/Grm8/Gabra5/Npffr1/Drd2/Grik3/Glp1r/S1pr3/Sstr4/Mc3r/Tspo/Htr2a/Adra2a/Htr5b/Gabre/Galr1/Glra1/Calcrl/Lpar6/Ghr/Gpr35/Htr7/Oprd1/Lhb/Sstr5/Ptafr/Chrm1/Oxtr/Grm4/Gpr50/Lepr/Agtr1a/Oprk1/Grin2d/Hrh1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B86A19">
              <w:rPr>
                <w:rFonts w:ascii="Times New Roman" w:hAnsi="Times New Roman"/>
                <w:sz w:val="18"/>
                <w:szCs w:val="18"/>
              </w:rPr>
              <w:t>Cell adhesion molecules (CAMs)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2.29E-05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0.000541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H2-Aa/H2-Ab1/Cldn5/Ptprc/H2-Eb1/H2-T22/H2-T9/Itgal/Cd34/H2-T23/Sdc2/Cldn3/Cd8a/Cd2/Cd274/Cd4/H2-M2/Spn/H2-DMb2/Itgb7/Cldn19/H2-T24/Cd28/Pdcd1/F11r/H2-DMb1/H2-K1/Cdh4/Cd6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B86A19">
              <w:rPr>
                <w:rFonts w:ascii="Times New Roman" w:hAnsi="Times New Roman"/>
                <w:sz w:val="18"/>
                <w:szCs w:val="18"/>
              </w:rPr>
              <w:t>Primary immunodeficiency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3.59E-05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0.000755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Ptprc</w:t>
            </w:r>
            <w:proofErr w:type="spellEnd"/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/Tap1/Cd3e/Cd8a/Cd3d/Cd4/</w:t>
            </w:r>
            <w:proofErr w:type="spellStart"/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Ciita</w:t>
            </w:r>
            <w:proofErr w:type="spellEnd"/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/Tap2/Cd79a/</w:t>
            </w:r>
            <w:proofErr w:type="spellStart"/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Lck</w:t>
            </w:r>
            <w:proofErr w:type="spellEnd"/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/Cd19/Jak3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B86A19">
              <w:rPr>
                <w:rFonts w:ascii="Times New Roman" w:hAnsi="Times New Roman"/>
                <w:sz w:val="18"/>
                <w:szCs w:val="18"/>
              </w:rPr>
              <w:t>Autoimmune thyroid disease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5.42E-05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0.001024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H2-Aa/H2-Ab1/H2-Eb1/H2-T22/H2-T9/H2-T23/H2-M2/H2-DMb2/H2-T24/Cd28/Prf1/Gzmb/H2-DMb1/H2-K1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B86A19">
              <w:rPr>
                <w:rFonts w:ascii="Times New Roman" w:hAnsi="Times New Roman"/>
                <w:sz w:val="18"/>
                <w:szCs w:val="18"/>
              </w:rPr>
              <w:t>Toxoplasmosis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8.29E-05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0.001323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H2-Aa/H2-Ab1/Pla2g4e/Casp9/Lama3/Igtp/Pla2g5/H2-Eb1/Pla2g2f/Hspa1b/Bcl2/Nfkbia/Tlr2/Ciita/Socs1/Stat1/Casp3/H2-DMb2/Il10rb/Pla2g2d/Lamc2/Ccr5/H2-DMb1/Lamb3/Casp8/Ifng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B86A19">
              <w:rPr>
                <w:rFonts w:ascii="Times New Roman" w:hAnsi="Times New Roman"/>
                <w:sz w:val="18"/>
                <w:szCs w:val="18"/>
              </w:rPr>
              <w:t>Hematopoietic cell lineage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8.4E-05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0.001323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Cd3g/H2-Eb1/Cd34/Cd24a/Cd3e/Il3ra/Cd8a/Cd2/Cd3d/Cd5/Kitl/Cd4/Cd44/Itga2/Cd59b/Il4ra/Il9r/Cd19/Kit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6A19">
              <w:rPr>
                <w:rFonts w:ascii="Times New Roman" w:hAnsi="Times New Roman"/>
                <w:sz w:val="18"/>
                <w:szCs w:val="18"/>
              </w:rPr>
              <w:t>Phagosome</w:t>
            </w:r>
            <w:proofErr w:type="spellEnd"/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0.000756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0.010985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H2-Aa/H2-Ab1/H2-Eb1/H2-T22/H2-T9/Thbs4/Tap1/Dync1i1/H2-T23/Cybb/Clec7a/Thbs1/Atp6v1g2/Cyba/Tlr2/Tap2/H2-M2/Itga2/H2-DMb2/Tubb6/H2-T24/C1ra/Cd209b/Cd209a/Fcgr4/H2-DMb1/Ncf2/H2-K1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B86A19" w:rsidRDefault="00AB110F" w:rsidP="003B109C">
            <w:pPr>
              <w:spacing w:line="240" w:lineRule="exact"/>
              <w:rPr>
                <w:rFonts w:ascii="Times New Roman" w:hAnsi="Times New Roman"/>
                <w:bCs/>
                <w:sz w:val="18"/>
                <w:szCs w:val="18"/>
              </w:rPr>
            </w:pPr>
            <w:r w:rsidRPr="00B86A19">
              <w:rPr>
                <w:rFonts w:ascii="Times New Roman" w:hAnsi="Times New Roman"/>
                <w:bCs/>
                <w:sz w:val="18"/>
                <w:szCs w:val="18"/>
              </w:rPr>
              <w:t>Calcium signaling pathway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0.001828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0.022957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Htr2c/Pde1a/Itpka/Prkcg/Atp2b1/Camk4/Grin1/Ppp3r1/Avpr1a/Itpkb/Adcy9/Prkcb/Trhr/Adcy7/Chrm3/Atp2b4/Gna14/Cacna1g/Htr2a/Plcb4/Htr5b/Htr7/Pde1c/Ptafr/Chrm1/Oxtr/Agtr1a/Grin2d/Hrh1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Chemokine signaling pathway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0.001999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0.022957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Ccl8/Cxcl13/Cxcl10/Adcy9/Ccl5/Prkcb/Grk5/Ccr1/Adcy7/Rac2/Ccr2/Cxcl11/Nfkbia/Stat1/Plcb4/Cxcr4/Hck/Ccl3/Cxcl16/Jak3/Cxcr6/Ccr5/Gnb4/Cxcl9/Ccr7/Xcr1/Prkcd/Ccl28/Cxcr3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ECM-receptor interaction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0.002175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0.022957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Spp1/Lama3/Col6a3/Thbs4/Sdc2/Sv2c/Thbs1/Col5a2/Sv2b/Cd44/Itga2/Itgb7/Col4a4/Col5a3/Lamc2/Lamb3/Itgb6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T cell receptor signaling pathway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0.002179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0.022957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Ppp3r1/Cd3g/Ptprc/Tec/Cd3e/Cd8a/Rasgrp1/Cd3d/Nfkbia/Cd4/Lat/Cd247/Cd28/Pdcd1/Lck/Card11/Prkcq/Ptpn6/Ifng/Grap2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84C5B">
              <w:rPr>
                <w:rFonts w:ascii="Times New Roman" w:hAnsi="Times New Roman"/>
                <w:sz w:val="18"/>
                <w:szCs w:val="18"/>
              </w:rPr>
              <w:t>Leishmaniasis</w:t>
            </w:r>
            <w:proofErr w:type="spellEnd"/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0.002186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0.022957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H2-Aa/H2-Ab1/H2-Eb1/Prkcb/Cyba/Nfkbia/Tlr2/Stat1/H2-DMb2/Fcgr4/H2-DMb1/Ncf2/Ptpn6/Ifng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>Cytosolic DNA-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584C5B">
              <w:rPr>
                <w:rFonts w:ascii="Times New Roman" w:hAnsi="Times New Roman"/>
                <w:sz w:val="18"/>
                <w:szCs w:val="18"/>
              </w:rPr>
              <w:t>sensing pathway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0.004014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0.039927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Cxcl10/Ccl5/Zbp1/Nfkbia/Irf7/Mavs/Ddx58/Ifi202b/LOC100044068/Casp1</w:t>
            </w:r>
          </w:p>
        </w:tc>
      </w:tr>
      <w:tr w:rsidR="00AB110F" w:rsidRPr="00584C5B" w:rsidTr="003B109C">
        <w:tc>
          <w:tcPr>
            <w:tcW w:w="1809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sz w:val="18"/>
                <w:szCs w:val="18"/>
              </w:rPr>
              <w:t xml:space="preserve">Staphylococcus </w:t>
            </w:r>
            <w:proofErr w:type="spellStart"/>
            <w:r w:rsidRPr="00584C5B">
              <w:rPr>
                <w:rFonts w:ascii="Times New Roman" w:hAnsi="Times New Roman"/>
                <w:sz w:val="18"/>
                <w:szCs w:val="18"/>
              </w:rPr>
              <w:t>aureus</w:t>
            </w:r>
            <w:proofErr w:type="spellEnd"/>
            <w:r w:rsidRPr="00584C5B">
              <w:rPr>
                <w:rFonts w:ascii="Times New Roman" w:hAnsi="Times New Roman"/>
                <w:sz w:val="18"/>
                <w:szCs w:val="18"/>
              </w:rPr>
              <w:t xml:space="preserve"> infection</w:t>
            </w:r>
          </w:p>
        </w:tc>
        <w:tc>
          <w:tcPr>
            <w:tcW w:w="567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93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0.005153</w:t>
            </w:r>
          </w:p>
        </w:tc>
        <w:tc>
          <w:tcPr>
            <w:tcW w:w="992" w:type="dxa"/>
            <w:vAlign w:val="center"/>
          </w:tcPr>
          <w:p w:rsidR="00AB110F" w:rsidRPr="00584C5B" w:rsidRDefault="00AB110F" w:rsidP="003B109C">
            <w:pPr>
              <w:spacing w:line="240" w:lineRule="exact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0.048696</w:t>
            </w:r>
          </w:p>
        </w:tc>
        <w:tc>
          <w:tcPr>
            <w:tcW w:w="5601" w:type="dxa"/>
            <w:vAlign w:val="center"/>
          </w:tcPr>
          <w:p w:rsidR="00AB110F" w:rsidRPr="00584C5B" w:rsidRDefault="00AB110F" w:rsidP="003B109C"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C5B">
              <w:rPr>
                <w:rFonts w:ascii="Times New Roman" w:hAnsi="Times New Roman"/>
                <w:color w:val="000000"/>
                <w:sz w:val="18"/>
                <w:szCs w:val="18"/>
              </w:rPr>
              <w:t>H2-Aa/H2-Ab1/H2-Eb1/Itgal/C1s1/H2-DMb2/C1ra/Ptafr/Fcgr4/H2-DMb1/Hc</w:t>
            </w:r>
          </w:p>
        </w:tc>
      </w:tr>
    </w:tbl>
    <w:p w:rsidR="000222EE" w:rsidRPr="00F17491" w:rsidRDefault="000222EE" w:rsidP="000222EE">
      <w:pPr>
        <w:autoSpaceDE w:val="0"/>
        <w:autoSpaceDN w:val="0"/>
        <w:adjustRightInd w:val="0"/>
        <w:spacing w:line="360" w:lineRule="auto"/>
        <w:jc w:val="left"/>
        <w:outlineLvl w:val="0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F17491">
        <w:rPr>
          <w:rFonts w:ascii="Times New Roman" w:hAnsi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/>
          <w:b/>
          <w:sz w:val="24"/>
          <w:szCs w:val="24"/>
        </w:rPr>
        <w:t>2</w:t>
      </w:r>
      <w:r w:rsidRPr="00F17491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F17491">
        <w:rPr>
          <w:rFonts w:ascii="Times New Roman" w:hAnsi="Times New Roman"/>
          <w:b/>
          <w:sz w:val="24"/>
          <w:szCs w:val="24"/>
        </w:rPr>
        <w:t xml:space="preserve"> </w:t>
      </w:r>
      <w:r w:rsidRPr="00F17491">
        <w:rPr>
          <w:rFonts w:ascii="Times New Roman" w:hAnsi="Times New Roman"/>
          <w:b/>
          <w:bCs/>
          <w:sz w:val="24"/>
          <w:szCs w:val="24"/>
        </w:rPr>
        <w:t>Oligonucleotide primers used for mRNA real-time PCR</w:t>
      </w:r>
    </w:p>
    <w:tbl>
      <w:tblPr>
        <w:tblW w:w="8392" w:type="dxa"/>
        <w:jc w:val="center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62"/>
        <w:gridCol w:w="3463"/>
        <w:gridCol w:w="173"/>
        <w:gridCol w:w="3638"/>
        <w:gridCol w:w="56"/>
      </w:tblGrid>
      <w:tr w:rsidR="000222EE" w:rsidRPr="004545E9" w:rsidTr="00076A14">
        <w:trPr>
          <w:gridAfter w:val="1"/>
          <w:wAfter w:w="56" w:type="dxa"/>
          <w:trHeight w:val="593"/>
          <w:jc w:val="center"/>
        </w:trPr>
        <w:tc>
          <w:tcPr>
            <w:tcW w:w="1062" w:type="dxa"/>
            <w:shd w:val="clear" w:color="auto" w:fill="FFFFFF"/>
          </w:tcPr>
          <w:p w:rsidR="000222EE" w:rsidRPr="00952945" w:rsidRDefault="000222EE" w:rsidP="00076A14">
            <w:pPr>
              <w:spacing w:line="48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Gene</w:t>
            </w:r>
          </w:p>
        </w:tc>
        <w:tc>
          <w:tcPr>
            <w:tcW w:w="3463" w:type="dxa"/>
            <w:shd w:val="clear" w:color="auto" w:fill="FFFFFF"/>
          </w:tcPr>
          <w:p w:rsidR="000222EE" w:rsidRPr="00952945" w:rsidRDefault="000222EE" w:rsidP="00076A14">
            <w:pPr>
              <w:spacing w:line="48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Sense primer (5’ to 3’)</w:t>
            </w:r>
          </w:p>
        </w:tc>
        <w:tc>
          <w:tcPr>
            <w:tcW w:w="3811" w:type="dxa"/>
            <w:gridSpan w:val="2"/>
            <w:shd w:val="clear" w:color="auto" w:fill="FFFFFF"/>
          </w:tcPr>
          <w:p w:rsidR="000222EE" w:rsidRPr="00DF1798" w:rsidRDefault="000222EE" w:rsidP="00076A14">
            <w:pPr>
              <w:spacing w:line="48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Antisense primer(5</w:t>
            </w:r>
            <w:r w:rsidRPr="006819E6">
              <w:rPr>
                <w:rFonts w:ascii="Times New Roman" w:hAnsi="Times New Roman"/>
                <w:bCs/>
                <w:szCs w:val="24"/>
                <w:lang w:val="nb-NO"/>
              </w:rPr>
              <w:t>’</w:t>
            </w: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to 3</w:t>
            </w:r>
            <w:r w:rsidRPr="006819E6">
              <w:rPr>
                <w:rFonts w:ascii="Times New Roman" w:hAnsi="Times New Roman"/>
                <w:bCs/>
                <w:szCs w:val="24"/>
                <w:lang w:val="nb-NO"/>
              </w:rPr>
              <w:t>’</w:t>
            </w: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)</w:t>
            </w:r>
          </w:p>
        </w:tc>
      </w:tr>
      <w:tr w:rsidR="000222EE" w:rsidRPr="00952945" w:rsidTr="00076A14">
        <w:trPr>
          <w:trHeight w:val="4599"/>
          <w:jc w:val="center"/>
        </w:trPr>
        <w:tc>
          <w:tcPr>
            <w:tcW w:w="1062" w:type="dxa"/>
          </w:tcPr>
          <w:p w:rsidR="000222EE" w:rsidRPr="00DF1798" w:rsidRDefault="000222EE" w:rsidP="00076A14">
            <w:pPr>
              <w:spacing w:line="36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Cx3cr1</w:t>
            </w:r>
          </w:p>
          <w:p w:rsidR="000222EE" w:rsidRPr="00DF1798" w:rsidRDefault="000222EE" w:rsidP="00076A14">
            <w:pPr>
              <w:spacing w:line="36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Tlr2</w:t>
            </w:r>
          </w:p>
          <w:p w:rsidR="000222EE" w:rsidRPr="00DF1798" w:rsidRDefault="000222EE" w:rsidP="00076A14">
            <w:pPr>
              <w:spacing w:line="36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Tap1</w:t>
            </w:r>
          </w:p>
          <w:p w:rsidR="000222EE" w:rsidRPr="00DF1798" w:rsidRDefault="000222EE" w:rsidP="00076A14">
            <w:pPr>
              <w:spacing w:line="36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Fcgr2b</w:t>
            </w:r>
          </w:p>
          <w:p w:rsidR="000222EE" w:rsidRPr="00DF1798" w:rsidRDefault="000222EE" w:rsidP="00076A14">
            <w:pPr>
              <w:spacing w:line="36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Itga2</w:t>
            </w:r>
          </w:p>
          <w:p w:rsidR="000222EE" w:rsidRPr="00DF1798" w:rsidRDefault="000222EE" w:rsidP="00076A14">
            <w:pPr>
              <w:spacing w:line="360" w:lineRule="auto"/>
              <w:jc w:val="center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Thbs1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C1qa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C1qc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Cfp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C1 s1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C3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C6</w:t>
            </w:r>
          </w:p>
          <w:p w:rsidR="000222EE" w:rsidRPr="00DF1798" w:rsidRDefault="000222EE" w:rsidP="00076A14">
            <w:pPr>
              <w:spacing w:line="360" w:lineRule="auto"/>
              <w:ind w:firstLineChars="100" w:firstLine="210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>Nr4a1</w:t>
            </w:r>
          </w:p>
          <w:p w:rsidR="000222EE" w:rsidRPr="00DF1798" w:rsidRDefault="000222EE" w:rsidP="00076A14">
            <w:pPr>
              <w:spacing w:line="360" w:lineRule="auto"/>
              <w:ind w:firstLineChars="50" w:firstLine="105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IL-6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TNF</w:t>
            </w:r>
            <w:r w:rsidRPr="00952945">
              <w:rPr>
                <w:rFonts w:ascii="Times New Roman" w:hAnsi="Times New Roman"/>
                <w:bCs/>
                <w:szCs w:val="24"/>
              </w:rPr>
              <w:t>α</w:t>
            </w:r>
          </w:p>
          <w:p w:rsidR="000222EE" w:rsidRPr="00DF1798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  <w:lang w:val="nb-NO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IFN</w:t>
            </w:r>
            <w:r w:rsidRPr="00952945">
              <w:rPr>
                <w:rFonts w:ascii="Times New Roman" w:hAnsi="Times New Roman"/>
                <w:bCs/>
                <w:szCs w:val="24"/>
              </w:rPr>
              <w:t>γ</w:t>
            </w:r>
          </w:p>
          <w:p w:rsidR="000222EE" w:rsidRPr="00952945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</w:rPr>
            </w:pPr>
            <w:r w:rsidRPr="00DF1798">
              <w:rPr>
                <w:rFonts w:ascii="Times New Roman" w:hAnsi="Times New Roman"/>
                <w:bCs/>
                <w:szCs w:val="24"/>
                <w:lang w:val="nb-NO"/>
              </w:rPr>
              <w:t xml:space="preserve">  </w:t>
            </w:r>
            <w:r w:rsidRPr="00952945">
              <w:rPr>
                <w:rFonts w:ascii="Times New Roman" w:hAnsi="Times New Roman"/>
                <w:bCs/>
                <w:szCs w:val="24"/>
              </w:rPr>
              <w:t>MX-1</w:t>
            </w:r>
          </w:p>
          <w:p w:rsidR="000222EE" w:rsidRPr="00952945" w:rsidRDefault="000222EE" w:rsidP="00076A14">
            <w:pPr>
              <w:spacing w:line="360" w:lineRule="auto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 xml:space="preserve">  </w:t>
            </w:r>
            <w:proofErr w:type="spellStart"/>
            <w:r w:rsidRPr="00952945">
              <w:rPr>
                <w:rFonts w:ascii="Times New Roman" w:hAnsi="Times New Roman"/>
                <w:bCs/>
                <w:szCs w:val="24"/>
              </w:rPr>
              <w:t>Gapdh</w:t>
            </w:r>
            <w:proofErr w:type="spellEnd"/>
          </w:p>
        </w:tc>
        <w:tc>
          <w:tcPr>
            <w:tcW w:w="3636" w:type="dxa"/>
            <w:gridSpan w:val="2"/>
          </w:tcPr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CGCCAACTCCATGAACAACC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CGGACTGTTTCCTTCTGACCA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AGCGGCAACCTTGTCTCATT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GTCACAGAAGTGGACGGAGTG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TGGTAGTTGTGACCGATGG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AACCAGTGTGTGGAAAGGCA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AGGACTGAAGGGCGTGAAAG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ATCCATCGGCCCTGTATCTC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TTGCTTCCATTCTGACCCCC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ATGACCAGAGGCAGGAGAGG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CCCCTTACCCCTTCATTCCTT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CTTAGCGTGCGTGTCTTTGG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GAAAGTTGGGGGAGTGTGCT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CCCCAATTTCCAATGCTCTCCT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TTGCTCTGTGAAGGGAATGG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GGGTGGGGAAGAGATTGTCC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TCATCAGAGTGCAAGCGAGG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CCAGCTACTCGCGGCTTTA</w:t>
            </w:r>
          </w:p>
        </w:tc>
        <w:tc>
          <w:tcPr>
            <w:tcW w:w="3694" w:type="dxa"/>
            <w:gridSpan w:val="2"/>
          </w:tcPr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GATGAGTCTGACGGCTCTGG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ACGCTTTGTCTGAGGTTTCG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ACCTGCACTTTGAATCAGGTGGTC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ATGTTTGAGGGTGCCAACGA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CTGCTATGCCGAACCTCAGT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CTGCTATGCCGAACCTCAGT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GGGAAGCCAAAGGAGTCCAA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TTTCTCTATCTCACCACCTGAAC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CAGGTTCCCCCTTCGTCATT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ACCCAGGGCTCAGTGTCA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GCCGTAGGACATTGGGAGTA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TCCAGACCCTTCAAATCGACC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GGGTCTCATCTAATGGGCCG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CATAACGCACTAGGTTTGCCG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GGCTCTGAGGAGTAGACAATAAAG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CCCAGATACAACCCCGCAAT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GGCTGTCTCCCTCTGATACG</w:t>
            </w:r>
          </w:p>
          <w:p w:rsidR="000222EE" w:rsidRPr="00952945" w:rsidRDefault="000222EE" w:rsidP="00076A14">
            <w:pPr>
              <w:spacing w:line="360" w:lineRule="auto"/>
              <w:jc w:val="left"/>
              <w:rPr>
                <w:rFonts w:ascii="Times New Roman" w:hAnsi="Times New Roman"/>
                <w:bCs/>
                <w:szCs w:val="24"/>
              </w:rPr>
            </w:pPr>
            <w:r w:rsidRPr="00952945">
              <w:rPr>
                <w:rFonts w:ascii="Times New Roman" w:hAnsi="Times New Roman"/>
                <w:bCs/>
                <w:szCs w:val="24"/>
              </w:rPr>
              <w:t>GTTCACACCGACCTTCACCA</w:t>
            </w:r>
          </w:p>
        </w:tc>
      </w:tr>
    </w:tbl>
    <w:p w:rsidR="000222EE" w:rsidRPr="00F17491" w:rsidRDefault="000222EE" w:rsidP="000222EE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szCs w:val="20"/>
        </w:rPr>
      </w:pPr>
    </w:p>
    <w:p w:rsidR="00374AEE" w:rsidRDefault="00374AEE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953D4A" w:rsidRPr="00953D4A" w:rsidRDefault="00953D4A" w:rsidP="00953D4A">
      <w:pPr>
        <w:autoSpaceDE w:val="0"/>
        <w:autoSpaceDN w:val="0"/>
        <w:adjustRightInd w:val="0"/>
        <w:spacing w:line="360" w:lineRule="auto"/>
        <w:jc w:val="left"/>
        <w:outlineLvl w:val="0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F17491">
        <w:rPr>
          <w:rFonts w:ascii="Times New Roman" w:hAnsi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hint="eastAsia"/>
          <w:b/>
          <w:sz w:val="24"/>
          <w:szCs w:val="24"/>
        </w:rPr>
        <w:t>3</w:t>
      </w:r>
      <w:r w:rsidRPr="00F17491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953D4A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374AEE">
        <w:rPr>
          <w:rFonts w:ascii="Times New Roman" w:hAnsi="Times New Roman"/>
          <w:b/>
          <w:kern w:val="0"/>
          <w:sz w:val="24"/>
          <w:szCs w:val="24"/>
        </w:rPr>
        <w:t>K</w:t>
      </w:r>
      <w:r w:rsidRPr="00374AEE">
        <w:rPr>
          <w:rFonts w:ascii="Times New Roman" w:hAnsi="Times New Roman" w:hint="eastAsia"/>
          <w:b/>
          <w:kern w:val="0"/>
          <w:sz w:val="24"/>
          <w:szCs w:val="24"/>
        </w:rPr>
        <w:t>ey</w:t>
      </w:r>
      <w:r w:rsidRPr="00374AEE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374AEE">
        <w:rPr>
          <w:rFonts w:ascii="Times New Roman" w:hAnsi="Times New Roman" w:hint="eastAsia"/>
          <w:b/>
          <w:kern w:val="0"/>
          <w:sz w:val="24"/>
          <w:szCs w:val="24"/>
        </w:rPr>
        <w:t>resources table</w:t>
      </w:r>
    </w:p>
    <w:tbl>
      <w:tblPr>
        <w:tblpPr w:leftFromText="180" w:rightFromText="180" w:vertAnchor="page" w:horzAnchor="margin" w:tblpY="2405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369"/>
        <w:gridCol w:w="2409"/>
        <w:gridCol w:w="3686"/>
      </w:tblGrid>
      <w:tr w:rsidR="00BD7311" w:rsidRPr="00374AEE" w:rsidTr="00BD7311">
        <w:trPr>
          <w:trHeight w:val="146"/>
        </w:trPr>
        <w:tc>
          <w:tcPr>
            <w:tcW w:w="336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 xml:space="preserve">REAGENT or RESOURCE </w:t>
            </w:r>
          </w:p>
        </w:tc>
        <w:tc>
          <w:tcPr>
            <w:tcW w:w="240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>SOURCE</w:t>
            </w:r>
          </w:p>
        </w:tc>
        <w:tc>
          <w:tcPr>
            <w:tcW w:w="3686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>IDENTIFIER</w:t>
            </w:r>
          </w:p>
        </w:tc>
      </w:tr>
      <w:tr w:rsidR="00BD7311" w:rsidRPr="00374AEE" w:rsidTr="00BD7311">
        <w:trPr>
          <w:trHeight w:val="146"/>
        </w:trPr>
        <w:tc>
          <w:tcPr>
            <w:tcW w:w="336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b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>Antibodies</w:t>
            </w:r>
          </w:p>
        </w:tc>
        <w:tc>
          <w:tcPr>
            <w:tcW w:w="240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86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7311" w:rsidRPr="00374AEE" w:rsidTr="00BD7311">
        <w:trPr>
          <w:trHeight w:val="146"/>
        </w:trPr>
        <w:tc>
          <w:tcPr>
            <w:tcW w:w="336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beta-actin (HRP-conjugate) </w:t>
            </w:r>
          </w:p>
        </w:tc>
        <w:tc>
          <w:tcPr>
            <w:tcW w:w="240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Sigma</w:t>
            </w:r>
          </w:p>
        </w:tc>
        <w:tc>
          <w:tcPr>
            <w:tcW w:w="3686" w:type="dxa"/>
          </w:tcPr>
          <w:p w:rsidR="00BD7311" w:rsidRPr="00374AEE" w:rsidRDefault="00D9002E" w:rsidP="00BD7311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="00BD7311" w:rsidRPr="00374AEE">
              <w:rPr>
                <w:rFonts w:ascii="Times New Roman" w:hAnsi="Times New Roman"/>
                <w:kern w:val="0"/>
                <w:sz w:val="18"/>
                <w:szCs w:val="18"/>
              </w:rPr>
              <w:t>AB_262011</w:t>
            </w:r>
          </w:p>
        </w:tc>
      </w:tr>
      <w:tr w:rsidR="00BD7311" w:rsidRPr="00374AEE" w:rsidTr="00BD7311">
        <w:trPr>
          <w:trHeight w:val="146"/>
        </w:trPr>
        <w:tc>
          <w:tcPr>
            <w:tcW w:w="336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C1q</w:t>
            </w:r>
          </w:p>
        </w:tc>
        <w:tc>
          <w:tcPr>
            <w:tcW w:w="240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686" w:type="dxa"/>
          </w:tcPr>
          <w:p w:rsidR="00BD7311" w:rsidRPr="00374AEE" w:rsidRDefault="00D9002E" w:rsidP="00D9002E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Cat#</w:t>
            </w:r>
            <w:r w:rsidR="00BD7311"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ab71940</w:t>
            </w:r>
          </w:p>
        </w:tc>
      </w:tr>
      <w:tr w:rsidR="00BD7311" w:rsidRPr="00374AEE" w:rsidTr="00BD7311">
        <w:trPr>
          <w:trHeight w:val="146"/>
        </w:trPr>
        <w:tc>
          <w:tcPr>
            <w:tcW w:w="3369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C1q</w:t>
            </w:r>
          </w:p>
        </w:tc>
        <w:tc>
          <w:tcPr>
            <w:tcW w:w="2409" w:type="dxa"/>
          </w:tcPr>
          <w:p w:rsidR="00BD7311" w:rsidRPr="00374AEE" w:rsidRDefault="00BD7311" w:rsidP="00BD7311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Cruz Biotechnology</w:t>
            </w:r>
          </w:p>
        </w:tc>
        <w:tc>
          <w:tcPr>
            <w:tcW w:w="3686" w:type="dxa"/>
          </w:tcPr>
          <w:p w:rsidR="00BD7311" w:rsidRPr="00374AEE" w:rsidRDefault="00BD7311" w:rsidP="00BD7311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sc-53544 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C1q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Cruz Biotechnology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sc-</w:t>
            </w:r>
            <w:r w:rsidRPr="00727713">
              <w:rPr>
                <w:rFonts w:ascii="Times New Roman" w:hAnsi="Times New Roman"/>
                <w:kern w:val="0"/>
                <w:sz w:val="18"/>
                <w:szCs w:val="18"/>
              </w:rPr>
              <w:t>58920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C1q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</w:t>
            </w:r>
            <w:r w:rsidR="00D9002E"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</w:t>
            </w: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11602-1-AP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C1q-blocking antibody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This paper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N/A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CD68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Bio-Rad</w:t>
            </w:r>
          </w:p>
        </w:tc>
        <w:tc>
          <w:tcPr>
            <w:tcW w:w="3686" w:type="dxa"/>
          </w:tcPr>
          <w:p w:rsidR="00727713" w:rsidRPr="00374AEE" w:rsidRDefault="008271B8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="00727713" w:rsidRPr="00374AEE">
              <w:rPr>
                <w:rFonts w:ascii="Times New Roman" w:hAnsi="Times New Roman"/>
                <w:kern w:val="0"/>
                <w:sz w:val="18"/>
                <w:szCs w:val="18"/>
              </w:rPr>
              <w:t>AB_322219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CD68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66231-2-Ig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LAMP-1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RD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</w:t>
            </w: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AF4320-SP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LAMP1 (clone 1D4B)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Cruz Biotechnology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sc-19992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IBA-1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Wako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Cat# 019-19741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GFAP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ab7260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MAP2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ab11267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MAP2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374AEE">
              <w:rPr>
                <w:rFonts w:ascii="Times New Roman" w:hAnsi="Times New Roman"/>
                <w:sz w:val="18"/>
                <w:szCs w:val="18"/>
              </w:rPr>
              <w:t>17490-1-AP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NeuN</w:t>
            </w:r>
            <w:proofErr w:type="spellEnd"/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Millipore</w:t>
            </w:r>
          </w:p>
        </w:tc>
        <w:tc>
          <w:tcPr>
            <w:tcW w:w="3686" w:type="dxa"/>
          </w:tcPr>
          <w:p w:rsidR="00727713" w:rsidRPr="00374AEE" w:rsidRDefault="008271B8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Cat#</w:t>
            </w:r>
            <w:r w:rsidR="00727713"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MAB377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NeuN</w:t>
            </w:r>
            <w:proofErr w:type="spellEnd"/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ab177487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PSD-95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686" w:type="dxa"/>
          </w:tcPr>
          <w:p w:rsidR="00727713" w:rsidRPr="00374AEE" w:rsidRDefault="00392057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="00727713" w:rsidRPr="00374AEE">
              <w:rPr>
                <w:rFonts w:ascii="Times New Roman" w:hAnsi="Times New Roman"/>
                <w:kern w:val="0"/>
                <w:sz w:val="18"/>
                <w:szCs w:val="18"/>
              </w:rPr>
              <w:t>ab2723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PSD-95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3686" w:type="dxa"/>
          </w:tcPr>
          <w:p w:rsidR="00727713" w:rsidRPr="00374AEE" w:rsidRDefault="00392057" w:rsidP="00392057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="00727713" w:rsidRPr="00374AEE">
              <w:rPr>
                <w:rFonts w:ascii="Times New Roman" w:hAnsi="Times New Roman"/>
                <w:kern w:val="0"/>
                <w:sz w:val="18"/>
                <w:szCs w:val="18"/>
              </w:rPr>
              <w:t>20665-1-AP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123352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123352">
              <w:rPr>
                <w:rFonts w:ascii="Times New Roman" w:hAnsi="Times New Roman"/>
                <w:kern w:val="0"/>
                <w:sz w:val="18"/>
                <w:szCs w:val="18"/>
              </w:rPr>
              <w:t>Synaptophysin</w:t>
            </w:r>
            <w:proofErr w:type="spellEnd"/>
          </w:p>
        </w:tc>
        <w:tc>
          <w:tcPr>
            <w:tcW w:w="2409" w:type="dxa"/>
          </w:tcPr>
          <w:p w:rsidR="00727713" w:rsidRPr="00123352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123352">
              <w:rPr>
                <w:rFonts w:ascii="Times New Roman" w:hAnsi="Times New Roman"/>
                <w:kern w:val="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3686" w:type="dxa"/>
          </w:tcPr>
          <w:p w:rsidR="00727713" w:rsidRPr="00123352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23352">
              <w:rPr>
                <w:rFonts w:ascii="Times New Roman" w:hAnsi="Times New Roman"/>
                <w:kern w:val="0"/>
                <w:sz w:val="18"/>
                <w:szCs w:val="18"/>
              </w:rPr>
              <w:t>Cat# 17785-1-AP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123352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123352">
              <w:rPr>
                <w:rFonts w:ascii="Times New Roman" w:hAnsi="Times New Roman"/>
                <w:kern w:val="0"/>
                <w:sz w:val="18"/>
                <w:szCs w:val="18"/>
              </w:rPr>
              <w:t>Synaptophysin</w:t>
            </w:r>
            <w:proofErr w:type="spellEnd"/>
          </w:p>
        </w:tc>
        <w:tc>
          <w:tcPr>
            <w:tcW w:w="2409" w:type="dxa"/>
          </w:tcPr>
          <w:p w:rsidR="00727713" w:rsidRPr="00123352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23352">
              <w:rPr>
                <w:rFonts w:ascii="Times New Roman" w:hAnsi="Times New Roman"/>
                <w:kern w:val="0"/>
                <w:sz w:val="18"/>
                <w:szCs w:val="18"/>
              </w:rPr>
              <w:t>Synaptic Systems</w:t>
            </w:r>
          </w:p>
        </w:tc>
        <w:tc>
          <w:tcPr>
            <w:tcW w:w="3686" w:type="dxa"/>
          </w:tcPr>
          <w:p w:rsidR="00727713" w:rsidRPr="00123352" w:rsidRDefault="008C2CB0" w:rsidP="00392057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  <w:u w:val="single"/>
              </w:rPr>
            </w:pPr>
            <w:r w:rsidRPr="00123352">
              <w:rPr>
                <w:rFonts w:ascii="Times New Roman" w:hAnsi="Times New Roman"/>
                <w:kern w:val="0"/>
                <w:sz w:val="18"/>
                <w:szCs w:val="18"/>
              </w:rPr>
              <w:t>Cat. No. 101 002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VGLUT1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Synaptic Systems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N1602-At488-S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VGAT-1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Millipore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AB1570W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Gephyrin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(clone G-6)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Cruz Biotechnology</w:t>
            </w:r>
          </w:p>
        </w:tc>
        <w:tc>
          <w:tcPr>
            <w:tcW w:w="3686" w:type="dxa"/>
          </w:tcPr>
          <w:p w:rsidR="00727713" w:rsidRPr="00374AEE" w:rsidRDefault="00392057" w:rsidP="00392057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Cat# sc-25311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C3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Cruz</w:t>
            </w:r>
            <w:r w:rsidR="008C2CB0"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Biotechnology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sc-8399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CD3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sz w:val="18"/>
                <w:szCs w:val="18"/>
              </w:rPr>
              <w:t>eBioscience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85-17-0032-82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CD45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sz w:val="18"/>
                <w:szCs w:val="18"/>
              </w:rPr>
              <w:t>eBioscience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69-0451-82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B220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sz w:val="18"/>
                <w:szCs w:val="18"/>
              </w:rPr>
              <w:t>eBioscience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11-0452-85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CD45R/B220 (RA3-6B2)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3686" w:type="dxa"/>
          </w:tcPr>
          <w:p w:rsidR="00727713" w:rsidRPr="00374AEE" w:rsidRDefault="00392057" w:rsidP="00392057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Cat# 103236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IgG</w:t>
            </w:r>
            <w:proofErr w:type="spellEnd"/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66360-3-Ig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Nr4a1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Santa Cruz</w:t>
            </w:r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C6492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sc-365113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Nr4a2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Santa Cruz</w:t>
            </w:r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C6492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sc-376984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Nr4a3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Santa Cruz</w:t>
            </w:r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C64923">
              <w:rPr>
                <w:rFonts w:ascii="Times New Roman" w:hAnsi="Times New Roman"/>
                <w:sz w:val="18"/>
                <w:szCs w:val="18"/>
              </w:rPr>
              <w:t>sc-393902</w:t>
            </w:r>
          </w:p>
        </w:tc>
      </w:tr>
      <w:tr w:rsidR="00402F4A" w:rsidRPr="00374AEE" w:rsidTr="00BD7311">
        <w:trPr>
          <w:trHeight w:val="146"/>
        </w:trPr>
        <w:tc>
          <w:tcPr>
            <w:tcW w:w="3369" w:type="dxa"/>
          </w:tcPr>
          <w:p w:rsidR="00402F4A" w:rsidRPr="00374AEE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horseradish peroxidase-conjugated goat anti-mouse </w:t>
            </w: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IgG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secondary antibody </w:t>
            </w:r>
          </w:p>
        </w:tc>
        <w:tc>
          <w:tcPr>
            <w:tcW w:w="2409" w:type="dxa"/>
          </w:tcPr>
          <w:p w:rsidR="00402F4A" w:rsidRPr="00374AEE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Thermo</w:t>
            </w:r>
          </w:p>
        </w:tc>
        <w:tc>
          <w:tcPr>
            <w:tcW w:w="3686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31430</w:t>
            </w:r>
          </w:p>
        </w:tc>
      </w:tr>
      <w:tr w:rsidR="00402F4A" w:rsidRPr="00374AEE" w:rsidTr="00BD7311">
        <w:trPr>
          <w:trHeight w:val="146"/>
        </w:trPr>
        <w:tc>
          <w:tcPr>
            <w:tcW w:w="3369" w:type="dxa"/>
          </w:tcPr>
          <w:p w:rsidR="00402F4A" w:rsidRPr="00402F4A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horseradish peroxidase-conjugated goat rabbit </w:t>
            </w: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IgG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secondary antibody</w:t>
            </w:r>
          </w:p>
        </w:tc>
        <w:tc>
          <w:tcPr>
            <w:tcW w:w="2409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Thermo</w:t>
            </w:r>
          </w:p>
        </w:tc>
        <w:tc>
          <w:tcPr>
            <w:tcW w:w="3686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31460</w:t>
            </w:r>
          </w:p>
        </w:tc>
      </w:tr>
      <w:tr w:rsidR="00402F4A" w:rsidRPr="00374AEE" w:rsidTr="00BD7311">
        <w:trPr>
          <w:trHeight w:val="146"/>
        </w:trPr>
        <w:tc>
          <w:tcPr>
            <w:tcW w:w="3369" w:type="dxa"/>
          </w:tcPr>
          <w:p w:rsidR="00402F4A" w:rsidRPr="00374AEE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Alexa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Fluor 555 goat anti-mouse </w:t>
            </w: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IgG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409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21,422</w:t>
            </w:r>
          </w:p>
        </w:tc>
      </w:tr>
      <w:tr w:rsidR="00402F4A" w:rsidRPr="00374AEE" w:rsidTr="00BD7311">
        <w:trPr>
          <w:trHeight w:val="146"/>
        </w:trPr>
        <w:tc>
          <w:tcPr>
            <w:tcW w:w="3369" w:type="dxa"/>
          </w:tcPr>
          <w:p w:rsidR="00402F4A" w:rsidRPr="00374AEE" w:rsidRDefault="00402F4A" w:rsidP="00EF23D6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Alexa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Fluor 555 goat anti-rabbit </w:t>
            </w: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IgG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409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402F4A" w:rsidRPr="00374AEE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21,432 </w:t>
            </w:r>
          </w:p>
        </w:tc>
      </w:tr>
      <w:tr w:rsidR="00402F4A" w:rsidRPr="00374AEE" w:rsidTr="00BD7311">
        <w:trPr>
          <w:trHeight w:val="146"/>
        </w:trPr>
        <w:tc>
          <w:tcPr>
            <w:tcW w:w="3369" w:type="dxa"/>
          </w:tcPr>
          <w:p w:rsidR="00402F4A" w:rsidRPr="00374AEE" w:rsidRDefault="00402F4A" w:rsidP="00EF23D6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Alexa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Fluor 488 goat anti-rabbit </w:t>
            </w:r>
          </w:p>
        </w:tc>
        <w:tc>
          <w:tcPr>
            <w:tcW w:w="2409" w:type="dxa"/>
          </w:tcPr>
          <w:p w:rsidR="00402F4A" w:rsidRPr="00374AEE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402F4A" w:rsidRPr="00402F4A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A11008</w:t>
            </w:r>
          </w:p>
        </w:tc>
      </w:tr>
      <w:tr w:rsidR="00402F4A" w:rsidRPr="00374AEE" w:rsidTr="00BD7311">
        <w:trPr>
          <w:trHeight w:val="146"/>
        </w:trPr>
        <w:tc>
          <w:tcPr>
            <w:tcW w:w="3369" w:type="dxa"/>
          </w:tcPr>
          <w:p w:rsidR="00402F4A" w:rsidRPr="00374AEE" w:rsidRDefault="00402F4A" w:rsidP="00EF23D6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Alexa</w:t>
            </w:r>
            <w:proofErr w:type="spellEnd"/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 xml:space="preserve"> Fluor 488</w:t>
            </w:r>
            <w:r w:rsidR="00EF23D6"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donkey anti-mouse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IgG</w:t>
            </w:r>
            <w:proofErr w:type="spellEnd"/>
          </w:p>
        </w:tc>
        <w:tc>
          <w:tcPr>
            <w:tcW w:w="2409" w:type="dxa"/>
          </w:tcPr>
          <w:p w:rsidR="00402F4A" w:rsidRPr="00374AEE" w:rsidRDefault="00402F4A" w:rsidP="00402F4A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402F4A" w:rsidRPr="00374AEE" w:rsidRDefault="00402F4A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402F4A">
              <w:rPr>
                <w:rFonts w:ascii="Times New Roman" w:hAnsi="Times New Roman"/>
                <w:kern w:val="0"/>
                <w:sz w:val="18"/>
                <w:szCs w:val="18"/>
              </w:rPr>
              <w:t>A21202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 xml:space="preserve">Chemicals, Peptides, and Recombinant </w:t>
            </w: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lastRenderedPageBreak/>
              <w:t>Proteins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Phallacidin</w:t>
            </w:r>
            <w:proofErr w:type="spellEnd"/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Cat# ab143532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Purified mouse C1q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Complement Tech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374AEE">
              <w:rPr>
                <w:rFonts w:ascii="Times New Roman" w:hAnsi="Times New Roman"/>
                <w:sz w:val="18"/>
                <w:szCs w:val="18"/>
              </w:rPr>
              <w:t>M099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Purified human C1q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Complement Tech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374AEE">
              <w:rPr>
                <w:rFonts w:ascii="Times New Roman" w:hAnsi="Times New Roman"/>
                <w:sz w:val="18"/>
                <w:szCs w:val="18"/>
              </w:rPr>
              <w:t>A099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ProLong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Gold 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Antifade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Mountant</w:t>
            </w:r>
            <w:proofErr w:type="spellEnd"/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P36930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Minocycline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Sigma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M2280000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Neurobasal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medium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Invitrogen, GIBCO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21103-049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B27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17504044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PL</w:t>
            </w:r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sz w:val="18"/>
                <w:szCs w:val="18"/>
              </w:rPr>
              <w:t>SIGMA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374AEE">
              <w:rPr>
                <w:rFonts w:ascii="Times New Roman" w:hAnsi="Times New Roman"/>
                <w:sz w:val="18"/>
                <w:szCs w:val="18"/>
              </w:rPr>
              <w:t>P0899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Pristane</w:t>
            </w:r>
            <w:proofErr w:type="spellEnd"/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Sigma</w:t>
            </w:r>
            <w:r w:rsidRPr="00374AE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-Aldrich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</w:t>
            </w:r>
            <w:r w:rsidRPr="00374AEE">
              <w:rPr>
                <w:rFonts w:ascii="Times New Roman" w:hAnsi="Times New Roman"/>
                <w:bCs/>
                <w:kern w:val="0"/>
              </w:rPr>
              <w:t>P2870</w:t>
            </w:r>
          </w:p>
        </w:tc>
      </w:tr>
      <w:tr w:rsidR="00727713" w:rsidRPr="00374AEE" w:rsidTr="00BD7311">
        <w:trPr>
          <w:trHeight w:val="146"/>
        </w:trPr>
        <w:tc>
          <w:tcPr>
            <w:tcW w:w="336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sc-2003 Protein A/G PLUS-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Agarose</w:t>
            </w:r>
            <w:proofErr w:type="spellEnd"/>
          </w:p>
        </w:tc>
        <w:tc>
          <w:tcPr>
            <w:tcW w:w="2409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Santa Cruz Biotechnology</w:t>
            </w:r>
          </w:p>
        </w:tc>
        <w:tc>
          <w:tcPr>
            <w:tcW w:w="3686" w:type="dxa"/>
          </w:tcPr>
          <w:p w:rsidR="00727713" w:rsidRPr="00374AEE" w:rsidRDefault="00727713" w:rsidP="00727713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sc-2003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 xml:space="preserve">NMDAR antagonist AP5 (100 µM) 6-24 h 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Sigma-Aldrich</w:t>
            </w:r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 xml:space="preserve">Cat# 165304 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>Experimental Models: Organisms/Strains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86" w:type="dxa"/>
          </w:tcPr>
          <w:p w:rsidR="003A562C" w:rsidRPr="00374AEE" w:rsidRDefault="003A562C" w:rsidP="003A562C">
            <w:pPr>
              <w:tabs>
                <w:tab w:val="left" w:pos="600"/>
              </w:tabs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Mouse: </w:t>
            </w:r>
          </w:p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24"/>
              </w:rPr>
              <w:t>MRL/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24"/>
              </w:rPr>
              <w:t>MpJ-Fas</w:t>
            </w:r>
            <w:r w:rsidRPr="00374AEE">
              <w:rPr>
                <w:rFonts w:ascii="Times New Roman" w:hAnsi="Times New Roman"/>
                <w:kern w:val="0"/>
                <w:sz w:val="18"/>
                <w:szCs w:val="24"/>
                <w:vertAlign w:val="superscript"/>
              </w:rPr>
              <w:t>lpr</w:t>
            </w:r>
            <w:proofErr w:type="spellEnd"/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Slac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Laboratory Animal Center</w:t>
            </w: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The Jackson Laboratory: </w:t>
            </w:r>
            <w:r w:rsidRPr="00374AEE">
              <w:rPr>
                <w:rFonts w:ascii="AdvOTf9433e2d" w:hAnsi="AdvOTf9433e2d" w:cs="AdvOTf9433e2d"/>
                <w:kern w:val="0"/>
                <w:sz w:val="20"/>
                <w:szCs w:val="20"/>
              </w:rPr>
              <w:t>stock #006825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Mouse: MRL/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MpJ</w:t>
            </w:r>
            <w:proofErr w:type="spellEnd"/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Slac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Laboratory Animal Center</w:t>
            </w: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The Jackson Laboratory: stock # 000486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Mouse: C57BL/6J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Model Animal Research Center of Nanjing University</w:t>
            </w: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N/A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b/>
                <w:kern w:val="0"/>
                <w:sz w:val="18"/>
                <w:szCs w:val="18"/>
              </w:rPr>
              <w:t>Oligonucleotides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LV:CON-</w:t>
            </w: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RNAi</w:t>
            </w:r>
            <w:proofErr w:type="spellEnd"/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Hanbio</w:t>
            </w:r>
            <w:proofErr w:type="spellEnd"/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LV:Nr4a1-RNAi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Hanbio</w:t>
            </w:r>
            <w:proofErr w:type="spellEnd"/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b/>
                <w:kern w:val="0"/>
                <w:sz w:val="18"/>
                <w:szCs w:val="18"/>
              </w:rPr>
              <w:t>Recombinant DNA</w:t>
            </w:r>
          </w:p>
        </w:tc>
        <w:tc>
          <w:tcPr>
            <w:tcW w:w="240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A562C" w:rsidRPr="00374AEE" w:rsidTr="00FF4997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LV:ZsGreen-PURO-CON</w:t>
            </w:r>
            <w:proofErr w:type="spellEnd"/>
          </w:p>
        </w:tc>
        <w:tc>
          <w:tcPr>
            <w:tcW w:w="2409" w:type="dxa"/>
            <w:vAlign w:val="bottom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Hanbio</w:t>
            </w:r>
            <w:proofErr w:type="spellEnd"/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562C" w:rsidRPr="00374AEE" w:rsidTr="00FF4997">
        <w:trPr>
          <w:trHeight w:val="146"/>
        </w:trPr>
        <w:tc>
          <w:tcPr>
            <w:tcW w:w="3369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LV-m-Nr4a1-3xflag-ZsGreen-PURO</w:t>
            </w:r>
          </w:p>
        </w:tc>
        <w:tc>
          <w:tcPr>
            <w:tcW w:w="2409" w:type="dxa"/>
            <w:vAlign w:val="bottom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C64923">
              <w:rPr>
                <w:rFonts w:ascii="Times New Roman" w:hAnsi="Times New Roman"/>
                <w:kern w:val="0"/>
                <w:sz w:val="18"/>
                <w:szCs w:val="18"/>
              </w:rPr>
              <w:t>Hanbio</w:t>
            </w:r>
            <w:proofErr w:type="spellEnd"/>
          </w:p>
        </w:tc>
        <w:tc>
          <w:tcPr>
            <w:tcW w:w="3686" w:type="dxa"/>
          </w:tcPr>
          <w:p w:rsidR="003A562C" w:rsidRPr="00C64923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>Software and Algorithms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Prism 6 Software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GraphPad</w:t>
            </w:r>
            <w:proofErr w:type="spellEnd"/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https://www.graphpad.com/scientific-software/prism/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ImageJ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Software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NIH</w:t>
            </w: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https://imagej.nih.gov/ij/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TopScan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Software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CleverSys</w:t>
            </w:r>
            <w:proofErr w:type="spellEnd"/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http://cleversysinc.com/products/software/topscan/</w:t>
            </w: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b/>
                <w:kern w:val="0"/>
                <w:sz w:val="18"/>
                <w:szCs w:val="18"/>
              </w:rPr>
              <w:t>Other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A562C" w:rsidRPr="00374AEE" w:rsidTr="00BD7311">
        <w:trPr>
          <w:trHeight w:val="146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FD Rapid 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GolgiStain</w:t>
            </w:r>
            <w:proofErr w:type="spellEnd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 Kit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FD </w:t>
            </w: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Neurotechnologies</w:t>
            </w:r>
            <w:proofErr w:type="spellEnd"/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PK401</w:t>
            </w:r>
          </w:p>
        </w:tc>
      </w:tr>
      <w:tr w:rsidR="003A562C" w:rsidRPr="00374AEE" w:rsidTr="00BD7311">
        <w:trPr>
          <w:trHeight w:val="391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Proteinase and Phosphatase Inhibitor Mini Tablets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Invitrogen</w:t>
            </w:r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A32959</w:t>
            </w:r>
          </w:p>
        </w:tc>
      </w:tr>
      <w:tr w:rsidR="003A562C" w:rsidRPr="00374AEE" w:rsidTr="00485C04">
        <w:trPr>
          <w:trHeight w:val="412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TUNEL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Keygen</w:t>
            </w:r>
            <w:proofErr w:type="spellEnd"/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KGA7062</w:t>
            </w:r>
          </w:p>
        </w:tc>
      </w:tr>
      <w:tr w:rsidR="003A562C" w:rsidRPr="00374AEE" w:rsidTr="00485C04">
        <w:trPr>
          <w:trHeight w:val="464"/>
        </w:trPr>
        <w:tc>
          <w:tcPr>
            <w:tcW w:w="336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 xml:space="preserve">Bradford protein detection kit </w:t>
            </w:r>
          </w:p>
        </w:tc>
        <w:tc>
          <w:tcPr>
            <w:tcW w:w="2409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Keygen</w:t>
            </w:r>
            <w:proofErr w:type="spellEnd"/>
          </w:p>
        </w:tc>
        <w:tc>
          <w:tcPr>
            <w:tcW w:w="3686" w:type="dxa"/>
          </w:tcPr>
          <w:p w:rsidR="003A562C" w:rsidRPr="00374AEE" w:rsidRDefault="003A562C" w:rsidP="003A562C">
            <w:pPr>
              <w:spacing w:line="30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74AEE">
              <w:rPr>
                <w:rFonts w:ascii="Times New Roman" w:hAnsi="Times New Roman"/>
                <w:kern w:val="0"/>
                <w:sz w:val="18"/>
                <w:szCs w:val="18"/>
              </w:rPr>
              <w:t>Cat# KGA801-804</w:t>
            </w:r>
          </w:p>
        </w:tc>
      </w:tr>
    </w:tbl>
    <w:p w:rsidR="007518AE" w:rsidRPr="001021F0" w:rsidRDefault="007518AE" w:rsidP="00485C04"/>
    <w:sectPr w:rsidR="007518AE" w:rsidRPr="001021F0" w:rsidSect="00E11FE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B6D" w:rsidRDefault="007B1B6D" w:rsidP="00E11FE3">
      <w:r>
        <w:separator/>
      </w:r>
    </w:p>
  </w:endnote>
  <w:endnote w:type="continuationSeparator" w:id="0">
    <w:p w:rsidR="007B1B6D" w:rsidRDefault="007B1B6D" w:rsidP="00E11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f9433e2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B6D" w:rsidRDefault="007B1B6D" w:rsidP="00E11FE3">
      <w:r>
        <w:separator/>
      </w:r>
    </w:p>
  </w:footnote>
  <w:footnote w:type="continuationSeparator" w:id="0">
    <w:p w:rsidR="007B1B6D" w:rsidRDefault="007B1B6D" w:rsidP="00E11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2EE"/>
    <w:rsid w:val="000222EE"/>
    <w:rsid w:val="00035EB3"/>
    <w:rsid w:val="00057A63"/>
    <w:rsid w:val="00076A14"/>
    <w:rsid w:val="000A6E2A"/>
    <w:rsid w:val="001021F0"/>
    <w:rsid w:val="001119BE"/>
    <w:rsid w:val="00123352"/>
    <w:rsid w:val="0015401C"/>
    <w:rsid w:val="00192076"/>
    <w:rsid w:val="001B1ABC"/>
    <w:rsid w:val="001C353E"/>
    <w:rsid w:val="001D4B93"/>
    <w:rsid w:val="00274DC7"/>
    <w:rsid w:val="00284A62"/>
    <w:rsid w:val="002B04CF"/>
    <w:rsid w:val="002C79F1"/>
    <w:rsid w:val="002D4A60"/>
    <w:rsid w:val="00333485"/>
    <w:rsid w:val="00374AEE"/>
    <w:rsid w:val="00382202"/>
    <w:rsid w:val="00392057"/>
    <w:rsid w:val="003A562C"/>
    <w:rsid w:val="003F061B"/>
    <w:rsid w:val="00402F4A"/>
    <w:rsid w:val="00485C04"/>
    <w:rsid w:val="004D2F86"/>
    <w:rsid w:val="004E4314"/>
    <w:rsid w:val="00503BE9"/>
    <w:rsid w:val="00570F06"/>
    <w:rsid w:val="00574A3F"/>
    <w:rsid w:val="005B175B"/>
    <w:rsid w:val="005B6CBC"/>
    <w:rsid w:val="006170F2"/>
    <w:rsid w:val="006A143F"/>
    <w:rsid w:val="006A60A8"/>
    <w:rsid w:val="00700112"/>
    <w:rsid w:val="00727713"/>
    <w:rsid w:val="007518AE"/>
    <w:rsid w:val="00775049"/>
    <w:rsid w:val="007A204E"/>
    <w:rsid w:val="007A6B69"/>
    <w:rsid w:val="007B1B6D"/>
    <w:rsid w:val="00804ED9"/>
    <w:rsid w:val="0081158F"/>
    <w:rsid w:val="008271B8"/>
    <w:rsid w:val="008744E6"/>
    <w:rsid w:val="00883F71"/>
    <w:rsid w:val="00892EC9"/>
    <w:rsid w:val="008C2CB0"/>
    <w:rsid w:val="008D64B5"/>
    <w:rsid w:val="00906336"/>
    <w:rsid w:val="009360E9"/>
    <w:rsid w:val="00943053"/>
    <w:rsid w:val="00953D4A"/>
    <w:rsid w:val="00975177"/>
    <w:rsid w:val="00990968"/>
    <w:rsid w:val="009F345C"/>
    <w:rsid w:val="00A21B97"/>
    <w:rsid w:val="00A40446"/>
    <w:rsid w:val="00A96A1B"/>
    <w:rsid w:val="00AA2AC6"/>
    <w:rsid w:val="00AB110F"/>
    <w:rsid w:val="00AB47F7"/>
    <w:rsid w:val="00B726F5"/>
    <w:rsid w:val="00B87859"/>
    <w:rsid w:val="00BC233A"/>
    <w:rsid w:val="00BD7311"/>
    <w:rsid w:val="00C0511E"/>
    <w:rsid w:val="00C21603"/>
    <w:rsid w:val="00C659A9"/>
    <w:rsid w:val="00CB0368"/>
    <w:rsid w:val="00CF232D"/>
    <w:rsid w:val="00D12D83"/>
    <w:rsid w:val="00D27214"/>
    <w:rsid w:val="00D455B3"/>
    <w:rsid w:val="00D67EC7"/>
    <w:rsid w:val="00D844C9"/>
    <w:rsid w:val="00D9002E"/>
    <w:rsid w:val="00D96F33"/>
    <w:rsid w:val="00E11FE3"/>
    <w:rsid w:val="00EA2721"/>
    <w:rsid w:val="00EB223D"/>
    <w:rsid w:val="00EB233E"/>
    <w:rsid w:val="00EE1D38"/>
    <w:rsid w:val="00EF23D6"/>
    <w:rsid w:val="00EF3E5A"/>
    <w:rsid w:val="00F00D0B"/>
    <w:rsid w:val="00F564F8"/>
    <w:rsid w:val="00F668F5"/>
    <w:rsid w:val="00F71C8B"/>
    <w:rsid w:val="00F934F0"/>
    <w:rsid w:val="00FC2483"/>
    <w:rsid w:val="00FC29D6"/>
    <w:rsid w:val="00F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uiPriority="9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2E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33485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en-US"/>
    </w:rPr>
  </w:style>
  <w:style w:type="paragraph" w:styleId="2">
    <w:name w:val="heading 2"/>
    <w:basedOn w:val="a"/>
    <w:next w:val="a"/>
    <w:link w:val="2Char"/>
    <w:unhideWhenUsed/>
    <w:qFormat/>
    <w:locked/>
    <w:rsid w:val="00AB47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7">
    <w:name w:val="heading 7"/>
    <w:basedOn w:val="a"/>
    <w:next w:val="a"/>
    <w:link w:val="7Char"/>
    <w:uiPriority w:val="9"/>
    <w:unhideWhenUsed/>
    <w:qFormat/>
    <w:rsid w:val="00333485"/>
    <w:pPr>
      <w:keepNext/>
      <w:keepLines/>
      <w:spacing w:beforeLines="50" w:before="240" w:afterLines="50" w:after="64" w:line="320" w:lineRule="auto"/>
      <w:jc w:val="left"/>
      <w:outlineLvl w:val="6"/>
    </w:pPr>
    <w:rPr>
      <w:rFonts w:asciiTheme="minorHAnsi" w:eastAsia="Times New Roman" w:hAnsiTheme="minorHAnsi" w:cstheme="minorBidi"/>
      <w:b/>
      <w:bCs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locked/>
    <w:rsid w:val="00192076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33485"/>
    <w:rPr>
      <w:rFonts w:ascii="Times New Roman" w:hAnsi="Times New Roman"/>
      <w:b/>
      <w:bCs/>
      <w:kern w:val="36"/>
      <w:sz w:val="48"/>
      <w:szCs w:val="48"/>
      <w:lang w:eastAsia="en-US"/>
    </w:rPr>
  </w:style>
  <w:style w:type="character" w:customStyle="1" w:styleId="7Char">
    <w:name w:val="标题 7 Char"/>
    <w:basedOn w:val="a0"/>
    <w:link w:val="7"/>
    <w:uiPriority w:val="9"/>
    <w:rsid w:val="00333485"/>
    <w:rPr>
      <w:rFonts w:asciiTheme="minorHAnsi" w:eastAsia="Times New Roman" w:hAnsiTheme="minorHAnsi" w:cstheme="minorBidi"/>
      <w:b/>
      <w:bCs/>
      <w:sz w:val="24"/>
      <w:szCs w:val="24"/>
    </w:rPr>
  </w:style>
  <w:style w:type="character" w:styleId="a3">
    <w:name w:val="Emphasis"/>
    <w:basedOn w:val="a0"/>
    <w:uiPriority w:val="99"/>
    <w:qFormat/>
    <w:rsid w:val="00333485"/>
    <w:rPr>
      <w:rFonts w:cs="Times New Roman"/>
      <w:i/>
      <w:iCs/>
    </w:rPr>
  </w:style>
  <w:style w:type="paragraph" w:styleId="a4">
    <w:name w:val="List Paragraph"/>
    <w:basedOn w:val="a"/>
    <w:uiPriority w:val="99"/>
    <w:qFormat/>
    <w:rsid w:val="00333485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333485"/>
    <w:rPr>
      <w:b/>
      <w:bCs/>
      <w:i/>
      <w:iCs/>
      <w:color w:val="4F81BD" w:themeColor="accent1"/>
    </w:rPr>
  </w:style>
  <w:style w:type="paragraph" w:styleId="a6">
    <w:name w:val="Subtitle"/>
    <w:aliases w:val="副标题-自定义"/>
    <w:basedOn w:val="a7"/>
    <w:next w:val="a"/>
    <w:link w:val="Char"/>
    <w:qFormat/>
    <w:locked/>
    <w:rsid w:val="00192076"/>
    <w:pPr>
      <w:spacing w:line="312" w:lineRule="auto"/>
      <w:jc w:val="left"/>
      <w:outlineLvl w:val="1"/>
    </w:pPr>
    <w:rPr>
      <w:rFonts w:eastAsia="Times New Roman"/>
      <w:b w:val="0"/>
      <w:bCs w:val="0"/>
      <w:kern w:val="28"/>
      <w:sz w:val="24"/>
    </w:rPr>
  </w:style>
  <w:style w:type="character" w:customStyle="1" w:styleId="Char">
    <w:name w:val="副标题 Char"/>
    <w:aliases w:val="副标题-自定义 Char"/>
    <w:basedOn w:val="a0"/>
    <w:link w:val="a6"/>
    <w:rsid w:val="00192076"/>
    <w:rPr>
      <w:rFonts w:asciiTheme="majorHAnsi" w:eastAsia="Times New Roman" w:hAnsiTheme="majorHAnsi" w:cstheme="majorBidi"/>
      <w:kern w:val="28"/>
      <w:sz w:val="24"/>
      <w:szCs w:val="32"/>
    </w:rPr>
  </w:style>
  <w:style w:type="character" w:customStyle="1" w:styleId="9Char">
    <w:name w:val="标题 9 Char"/>
    <w:basedOn w:val="a0"/>
    <w:link w:val="9"/>
    <w:semiHidden/>
    <w:rsid w:val="00192076"/>
    <w:rPr>
      <w:rFonts w:asciiTheme="majorHAnsi" w:eastAsiaTheme="majorEastAsia" w:hAnsiTheme="majorHAnsi" w:cstheme="majorBidi"/>
      <w:szCs w:val="21"/>
    </w:rPr>
  </w:style>
  <w:style w:type="paragraph" w:styleId="a7">
    <w:name w:val="Title"/>
    <w:basedOn w:val="a"/>
    <w:next w:val="a"/>
    <w:link w:val="Char0"/>
    <w:qFormat/>
    <w:locked/>
    <w:rsid w:val="0019207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7"/>
    <w:rsid w:val="00192076"/>
    <w:rPr>
      <w:rFonts w:asciiTheme="majorHAnsi" w:hAnsiTheme="majorHAnsi" w:cstheme="majorBidi"/>
      <w:b/>
      <w:bCs/>
      <w:sz w:val="32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0222E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222EE"/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E11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E11FE3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E11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E11FE3"/>
    <w:rPr>
      <w:sz w:val="18"/>
      <w:szCs w:val="18"/>
    </w:rPr>
  </w:style>
  <w:style w:type="character" w:styleId="ab">
    <w:name w:val="Hyperlink"/>
    <w:basedOn w:val="a0"/>
    <w:uiPriority w:val="99"/>
    <w:rsid w:val="00E11FE3"/>
    <w:rPr>
      <w:rFonts w:cs="Times New Roman"/>
      <w:color w:val="0000FF"/>
      <w:u w:val="single"/>
    </w:rPr>
  </w:style>
  <w:style w:type="paragraph" w:customStyle="1" w:styleId="Default">
    <w:name w:val="Default"/>
    <w:rsid w:val="00E11FE3"/>
    <w:pPr>
      <w:widowControl w:val="0"/>
      <w:autoSpaceDE w:val="0"/>
      <w:autoSpaceDN w:val="0"/>
      <w:adjustRightInd w:val="0"/>
    </w:pPr>
    <w:rPr>
      <w:rFonts w:cs="Calibri"/>
      <w:color w:val="000000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AB47F7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Strong"/>
    <w:basedOn w:val="a0"/>
    <w:qFormat/>
    <w:locked/>
    <w:rsid w:val="00574A3F"/>
    <w:rPr>
      <w:b/>
      <w:bCs/>
    </w:rPr>
  </w:style>
  <w:style w:type="table" w:styleId="ad">
    <w:name w:val="Table Grid"/>
    <w:basedOn w:val="a1"/>
    <w:uiPriority w:val="59"/>
    <w:rsid w:val="00AB11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uiPriority="9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2E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33485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en-US"/>
    </w:rPr>
  </w:style>
  <w:style w:type="paragraph" w:styleId="2">
    <w:name w:val="heading 2"/>
    <w:basedOn w:val="a"/>
    <w:next w:val="a"/>
    <w:link w:val="2Char"/>
    <w:unhideWhenUsed/>
    <w:qFormat/>
    <w:locked/>
    <w:rsid w:val="00AB47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7">
    <w:name w:val="heading 7"/>
    <w:basedOn w:val="a"/>
    <w:next w:val="a"/>
    <w:link w:val="7Char"/>
    <w:uiPriority w:val="9"/>
    <w:unhideWhenUsed/>
    <w:qFormat/>
    <w:rsid w:val="00333485"/>
    <w:pPr>
      <w:keepNext/>
      <w:keepLines/>
      <w:spacing w:beforeLines="50" w:before="240" w:afterLines="50" w:after="64" w:line="320" w:lineRule="auto"/>
      <w:jc w:val="left"/>
      <w:outlineLvl w:val="6"/>
    </w:pPr>
    <w:rPr>
      <w:rFonts w:asciiTheme="minorHAnsi" w:eastAsia="Times New Roman" w:hAnsiTheme="minorHAnsi" w:cstheme="minorBidi"/>
      <w:b/>
      <w:bCs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locked/>
    <w:rsid w:val="00192076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33485"/>
    <w:rPr>
      <w:rFonts w:ascii="Times New Roman" w:hAnsi="Times New Roman"/>
      <w:b/>
      <w:bCs/>
      <w:kern w:val="36"/>
      <w:sz w:val="48"/>
      <w:szCs w:val="48"/>
      <w:lang w:eastAsia="en-US"/>
    </w:rPr>
  </w:style>
  <w:style w:type="character" w:customStyle="1" w:styleId="7Char">
    <w:name w:val="标题 7 Char"/>
    <w:basedOn w:val="a0"/>
    <w:link w:val="7"/>
    <w:uiPriority w:val="9"/>
    <w:rsid w:val="00333485"/>
    <w:rPr>
      <w:rFonts w:asciiTheme="minorHAnsi" w:eastAsia="Times New Roman" w:hAnsiTheme="minorHAnsi" w:cstheme="minorBidi"/>
      <w:b/>
      <w:bCs/>
      <w:sz w:val="24"/>
      <w:szCs w:val="24"/>
    </w:rPr>
  </w:style>
  <w:style w:type="character" w:styleId="a3">
    <w:name w:val="Emphasis"/>
    <w:basedOn w:val="a0"/>
    <w:uiPriority w:val="99"/>
    <w:qFormat/>
    <w:rsid w:val="00333485"/>
    <w:rPr>
      <w:rFonts w:cs="Times New Roman"/>
      <w:i/>
      <w:iCs/>
    </w:rPr>
  </w:style>
  <w:style w:type="paragraph" w:styleId="a4">
    <w:name w:val="List Paragraph"/>
    <w:basedOn w:val="a"/>
    <w:uiPriority w:val="99"/>
    <w:qFormat/>
    <w:rsid w:val="00333485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333485"/>
    <w:rPr>
      <w:b/>
      <w:bCs/>
      <w:i/>
      <w:iCs/>
      <w:color w:val="4F81BD" w:themeColor="accent1"/>
    </w:rPr>
  </w:style>
  <w:style w:type="paragraph" w:styleId="a6">
    <w:name w:val="Subtitle"/>
    <w:aliases w:val="副标题-自定义"/>
    <w:basedOn w:val="a7"/>
    <w:next w:val="a"/>
    <w:link w:val="Char"/>
    <w:qFormat/>
    <w:locked/>
    <w:rsid w:val="00192076"/>
    <w:pPr>
      <w:spacing w:line="312" w:lineRule="auto"/>
      <w:jc w:val="left"/>
      <w:outlineLvl w:val="1"/>
    </w:pPr>
    <w:rPr>
      <w:rFonts w:eastAsia="Times New Roman"/>
      <w:b w:val="0"/>
      <w:bCs w:val="0"/>
      <w:kern w:val="28"/>
      <w:sz w:val="24"/>
    </w:rPr>
  </w:style>
  <w:style w:type="character" w:customStyle="1" w:styleId="Char">
    <w:name w:val="副标题 Char"/>
    <w:aliases w:val="副标题-自定义 Char"/>
    <w:basedOn w:val="a0"/>
    <w:link w:val="a6"/>
    <w:rsid w:val="00192076"/>
    <w:rPr>
      <w:rFonts w:asciiTheme="majorHAnsi" w:eastAsia="Times New Roman" w:hAnsiTheme="majorHAnsi" w:cstheme="majorBidi"/>
      <w:kern w:val="28"/>
      <w:sz w:val="24"/>
      <w:szCs w:val="32"/>
    </w:rPr>
  </w:style>
  <w:style w:type="character" w:customStyle="1" w:styleId="9Char">
    <w:name w:val="标题 9 Char"/>
    <w:basedOn w:val="a0"/>
    <w:link w:val="9"/>
    <w:semiHidden/>
    <w:rsid w:val="00192076"/>
    <w:rPr>
      <w:rFonts w:asciiTheme="majorHAnsi" w:eastAsiaTheme="majorEastAsia" w:hAnsiTheme="majorHAnsi" w:cstheme="majorBidi"/>
      <w:szCs w:val="21"/>
    </w:rPr>
  </w:style>
  <w:style w:type="paragraph" w:styleId="a7">
    <w:name w:val="Title"/>
    <w:basedOn w:val="a"/>
    <w:next w:val="a"/>
    <w:link w:val="Char0"/>
    <w:qFormat/>
    <w:locked/>
    <w:rsid w:val="0019207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7"/>
    <w:rsid w:val="00192076"/>
    <w:rPr>
      <w:rFonts w:asciiTheme="majorHAnsi" w:hAnsiTheme="majorHAnsi" w:cstheme="majorBidi"/>
      <w:b/>
      <w:bCs/>
      <w:sz w:val="32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0222E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222EE"/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E11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E11FE3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E11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E11FE3"/>
    <w:rPr>
      <w:sz w:val="18"/>
      <w:szCs w:val="18"/>
    </w:rPr>
  </w:style>
  <w:style w:type="character" w:styleId="ab">
    <w:name w:val="Hyperlink"/>
    <w:basedOn w:val="a0"/>
    <w:uiPriority w:val="99"/>
    <w:rsid w:val="00E11FE3"/>
    <w:rPr>
      <w:rFonts w:cs="Times New Roman"/>
      <w:color w:val="0000FF"/>
      <w:u w:val="single"/>
    </w:rPr>
  </w:style>
  <w:style w:type="paragraph" w:customStyle="1" w:styleId="Default">
    <w:name w:val="Default"/>
    <w:rsid w:val="00E11FE3"/>
    <w:pPr>
      <w:widowControl w:val="0"/>
      <w:autoSpaceDE w:val="0"/>
      <w:autoSpaceDN w:val="0"/>
      <w:adjustRightInd w:val="0"/>
    </w:pPr>
    <w:rPr>
      <w:rFonts w:cs="Calibri"/>
      <w:color w:val="000000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AB47F7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Strong"/>
    <w:basedOn w:val="a0"/>
    <w:qFormat/>
    <w:locked/>
    <w:rsid w:val="00574A3F"/>
    <w:rPr>
      <w:b/>
      <w:bCs/>
    </w:rPr>
  </w:style>
  <w:style w:type="table" w:styleId="ad">
    <w:name w:val="Table Grid"/>
    <w:basedOn w:val="a1"/>
    <w:uiPriority w:val="59"/>
    <w:rsid w:val="00AB11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ti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25</Pages>
  <Words>4107</Words>
  <Characters>23411</Characters>
  <Application>Microsoft Office Word</Application>
  <DocSecurity>0</DocSecurity>
  <Lines>195</Lines>
  <Paragraphs>54</Paragraphs>
  <ScaleCrop>false</ScaleCrop>
  <Company/>
  <LinksUpToDate>false</LinksUpToDate>
  <CharactersWithSpaces>27464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2020-08-20T05:12:00Z</dcterms:created>
  <dcterms:modified xsi:type="dcterms:W3CDTF">2020-08-26T13:38:00Z</dcterms:modified>
</cp:coreProperties>
</file>