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96C9E" w14:textId="38BC4CC3" w:rsidR="00514DA3" w:rsidRDefault="00514DA3">
      <w:r w:rsidRPr="001600EE">
        <w:rPr>
          <w:b/>
          <w:bCs/>
        </w:rPr>
        <w:t xml:space="preserve">Supplementary Figure </w:t>
      </w:r>
      <w:r w:rsidR="001600EE" w:rsidRPr="001600EE">
        <w:rPr>
          <w:b/>
          <w:bCs/>
        </w:rPr>
        <w:t>2</w:t>
      </w:r>
      <w:r>
        <w:t>.</w:t>
      </w:r>
      <w:r w:rsidR="001600EE">
        <w:t xml:space="preserve"> </w:t>
      </w:r>
      <w:r w:rsidR="001600EE" w:rsidRPr="001600EE">
        <w:t>The evolutionary history was inferred by using the Maximum Likelihood method based on the Tamura-</w:t>
      </w:r>
      <w:proofErr w:type="spellStart"/>
      <w:r w:rsidR="001600EE" w:rsidRPr="001600EE">
        <w:t>Nei</w:t>
      </w:r>
      <w:proofErr w:type="spellEnd"/>
      <w:r w:rsidR="001600EE" w:rsidRPr="001600EE">
        <w:t xml:space="preserve"> model. The tree with the highest log likelihood (-95417.24) is shown. The percentage of trees in which the associated taxa clustered together is shown n</w:t>
      </w:r>
      <w:bookmarkStart w:id="0" w:name="_GoBack"/>
      <w:bookmarkEnd w:id="0"/>
      <w:r w:rsidR="001600EE" w:rsidRPr="001600EE">
        <w:t xml:space="preserve">ext to the branches. Initial tree(s) for the heuristic search were obtained automatically by applying Neighbor-Join and </w:t>
      </w:r>
      <w:proofErr w:type="spellStart"/>
      <w:r w:rsidR="001600EE" w:rsidRPr="001600EE">
        <w:t>BioNJ</w:t>
      </w:r>
      <w:proofErr w:type="spellEnd"/>
      <w:r w:rsidR="001600EE" w:rsidRPr="001600EE">
        <w:t xml:space="preserve"> algorithms to a matrix of pairwise distances estimated using the Maximum Composite Likelihood (MCL) approach, and then selecting the topology with superior log likelihood value. A discrete Gamma distribution was used to model evolutionary rate differences among sites (5 categories (+G, parameter = 6.8373)). The tree is drawn to scale, with branch lengths measured in the number of substitutions per site. The analysis involved 44 nucleotide sequences. Codon positions included were 1st+2nd+3rd+Noncoding. There </w:t>
      </w:r>
      <w:r w:rsidR="00B56B09" w:rsidRPr="001600EE">
        <w:t>was</w:t>
      </w:r>
      <w:r w:rsidR="001600EE" w:rsidRPr="001600EE">
        <w:t xml:space="preserve"> a total of 6825 positions in the final dataset.</w:t>
      </w:r>
    </w:p>
    <w:p w14:paraId="1B09E321" w14:textId="28460BC0" w:rsidR="005647F0" w:rsidRDefault="005647F0"/>
    <w:p w14:paraId="0FCF669F" w14:textId="28015F63" w:rsidR="002A1DDE" w:rsidRDefault="005647F0" w:rsidP="005647F0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6B7E8E" wp14:editId="048D320D">
            <wp:simplePos x="0" y="0"/>
            <wp:positionH relativeFrom="column">
              <wp:posOffset>775970</wp:posOffset>
            </wp:positionH>
            <wp:positionV relativeFrom="paragraph">
              <wp:posOffset>118110</wp:posOffset>
            </wp:positionV>
            <wp:extent cx="4810760" cy="6909435"/>
            <wp:effectExtent l="0" t="0" r="8890" b="5715"/>
            <wp:wrapThrough wrapText="bothSides">
              <wp:wrapPolygon edited="0">
                <wp:start x="0" y="0"/>
                <wp:lineTo x="0" y="21558"/>
                <wp:lineTo x="21554" y="21558"/>
                <wp:lineTo x="21554" y="0"/>
                <wp:lineTo x="0" y="0"/>
              </wp:wrapPolygon>
            </wp:wrapThrough>
            <wp:docPr id="2" name="Picture 2" descr="A diagram of a family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690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1DDE" w:rsidSect="00514DA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3"/>
    <w:rsid w:val="001600EE"/>
    <w:rsid w:val="00200614"/>
    <w:rsid w:val="002A1DDE"/>
    <w:rsid w:val="00514DA3"/>
    <w:rsid w:val="005647F0"/>
    <w:rsid w:val="00AC4541"/>
    <w:rsid w:val="00B56B09"/>
    <w:rsid w:val="00E51E8A"/>
    <w:rsid w:val="00E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E10A"/>
  <w15:chartTrackingRefBased/>
  <w15:docId w15:val="{FD81ADC6-04BD-4355-95E4-B5EDC61F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ACA17F0-242C-47D5-B4EC-BBFB2C71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Mohanta Tapan</dc:creator>
  <cp:keywords/>
  <dc:description/>
  <cp:lastModifiedBy>Mohanta Tapan</cp:lastModifiedBy>
  <cp:revision>8</cp:revision>
  <dcterms:created xsi:type="dcterms:W3CDTF">2024-12-04T06:34:00Z</dcterms:created>
  <dcterms:modified xsi:type="dcterms:W3CDTF">2025-02-23T03:20:00Z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d0ab6694-591c-3fdd-91d9-4fdb62c68d4e</vt:lpwstr>
  </property>
</Properties>
</file>