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9B1276" w:rsidRDefault="00632575" w:rsidP="001C64F6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9B1276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9064FB" w:rsidRPr="009B1276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1C64F6">
        <w:rPr>
          <w:rFonts w:asciiTheme="majorBidi" w:hAnsiTheme="majorBidi" w:cstheme="majorBidi"/>
          <w:b/>
          <w:bCs/>
          <w:sz w:val="24"/>
          <w:szCs w:val="24"/>
        </w:rPr>
        <w:t>g</w:t>
      </w:r>
      <w:r w:rsidRPr="009B1276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9B1276" w:rsidRPr="009B1276">
        <w:rPr>
          <w:rFonts w:asciiTheme="majorBidi" w:hAnsiTheme="majorBidi" w:cstheme="majorBidi"/>
          <w:sz w:val="24"/>
          <w:szCs w:val="24"/>
        </w:rPr>
        <w:t xml:space="preserve"> Conti</w:t>
      </w:r>
      <w:r w:rsidR="008F2CCE">
        <w:rPr>
          <w:rFonts w:asciiTheme="majorBidi" w:hAnsiTheme="majorBidi" w:cstheme="majorBidi"/>
          <w:sz w:val="24"/>
          <w:szCs w:val="24"/>
        </w:rPr>
        <w:t>n</w:t>
      </w:r>
      <w:bookmarkStart w:id="0" w:name="_GoBack"/>
      <w:bookmarkEnd w:id="0"/>
      <w:r w:rsidR="009B1276" w:rsidRPr="009B1276">
        <w:rPr>
          <w:rFonts w:asciiTheme="majorBidi" w:hAnsiTheme="majorBidi" w:cstheme="majorBidi"/>
          <w:sz w:val="24"/>
          <w:szCs w:val="24"/>
        </w:rPr>
        <w:t>ued.</w:t>
      </w:r>
    </w:p>
    <w:tbl>
      <w:tblPr>
        <w:bidiVisual/>
        <w:tblW w:w="14081" w:type="dxa"/>
        <w:tblInd w:w="93" w:type="dxa"/>
        <w:tblLook w:val="04A0" w:firstRow="1" w:lastRow="0" w:firstColumn="1" w:lastColumn="0" w:noHBand="0" w:noVBand="1"/>
      </w:tblPr>
      <w:tblGrid>
        <w:gridCol w:w="372"/>
        <w:gridCol w:w="653"/>
        <w:gridCol w:w="416"/>
        <w:gridCol w:w="389"/>
        <w:gridCol w:w="348"/>
        <w:gridCol w:w="389"/>
        <w:gridCol w:w="440"/>
        <w:gridCol w:w="443"/>
        <w:gridCol w:w="429"/>
        <w:gridCol w:w="643"/>
        <w:gridCol w:w="348"/>
        <w:gridCol w:w="429"/>
        <w:gridCol w:w="331"/>
        <w:gridCol w:w="338"/>
        <w:gridCol w:w="368"/>
        <w:gridCol w:w="412"/>
        <w:gridCol w:w="355"/>
        <w:gridCol w:w="351"/>
        <w:gridCol w:w="436"/>
        <w:gridCol w:w="358"/>
        <w:gridCol w:w="466"/>
        <w:gridCol w:w="402"/>
        <w:gridCol w:w="429"/>
        <w:gridCol w:w="379"/>
        <w:gridCol w:w="409"/>
        <w:gridCol w:w="419"/>
        <w:gridCol w:w="527"/>
        <w:gridCol w:w="595"/>
        <w:gridCol w:w="483"/>
        <w:gridCol w:w="531"/>
        <w:gridCol w:w="423"/>
        <w:gridCol w:w="348"/>
        <w:gridCol w:w="422"/>
      </w:tblGrid>
      <w:tr w:rsidR="00690F01" w:rsidRPr="00632575" w:rsidTr="00E0155D">
        <w:trPr>
          <w:trHeight w:val="300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ESRF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Lightheadedness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Obesity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EVAR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LOC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Rectal can</w:t>
            </w:r>
            <w:r w:rsidR="00AA76E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cer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CAD-prev</w:t>
            </w:r>
            <w:r w:rsidR="00E674A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ious </w:t>
            </w: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MI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Previous stroke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Crohn</w:t>
            </w:r>
            <w:r w:rsidR="00690F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᾽s</w:t>
            </w:r>
            <w:proofErr w:type="spellEnd"/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dis</w:t>
            </w:r>
            <w:r w:rsidR="00FF543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ase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Hypothyro</w:t>
            </w:r>
            <w:r w:rsidR="00FF543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idism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Gout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Chronic LBP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Hip pain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Lt RAS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SCI (stage 2)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Vertigo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CMP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CGN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TTMAP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FF543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Liver </w:t>
            </w:r>
            <w:r w:rsidR="00FF543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Acute conf</w:t>
            </w:r>
            <w:r w:rsidR="00AA76E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usion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HCV </w:t>
            </w:r>
            <w:proofErr w:type="spellStart"/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cirrhos</w:t>
            </w:r>
            <w:proofErr w:type="spellEnd"/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RHC after </w:t>
            </w:r>
            <w:proofErr w:type="spellStart"/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E674A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iver</w:t>
            </w: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E674A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x</w:t>
            </w:r>
            <w:proofErr w:type="spellEnd"/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PLTD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Stroke-lt hemi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HCRG-ESRD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Appendicits</w:t>
            </w:r>
            <w:proofErr w:type="spellEnd"/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525E3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525E3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eft </w:t>
            </w: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appendectomy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Confusion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Restlessness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Near syncope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DOE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D00C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Allergic</w:t>
            </w:r>
            <w:r w:rsidR="00D00CE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4FA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cough</w:t>
            </w: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5280C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412B5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632575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BC4FAA" w:rsidRDefault="00412B57" w:rsidP="0063257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0F01" w:rsidRPr="00632575" w:rsidTr="00E0155D">
        <w:trPr>
          <w:trHeight w:val="2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575" w:rsidRPr="00632575" w:rsidRDefault="00632575" w:rsidP="0063257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632575" w:rsidRPr="00274C8A" w:rsidRDefault="00E0155D" w:rsidP="0071598F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74C8A">
        <w:rPr>
          <w:rFonts w:asciiTheme="majorBidi" w:hAnsiTheme="majorBidi" w:cstheme="majorBidi"/>
          <w:sz w:val="24"/>
          <w:szCs w:val="24"/>
        </w:rPr>
        <w:t>CMP, cardiomyopathy</w:t>
      </w:r>
      <w:r>
        <w:rPr>
          <w:rFonts w:asciiTheme="majorBidi" w:hAnsiTheme="majorBidi" w:cstheme="majorBidi"/>
          <w:sz w:val="24"/>
          <w:szCs w:val="24"/>
        </w:rPr>
        <w:t>;</w:t>
      </w:r>
      <w:r w:rsidRPr="00274C8A">
        <w:rPr>
          <w:rFonts w:asciiTheme="majorBidi" w:hAnsiTheme="majorBidi" w:cstheme="majorBidi"/>
          <w:sz w:val="24"/>
          <w:szCs w:val="24"/>
        </w:rPr>
        <w:t xml:space="preserve"> CGN, chronic glomerulonephritis</w:t>
      </w:r>
      <w:r>
        <w:rPr>
          <w:rFonts w:asciiTheme="majorBidi" w:hAnsiTheme="majorBidi" w:cstheme="majorBidi"/>
          <w:sz w:val="24"/>
          <w:szCs w:val="24"/>
        </w:rPr>
        <w:t>;</w:t>
      </w:r>
      <w:r w:rsidRPr="00274C8A">
        <w:rPr>
          <w:rFonts w:asciiTheme="majorBidi" w:hAnsiTheme="majorBidi" w:cstheme="majorBidi"/>
          <w:sz w:val="24"/>
          <w:szCs w:val="24"/>
        </w:rPr>
        <w:t xml:space="preserve"> DOE, dyspnea of exertion</w:t>
      </w:r>
      <w:r>
        <w:rPr>
          <w:rFonts w:asciiTheme="majorBidi" w:hAnsiTheme="majorBidi" w:cstheme="majorBidi"/>
          <w:sz w:val="24"/>
          <w:szCs w:val="24"/>
        </w:rPr>
        <w:t>;</w:t>
      </w:r>
      <w:r w:rsidRPr="00274C8A">
        <w:rPr>
          <w:rFonts w:asciiTheme="majorBidi" w:hAnsiTheme="majorBidi" w:cstheme="majorBidi"/>
          <w:sz w:val="24"/>
          <w:szCs w:val="24"/>
        </w:rPr>
        <w:t xml:space="preserve"> EVAR,</w:t>
      </w:r>
      <w:r>
        <w:rPr>
          <w:rFonts w:asciiTheme="majorBidi" w:hAnsiTheme="majorBidi" w:cstheme="majorBidi"/>
          <w:sz w:val="24"/>
          <w:szCs w:val="24"/>
        </w:rPr>
        <w:t xml:space="preserve"> endovascular aortic aneurism repair;</w:t>
      </w:r>
      <w:r w:rsidRPr="00274C8A">
        <w:rPr>
          <w:rFonts w:asciiTheme="majorBidi" w:hAnsiTheme="majorBidi" w:cstheme="majorBidi"/>
          <w:sz w:val="24"/>
          <w:szCs w:val="24"/>
        </w:rPr>
        <w:t xml:space="preserve"> </w:t>
      </w:r>
      <w:r w:rsidR="00AA76E2" w:rsidRPr="00274C8A">
        <w:rPr>
          <w:rFonts w:asciiTheme="majorBidi" w:hAnsiTheme="majorBidi" w:cstheme="majorBidi"/>
          <w:sz w:val="24"/>
          <w:szCs w:val="24"/>
        </w:rPr>
        <w:t xml:space="preserve">ESRF, end-stage renal failure; </w:t>
      </w:r>
      <w:r w:rsidRPr="00274C8A">
        <w:rPr>
          <w:rFonts w:asciiTheme="majorBidi" w:hAnsiTheme="majorBidi" w:cstheme="majorBidi"/>
          <w:sz w:val="24"/>
          <w:szCs w:val="24"/>
        </w:rPr>
        <w:t>HCRG-ESRD,</w:t>
      </w:r>
      <w:r>
        <w:rPr>
          <w:rFonts w:asciiTheme="majorBidi" w:hAnsiTheme="majorBidi" w:cstheme="majorBidi"/>
          <w:sz w:val="24"/>
          <w:szCs w:val="24"/>
        </w:rPr>
        <w:t xml:space="preserve"> hepatitis C related glomerulopathy;</w:t>
      </w:r>
      <w:r w:rsidRPr="00E0155D">
        <w:rPr>
          <w:rFonts w:asciiTheme="majorBidi" w:hAnsiTheme="majorBidi" w:cstheme="majorBidi"/>
          <w:sz w:val="24"/>
          <w:szCs w:val="24"/>
        </w:rPr>
        <w:t xml:space="preserve"> </w:t>
      </w:r>
      <w:r w:rsidRPr="00274C8A">
        <w:rPr>
          <w:rFonts w:asciiTheme="majorBidi" w:hAnsiTheme="majorBidi" w:cstheme="majorBidi"/>
          <w:sz w:val="24"/>
          <w:szCs w:val="24"/>
        </w:rPr>
        <w:t>LBP, low back pain</w:t>
      </w:r>
      <w:r w:rsidR="00AA76E2" w:rsidRPr="00274C8A">
        <w:rPr>
          <w:rFonts w:asciiTheme="majorBidi" w:hAnsiTheme="majorBidi" w:cstheme="majorBidi"/>
          <w:sz w:val="24"/>
          <w:szCs w:val="24"/>
        </w:rPr>
        <w:t>;</w:t>
      </w:r>
      <w:r w:rsidR="00525E36" w:rsidRPr="00274C8A">
        <w:rPr>
          <w:rFonts w:asciiTheme="majorBidi" w:hAnsiTheme="majorBidi" w:cstheme="majorBidi"/>
          <w:sz w:val="24"/>
          <w:szCs w:val="24"/>
        </w:rPr>
        <w:t xml:space="preserve"> </w:t>
      </w:r>
      <w:r w:rsidRPr="00274C8A">
        <w:rPr>
          <w:rFonts w:asciiTheme="majorBidi" w:hAnsiTheme="majorBidi" w:cstheme="majorBidi"/>
          <w:sz w:val="24"/>
          <w:szCs w:val="24"/>
        </w:rPr>
        <w:t>Lt RAS, left ; LOC, level of consciousness</w:t>
      </w:r>
      <w:r>
        <w:rPr>
          <w:rFonts w:asciiTheme="majorBidi" w:hAnsiTheme="majorBidi" w:cstheme="majorBidi"/>
          <w:sz w:val="24"/>
          <w:szCs w:val="24"/>
        </w:rPr>
        <w:t>;</w:t>
      </w:r>
      <w:r w:rsidRPr="00274C8A">
        <w:rPr>
          <w:rFonts w:asciiTheme="majorBidi" w:hAnsiTheme="majorBidi" w:cstheme="majorBidi"/>
          <w:sz w:val="24"/>
          <w:szCs w:val="24"/>
        </w:rPr>
        <w:t xml:space="preserve"> </w:t>
      </w:r>
      <w:r w:rsidR="00525E36" w:rsidRPr="00274C8A">
        <w:rPr>
          <w:rFonts w:asciiTheme="majorBidi" w:hAnsiTheme="majorBidi" w:cstheme="majorBidi"/>
          <w:sz w:val="24"/>
          <w:szCs w:val="24"/>
        </w:rPr>
        <w:t>PTLD, post-transplant lymphoproliferative disorder;</w:t>
      </w:r>
      <w:r w:rsidR="00C40084" w:rsidRPr="00274C8A">
        <w:rPr>
          <w:rFonts w:asciiTheme="majorBidi" w:hAnsiTheme="majorBidi" w:cstheme="majorBidi"/>
          <w:sz w:val="24"/>
          <w:szCs w:val="24"/>
        </w:rPr>
        <w:t xml:space="preserve"> </w:t>
      </w:r>
      <w:r w:rsidRPr="00274C8A">
        <w:rPr>
          <w:rFonts w:asciiTheme="majorBidi" w:hAnsiTheme="majorBidi" w:cstheme="majorBidi"/>
          <w:sz w:val="24"/>
          <w:szCs w:val="24"/>
        </w:rPr>
        <w:t>MI, myocardial infarction</w:t>
      </w:r>
      <w:r>
        <w:rPr>
          <w:rFonts w:asciiTheme="majorBidi" w:hAnsiTheme="majorBidi" w:cstheme="majorBidi"/>
          <w:sz w:val="24"/>
          <w:szCs w:val="24"/>
        </w:rPr>
        <w:t>;</w:t>
      </w:r>
      <w:r w:rsidRPr="00274C8A">
        <w:rPr>
          <w:rFonts w:asciiTheme="majorBidi" w:hAnsiTheme="majorBidi" w:cstheme="majorBidi"/>
          <w:sz w:val="24"/>
          <w:szCs w:val="24"/>
        </w:rPr>
        <w:t xml:space="preserve"> RHC after liver Tx; </w:t>
      </w:r>
      <w:r>
        <w:rPr>
          <w:rFonts w:asciiTheme="majorBidi" w:hAnsiTheme="majorBidi" w:cstheme="majorBidi"/>
          <w:sz w:val="24"/>
          <w:szCs w:val="24"/>
        </w:rPr>
        <w:t>recurrent hepatitis C after liver transplantation</w:t>
      </w:r>
      <w:r w:rsidR="00E96A63">
        <w:rPr>
          <w:rFonts w:asciiTheme="majorBidi" w:hAnsiTheme="majorBidi" w:cstheme="majorBidi"/>
          <w:sz w:val="24"/>
          <w:szCs w:val="24"/>
        </w:rPr>
        <w:t>;</w:t>
      </w:r>
      <w:r w:rsidRPr="00274C8A">
        <w:rPr>
          <w:rFonts w:asciiTheme="majorBidi" w:hAnsiTheme="majorBidi" w:cstheme="majorBidi"/>
          <w:sz w:val="24"/>
          <w:szCs w:val="24"/>
        </w:rPr>
        <w:t xml:space="preserve"> </w:t>
      </w:r>
      <w:r w:rsidR="00C40084" w:rsidRPr="00274C8A">
        <w:rPr>
          <w:rFonts w:asciiTheme="majorBidi" w:hAnsiTheme="majorBidi" w:cstheme="majorBidi"/>
          <w:sz w:val="24"/>
          <w:szCs w:val="24"/>
        </w:rPr>
        <w:t>TT</w:t>
      </w:r>
      <w:r w:rsidR="001B1F12">
        <w:rPr>
          <w:rFonts w:asciiTheme="majorBidi" w:hAnsiTheme="majorBidi" w:cstheme="majorBidi"/>
          <w:sz w:val="24"/>
          <w:szCs w:val="24"/>
        </w:rPr>
        <w:t>M</w:t>
      </w:r>
      <w:r w:rsidR="00C40084" w:rsidRPr="00274C8A">
        <w:rPr>
          <w:rFonts w:asciiTheme="majorBidi" w:hAnsiTheme="majorBidi" w:cstheme="majorBidi"/>
          <w:sz w:val="24"/>
          <w:szCs w:val="24"/>
        </w:rPr>
        <w:t xml:space="preserve">AP, </w:t>
      </w:r>
      <w:r w:rsidR="001B1F12">
        <w:rPr>
          <w:rFonts w:asciiTheme="majorBidi" w:hAnsiTheme="majorBidi" w:cstheme="majorBidi"/>
          <w:sz w:val="24"/>
          <w:szCs w:val="24"/>
        </w:rPr>
        <w:t>transient thrombotic microangiopathy</w:t>
      </w:r>
      <w:r w:rsidR="00C40084" w:rsidRPr="00274C8A">
        <w:rPr>
          <w:rFonts w:asciiTheme="majorBidi" w:hAnsiTheme="majorBidi" w:cstheme="majorBidi"/>
          <w:sz w:val="24"/>
          <w:szCs w:val="24"/>
        </w:rPr>
        <w:t>;</w:t>
      </w:r>
      <w:r w:rsidR="00E674A4" w:rsidRPr="00274C8A">
        <w:rPr>
          <w:rFonts w:asciiTheme="majorBidi" w:hAnsiTheme="majorBidi" w:cstheme="majorBidi"/>
          <w:sz w:val="24"/>
          <w:szCs w:val="24"/>
        </w:rPr>
        <w:t xml:space="preserve"> Tx, transplantation</w:t>
      </w:r>
      <w:r w:rsidR="00701330">
        <w:rPr>
          <w:rFonts w:asciiTheme="majorBidi" w:hAnsiTheme="majorBidi" w:cstheme="majorBidi"/>
          <w:sz w:val="24"/>
          <w:szCs w:val="24"/>
        </w:rPr>
        <w:t>. Positive sign indicates presence and absence of it depicts absence of it.</w:t>
      </w:r>
      <w:r w:rsidR="00E674A4" w:rsidRPr="00274C8A">
        <w:rPr>
          <w:rFonts w:asciiTheme="majorBidi" w:hAnsiTheme="majorBidi" w:cstheme="majorBidi"/>
          <w:sz w:val="24"/>
          <w:szCs w:val="24"/>
        </w:rPr>
        <w:t xml:space="preserve"> </w:t>
      </w:r>
      <w:r w:rsidR="00C40084" w:rsidRPr="00274C8A">
        <w:rPr>
          <w:rFonts w:asciiTheme="majorBidi" w:hAnsiTheme="majorBidi" w:cstheme="majorBidi"/>
          <w:sz w:val="24"/>
          <w:szCs w:val="24"/>
        </w:rPr>
        <w:t xml:space="preserve"> </w:t>
      </w:r>
      <w:r w:rsidR="00AA76E2" w:rsidRPr="00274C8A">
        <w:rPr>
          <w:rFonts w:asciiTheme="majorBidi" w:hAnsiTheme="majorBidi" w:cstheme="majorBidi"/>
          <w:sz w:val="24"/>
          <w:szCs w:val="24"/>
        </w:rPr>
        <w:t xml:space="preserve">  </w:t>
      </w:r>
    </w:p>
    <w:sectPr w:rsidR="00632575" w:rsidRPr="00274C8A" w:rsidSect="00632575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575"/>
    <w:rsid w:val="001B1F12"/>
    <w:rsid w:val="001C64F6"/>
    <w:rsid w:val="00274C8A"/>
    <w:rsid w:val="00412B57"/>
    <w:rsid w:val="0045280C"/>
    <w:rsid w:val="00525668"/>
    <w:rsid w:val="00525E36"/>
    <w:rsid w:val="00570402"/>
    <w:rsid w:val="00632575"/>
    <w:rsid w:val="00690F01"/>
    <w:rsid w:val="00701330"/>
    <w:rsid w:val="0071598F"/>
    <w:rsid w:val="008F2CCE"/>
    <w:rsid w:val="009064FB"/>
    <w:rsid w:val="009B1276"/>
    <w:rsid w:val="00AA76E2"/>
    <w:rsid w:val="00BC4FAA"/>
    <w:rsid w:val="00C40084"/>
    <w:rsid w:val="00D00CE1"/>
    <w:rsid w:val="00DC061E"/>
    <w:rsid w:val="00DD3725"/>
    <w:rsid w:val="00E0155D"/>
    <w:rsid w:val="00E674A4"/>
    <w:rsid w:val="00E96A63"/>
    <w:rsid w:val="00EB3573"/>
    <w:rsid w:val="00FF5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3257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257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3257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257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6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19</cp:revision>
  <dcterms:created xsi:type="dcterms:W3CDTF">2020-07-22T10:31:00Z</dcterms:created>
  <dcterms:modified xsi:type="dcterms:W3CDTF">2020-08-25T19:14:00Z</dcterms:modified>
</cp:coreProperties>
</file>