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AA7" w:rsidRPr="000164A0" w:rsidRDefault="000164A0" w:rsidP="000164A0">
      <w:pPr>
        <w:jc w:val="right"/>
        <w:rPr>
          <w:rFonts w:asciiTheme="majorBidi" w:hAnsiTheme="majorBidi" w:cstheme="majorBidi"/>
          <w:sz w:val="24"/>
          <w:szCs w:val="24"/>
          <w:rtl/>
        </w:rPr>
      </w:pPr>
      <w:proofErr w:type="gramStart"/>
      <w:r w:rsidRPr="000164A0">
        <w:rPr>
          <w:rFonts w:asciiTheme="majorBidi" w:hAnsiTheme="majorBidi" w:cstheme="majorBidi"/>
          <w:b/>
          <w:bCs/>
          <w:sz w:val="24"/>
          <w:szCs w:val="24"/>
        </w:rPr>
        <w:t>Table S5e</w:t>
      </w:r>
      <w:r w:rsidRPr="000164A0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0164A0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0164A0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14253" w:type="dxa"/>
        <w:tblInd w:w="93" w:type="dxa"/>
        <w:tblLook w:val="04A0" w:firstRow="1" w:lastRow="0" w:firstColumn="1" w:lastColumn="0" w:noHBand="0" w:noVBand="1"/>
      </w:tblPr>
      <w:tblGrid>
        <w:gridCol w:w="1083"/>
        <w:gridCol w:w="1205"/>
        <w:gridCol w:w="1060"/>
        <w:gridCol w:w="1060"/>
        <w:gridCol w:w="1060"/>
        <w:gridCol w:w="1097"/>
        <w:gridCol w:w="1060"/>
        <w:gridCol w:w="1060"/>
        <w:gridCol w:w="1060"/>
        <w:gridCol w:w="1388"/>
        <w:gridCol w:w="1190"/>
        <w:gridCol w:w="1060"/>
        <w:gridCol w:w="1060"/>
      </w:tblGrid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 home isola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tion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24-hr UP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EBV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RSV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 alkalosis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ESR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34758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Kidn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ey </w:t>
            </w: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="0034758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iopsy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IF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Covid-19-tissue</w:t>
            </w: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 g/24 hr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 g/24 hr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Abn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CG,</w:t>
            </w:r>
            <w:r w:rsidR="00E71F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Abn</w:t>
            </w:r>
            <w:r w:rsidR="0034758B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ormal</w:t>
            </w: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 w:rsidR="00E71F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APOL1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 g/24 hr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1.53 g/24 hr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APOL1 G1G2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164A0" w:rsidRPr="000164A0" w:rsidTr="000164A0">
        <w:trPr>
          <w:trHeight w:val="276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0164A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ABMR-2020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0164A0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64A0" w:rsidRPr="000164A0" w:rsidRDefault="00E71F7F" w:rsidP="000164A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</w:tr>
    </w:tbl>
    <w:p w:rsidR="000164A0" w:rsidRPr="00122EB3" w:rsidRDefault="0034758B" w:rsidP="00122EB3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22EB3">
        <w:rPr>
          <w:rFonts w:asciiTheme="majorBidi" w:hAnsiTheme="majorBidi" w:cstheme="majorBidi"/>
          <w:sz w:val="24"/>
          <w:szCs w:val="24"/>
        </w:rPr>
        <w:t xml:space="preserve">ABMR, antibody mediated rejection; ATN, acute tubular necrosis; </w:t>
      </w:r>
      <w:r w:rsidR="00E71F7F" w:rsidRPr="00122EB3">
        <w:rPr>
          <w:rFonts w:asciiTheme="majorBidi" w:hAnsiTheme="majorBidi" w:cstheme="majorBidi"/>
          <w:sz w:val="24"/>
          <w:szCs w:val="24"/>
        </w:rPr>
        <w:t xml:space="preserve">BT, bleeding time; </w:t>
      </w:r>
      <w:r w:rsidRPr="00122EB3">
        <w:rPr>
          <w:rFonts w:asciiTheme="majorBidi" w:hAnsiTheme="majorBidi" w:cstheme="majorBidi"/>
          <w:sz w:val="24"/>
          <w:szCs w:val="24"/>
        </w:rPr>
        <w:t xml:space="preserve">CG, collapsing glomerulopathy; </w:t>
      </w:r>
      <w:r w:rsidR="00E71F7F" w:rsidRPr="00122EB3">
        <w:rPr>
          <w:rFonts w:asciiTheme="majorBidi" w:hAnsiTheme="majorBidi" w:cstheme="majorBidi"/>
          <w:sz w:val="24"/>
          <w:szCs w:val="24"/>
        </w:rPr>
        <w:t>EBV, Epstei</w:t>
      </w:r>
      <w:bookmarkStart w:id="0" w:name="_GoBack"/>
      <w:bookmarkEnd w:id="0"/>
      <w:r w:rsidR="00E71F7F" w:rsidRPr="00122EB3">
        <w:rPr>
          <w:rFonts w:asciiTheme="majorBidi" w:hAnsiTheme="majorBidi" w:cstheme="majorBidi"/>
          <w:sz w:val="24"/>
          <w:szCs w:val="24"/>
        </w:rPr>
        <w:t xml:space="preserve">n B virus; ESR, erythrocyte sedimentation rate; FENa, fractional excretion of sodium; LM, light microscopy; </w:t>
      </w:r>
      <w:r w:rsidRPr="00122EB3">
        <w:rPr>
          <w:rFonts w:asciiTheme="majorBidi" w:hAnsiTheme="majorBidi" w:cstheme="majorBidi"/>
          <w:sz w:val="24"/>
          <w:szCs w:val="24"/>
        </w:rPr>
        <w:t>IF, immunofluorescence; INR, international normalized ratio; RSV, respiratory syncytial virus; UP, urine protein</w:t>
      </w:r>
      <w:r w:rsidR="00122EB3">
        <w:rPr>
          <w:rFonts w:asciiTheme="majorBidi" w:hAnsiTheme="majorBidi" w:cstheme="majorBidi"/>
          <w:sz w:val="24"/>
          <w:szCs w:val="24"/>
        </w:rPr>
        <w:t>. Positive sign shows presence and negative sign depicts absence of it.</w:t>
      </w:r>
      <w:r w:rsidRPr="00122EB3">
        <w:rPr>
          <w:rFonts w:asciiTheme="majorBidi" w:hAnsiTheme="majorBidi" w:cstheme="majorBidi"/>
          <w:sz w:val="24"/>
          <w:szCs w:val="24"/>
        </w:rPr>
        <w:t xml:space="preserve">  </w:t>
      </w:r>
    </w:p>
    <w:sectPr w:rsidR="000164A0" w:rsidRPr="00122EB3" w:rsidSect="000164A0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4A0"/>
    <w:rsid w:val="000164A0"/>
    <w:rsid w:val="00122EB3"/>
    <w:rsid w:val="002006EB"/>
    <w:rsid w:val="0020741C"/>
    <w:rsid w:val="0034758B"/>
    <w:rsid w:val="00385F2B"/>
    <w:rsid w:val="00591AA7"/>
    <w:rsid w:val="00E7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5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4</cp:revision>
  <dcterms:created xsi:type="dcterms:W3CDTF">2020-08-12T12:53:00Z</dcterms:created>
  <dcterms:modified xsi:type="dcterms:W3CDTF">2020-08-25T19:36:00Z</dcterms:modified>
</cp:coreProperties>
</file>