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8D5" w:rsidRPr="006524D4" w:rsidRDefault="00EC78F2" w:rsidP="00F9790A">
      <w:pPr>
        <w:jc w:val="right"/>
        <w:rPr>
          <w:rFonts w:asciiTheme="majorBidi" w:hAnsiTheme="majorBidi" w:cstheme="majorBidi"/>
          <w:sz w:val="24"/>
          <w:szCs w:val="24"/>
          <w:rtl/>
        </w:rPr>
      </w:pPr>
      <w:r w:rsidRPr="006524D4">
        <w:rPr>
          <w:rFonts w:asciiTheme="majorBidi" w:hAnsiTheme="majorBidi" w:cstheme="majorBidi"/>
          <w:b/>
          <w:bCs/>
          <w:sz w:val="24"/>
          <w:szCs w:val="24"/>
        </w:rPr>
        <w:t>Table S5</w:t>
      </w:r>
      <w:r w:rsidR="00F9790A">
        <w:rPr>
          <w:rFonts w:asciiTheme="majorBidi" w:hAnsiTheme="majorBidi" w:cstheme="majorBidi"/>
          <w:b/>
          <w:bCs/>
          <w:sz w:val="24"/>
          <w:szCs w:val="24"/>
        </w:rPr>
        <w:t>l</w:t>
      </w:r>
      <w:r w:rsidRPr="006524D4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6524D4">
        <w:rPr>
          <w:rFonts w:asciiTheme="majorBidi" w:hAnsiTheme="majorBidi" w:cstheme="majorBidi"/>
          <w:sz w:val="24"/>
          <w:szCs w:val="24"/>
        </w:rPr>
        <w:t xml:space="preserve"> Continued</w:t>
      </w:r>
      <w:r w:rsidR="006524D4">
        <w:rPr>
          <w:rFonts w:asciiTheme="majorBidi" w:hAnsiTheme="majorBidi" w:cstheme="majorBidi"/>
          <w:sz w:val="24"/>
          <w:szCs w:val="24"/>
        </w:rPr>
        <w:t>.</w:t>
      </w:r>
    </w:p>
    <w:tbl>
      <w:tblPr>
        <w:bidiVisual/>
        <w:tblW w:w="9056" w:type="dxa"/>
        <w:tblInd w:w="93" w:type="dxa"/>
        <w:tblLook w:val="04A0" w:firstRow="1" w:lastRow="0" w:firstColumn="1" w:lastColumn="0" w:noHBand="0" w:noVBand="1"/>
      </w:tblPr>
      <w:tblGrid>
        <w:gridCol w:w="413"/>
        <w:gridCol w:w="444"/>
        <w:gridCol w:w="576"/>
        <w:gridCol w:w="338"/>
        <w:gridCol w:w="311"/>
        <w:gridCol w:w="289"/>
        <w:gridCol w:w="373"/>
        <w:gridCol w:w="397"/>
        <w:gridCol w:w="313"/>
        <w:gridCol w:w="362"/>
        <w:gridCol w:w="335"/>
        <w:gridCol w:w="387"/>
        <w:gridCol w:w="424"/>
        <w:gridCol w:w="422"/>
        <w:gridCol w:w="381"/>
        <w:gridCol w:w="338"/>
        <w:gridCol w:w="330"/>
        <w:gridCol w:w="338"/>
        <w:gridCol w:w="365"/>
        <w:gridCol w:w="373"/>
        <w:gridCol w:w="381"/>
        <w:gridCol w:w="464"/>
        <w:gridCol w:w="346"/>
        <w:gridCol w:w="406"/>
        <w:gridCol w:w="333"/>
        <w:gridCol w:w="316"/>
        <w:gridCol w:w="362"/>
        <w:gridCol w:w="303"/>
        <w:gridCol w:w="538"/>
        <w:gridCol w:w="316"/>
        <w:gridCol w:w="406"/>
        <w:gridCol w:w="511"/>
        <w:gridCol w:w="357"/>
        <w:gridCol w:w="392"/>
        <w:gridCol w:w="400"/>
        <w:gridCol w:w="341"/>
        <w:gridCol w:w="400"/>
      </w:tblGrid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Troponin T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Neutro</w:t>
            </w:r>
            <w:r w:rsidR="007E740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phil</w:t>
            </w:r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ratio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B2386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Lymph</w:t>
            </w:r>
            <w:r w:rsidR="00B2386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ocyte</w:t>
            </w:r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ratio</w:t>
            </w:r>
            <w:proofErr w:type="spellEnd"/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NT</w:t>
            </w:r>
            <w:r w:rsidR="00B2386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-</w:t>
            </w:r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BNP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pro gene mu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AG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B23861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</w:t>
            </w:r>
            <w:r w:rsidR="00EC78F2"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actate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HS</w:t>
            </w:r>
            <w:r w:rsidR="00B2386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-</w:t>
            </w:r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troponin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CO2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HbA1c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B23861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</w:t>
            </w:r>
            <w:r w:rsidR="00EC78F2"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rine RBC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proBNP</w:t>
            </w:r>
            <w:proofErr w:type="spellEnd"/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B2386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Abso</w:t>
            </w:r>
            <w:r w:rsidR="00B2386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lute</w:t>
            </w:r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B2386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</w:t>
            </w:r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onocyt</w:t>
            </w:r>
            <w:r w:rsidR="00B2386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B23861" w:rsidP="00B2386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</w:t>
            </w:r>
            <w:r w:rsidR="00EC78F2"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ela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tive</w:t>
            </w:r>
            <w:r w:rsidR="00EC78F2"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</w:t>
            </w:r>
            <w:r w:rsidR="00EC78F2"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onoc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yte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B23861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G</w:t>
            </w:r>
            <w:r w:rsidR="00EC78F2"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lucose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CH50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AP50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sC5b-9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Bb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3E1F24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</w:t>
            </w:r>
            <w:r w:rsidR="00EC78F2"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sC5b-9/cr</w:t>
            </w: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762FFB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</w:t>
            </w:r>
            <w:r w:rsidR="00EC78F2"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Bb</w:t>
            </w:r>
            <w:proofErr w:type="spellEnd"/>
            <w:r w:rsidR="00EC78F2"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/Cr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762FFB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</w:t>
            </w:r>
            <w:r w:rsidR="00EC78F2"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yoglobin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BALF (Res </w:t>
            </w:r>
            <w:proofErr w:type="spellStart"/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vir</w:t>
            </w:r>
            <w:proofErr w:type="spellEnd"/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UACR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CMV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EBV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PVB19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BK-PV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7402" w:rsidRDefault="007E740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Urine</w:t>
            </w:r>
          </w:p>
          <w:p w:rsidR="00EC78F2" w:rsidRPr="00EC78F2" w:rsidRDefault="00EC78F2" w:rsidP="006524D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Sch</w:t>
            </w:r>
            <w:r w:rsidR="007E740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isto</w:t>
            </w:r>
            <w:r w:rsidR="006524D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somiasis</w:t>
            </w:r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eggs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dd</w:t>
            </w:r>
            <w:proofErr w:type="spellEnd"/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-PCR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Cla</w:t>
            </w:r>
            <w:proofErr w:type="spellEnd"/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-qPCR (p)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ARTICHECT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4F4AD1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</w:t>
            </w:r>
            <w:r w:rsidR="00EC78F2"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ovid-19-urine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4F4AD1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G</w:t>
            </w:r>
            <w:r w:rsidR="00EC78F2"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enetic-donor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Genetic-recipi</w:t>
            </w:r>
            <w:r w:rsidR="004F4AD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ent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HLA-donor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HLA--recipien</w:t>
            </w:r>
            <w:r w:rsidR="004F4AD1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</w:t>
            </w: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77.5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15.70%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17.8%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1000/m</w:t>
            </w: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mc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16.70%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79%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81.70%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9.70%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52.90%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33.90%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91.90%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7.20%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133%</w:t>
            </w: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 xml:space="preserve"> (nl)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90%</w:t>
            </w: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softHyphen/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softHyphen/>
              <w:t xml:space="preserve">526 </w:t>
            </w: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ng/ml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3.2 m</w:t>
            </w: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cg/ml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softHyphen/>
              <w:t>53 n</w:t>
            </w: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g/mg</w:t>
            </w: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softHyphen/>
              <w:t>0.7</w:t>
            </w: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lastRenderedPageBreak/>
              <w:t>5 mcg/mg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&lt; 0.01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&lt; 0.01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84.4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8.2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61.6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30.4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86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nl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 mmol/l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544 ng/l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6F414A">
        <w:trPr>
          <w:trHeight w:val="1161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2274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22600 pg/ml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390.97ng/ml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BE56B9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A52592" w:rsidRPr="00EC78F2" w:rsidTr="00EC78F2">
        <w:trPr>
          <w:trHeight w:val="276"/>
        </w:trPr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490 mg/mmol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BE56B9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BE56B9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BE56B9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BE56B9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BE56B9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17 copies/ml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2.7, 3IU/l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BE56B9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APOL1-G0G2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G0G0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HLA-DR4-HR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C78F2" w:rsidRPr="00EC78F2" w:rsidRDefault="00EC78F2" w:rsidP="00EC78F2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EC78F2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HLA-B44-HR</w:t>
            </w:r>
          </w:p>
        </w:tc>
      </w:tr>
    </w:tbl>
    <w:p w:rsidR="00EC78F2" w:rsidRPr="00E9407E" w:rsidRDefault="009F2837" w:rsidP="00581CFD">
      <w:pPr>
        <w:spacing w:line="480" w:lineRule="auto"/>
        <w:jc w:val="righ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AP50; </w:t>
      </w:r>
      <w:r w:rsidR="00A638E0">
        <w:rPr>
          <w:rFonts w:asciiTheme="majorBidi" w:hAnsiTheme="majorBidi" w:cstheme="majorBidi"/>
          <w:sz w:val="24"/>
          <w:szCs w:val="24"/>
        </w:rPr>
        <w:t xml:space="preserve">BALF, bronchoalveolar lavage fluid; </w:t>
      </w:r>
      <w:r>
        <w:rPr>
          <w:rFonts w:asciiTheme="majorBidi" w:hAnsiTheme="majorBidi" w:cstheme="majorBidi"/>
          <w:sz w:val="24"/>
          <w:szCs w:val="24"/>
        </w:rPr>
        <w:t xml:space="preserve">CH50, hemolytic complement 50; </w:t>
      </w:r>
      <w:r w:rsidR="00BE56B9" w:rsidRPr="00E9407E">
        <w:rPr>
          <w:rFonts w:asciiTheme="majorBidi" w:hAnsiTheme="majorBidi" w:cstheme="majorBidi"/>
          <w:sz w:val="24"/>
          <w:szCs w:val="24"/>
        </w:rPr>
        <w:t xml:space="preserve">Nl, normal; </w:t>
      </w:r>
      <w:r w:rsidR="00CF22E0">
        <w:rPr>
          <w:rFonts w:asciiTheme="majorBidi" w:hAnsiTheme="majorBidi" w:cstheme="majorBidi"/>
          <w:sz w:val="24"/>
          <w:szCs w:val="24"/>
        </w:rPr>
        <w:t>qPCR, quantitative polymerase chain reaction;</w:t>
      </w:r>
      <w:r>
        <w:rPr>
          <w:rFonts w:asciiTheme="majorBidi" w:hAnsiTheme="majorBidi" w:cstheme="majorBidi"/>
          <w:sz w:val="24"/>
          <w:szCs w:val="24"/>
        </w:rPr>
        <w:t xml:space="preserve"> UACR, ur</w:t>
      </w:r>
      <w:r w:rsidR="00581CFD">
        <w:rPr>
          <w:rFonts w:asciiTheme="majorBidi" w:hAnsiTheme="majorBidi" w:cstheme="majorBidi"/>
          <w:sz w:val="24"/>
          <w:szCs w:val="24"/>
        </w:rPr>
        <w:t>inary albumin creatinine ratio. Positive sign indicates presence and negative sign depicts absence of it.</w:t>
      </w:r>
      <w:r w:rsidR="00CF22E0">
        <w:rPr>
          <w:rFonts w:asciiTheme="majorBidi" w:hAnsiTheme="majorBidi" w:cstheme="majorBidi"/>
          <w:sz w:val="24"/>
          <w:szCs w:val="24"/>
        </w:rPr>
        <w:t xml:space="preserve"> </w:t>
      </w:r>
    </w:p>
    <w:sectPr w:rsidR="00EC78F2" w:rsidRPr="00E9407E" w:rsidSect="00EC78F2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8F2"/>
    <w:rsid w:val="0004121F"/>
    <w:rsid w:val="00385F2B"/>
    <w:rsid w:val="003E1F24"/>
    <w:rsid w:val="004F4AD1"/>
    <w:rsid w:val="00581CFD"/>
    <w:rsid w:val="006524D4"/>
    <w:rsid w:val="006F414A"/>
    <w:rsid w:val="00762FFB"/>
    <w:rsid w:val="007E7402"/>
    <w:rsid w:val="00871E90"/>
    <w:rsid w:val="008E68D5"/>
    <w:rsid w:val="009F2837"/>
    <w:rsid w:val="00A52592"/>
    <w:rsid w:val="00A638E0"/>
    <w:rsid w:val="00B23861"/>
    <w:rsid w:val="00BE56B9"/>
    <w:rsid w:val="00CF22E0"/>
    <w:rsid w:val="00E9407E"/>
    <w:rsid w:val="00EC78F2"/>
    <w:rsid w:val="00F9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C78F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C78F2"/>
    <w:rPr>
      <w:color w:val="800080"/>
      <w:u w:val="single"/>
    </w:rPr>
  </w:style>
  <w:style w:type="paragraph" w:customStyle="1" w:styleId="font0">
    <w:name w:val="font0"/>
    <w:basedOn w:val="Normal"/>
    <w:rsid w:val="00EC78F2"/>
    <w:pPr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</w:rPr>
  </w:style>
  <w:style w:type="paragraph" w:customStyle="1" w:styleId="font5">
    <w:name w:val="font5"/>
    <w:basedOn w:val="Normal"/>
    <w:rsid w:val="00EC78F2"/>
    <w:pPr>
      <w:bidi w:val="0"/>
      <w:spacing w:before="100" w:beforeAutospacing="1" w:after="100" w:afterAutospacing="1" w:line="240" w:lineRule="auto"/>
    </w:pPr>
    <w:rPr>
      <w:rFonts w:ascii="Symbol" w:eastAsia="Times New Roman" w:hAnsi="Symbol" w:cs="Times New Roman"/>
      <w:color w:val="000000"/>
    </w:rPr>
  </w:style>
  <w:style w:type="paragraph" w:customStyle="1" w:styleId="font6">
    <w:name w:val="font6"/>
    <w:basedOn w:val="Normal"/>
    <w:rsid w:val="00EC78F2"/>
    <w:pPr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</w:rPr>
  </w:style>
  <w:style w:type="paragraph" w:customStyle="1" w:styleId="xl67">
    <w:name w:val="xl67"/>
    <w:basedOn w:val="Normal"/>
    <w:rsid w:val="00EC78F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C78F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C78F2"/>
    <w:rPr>
      <w:color w:val="800080"/>
      <w:u w:val="single"/>
    </w:rPr>
  </w:style>
  <w:style w:type="paragraph" w:customStyle="1" w:styleId="font0">
    <w:name w:val="font0"/>
    <w:basedOn w:val="Normal"/>
    <w:rsid w:val="00EC78F2"/>
    <w:pPr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</w:rPr>
  </w:style>
  <w:style w:type="paragraph" w:customStyle="1" w:styleId="font5">
    <w:name w:val="font5"/>
    <w:basedOn w:val="Normal"/>
    <w:rsid w:val="00EC78F2"/>
    <w:pPr>
      <w:bidi w:val="0"/>
      <w:spacing w:before="100" w:beforeAutospacing="1" w:after="100" w:afterAutospacing="1" w:line="240" w:lineRule="auto"/>
    </w:pPr>
    <w:rPr>
      <w:rFonts w:ascii="Symbol" w:eastAsia="Times New Roman" w:hAnsi="Symbol" w:cs="Times New Roman"/>
      <w:color w:val="000000"/>
    </w:rPr>
  </w:style>
  <w:style w:type="paragraph" w:customStyle="1" w:styleId="font6">
    <w:name w:val="font6"/>
    <w:basedOn w:val="Normal"/>
    <w:rsid w:val="00EC78F2"/>
    <w:pPr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</w:rPr>
  </w:style>
  <w:style w:type="paragraph" w:customStyle="1" w:styleId="xl67">
    <w:name w:val="xl67"/>
    <w:basedOn w:val="Normal"/>
    <w:rsid w:val="00EC78F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321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5</Pages>
  <Words>523</Words>
  <Characters>2985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15</cp:revision>
  <dcterms:created xsi:type="dcterms:W3CDTF">2020-08-12T15:05:00Z</dcterms:created>
  <dcterms:modified xsi:type="dcterms:W3CDTF">2020-08-25T19:50:00Z</dcterms:modified>
</cp:coreProperties>
</file>