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7C2" w:rsidRDefault="003E37C2" w:rsidP="003E37C2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F17861">
        <w:rPr>
          <w:rFonts w:asciiTheme="majorBidi" w:hAnsiTheme="majorBidi" w:cstheme="majorBidi"/>
          <w:b/>
          <w:bCs/>
          <w:sz w:val="24"/>
          <w:szCs w:val="24"/>
        </w:rPr>
        <w:t>Table S8b.</w:t>
      </w:r>
      <w:r>
        <w:rPr>
          <w:rFonts w:asciiTheme="majorBidi" w:hAnsiTheme="majorBidi" w:cstheme="majorBidi"/>
          <w:sz w:val="24"/>
          <w:szCs w:val="24"/>
        </w:rPr>
        <w:t xml:space="preserve"> Continued.</w:t>
      </w:r>
    </w:p>
    <w:tbl>
      <w:tblPr>
        <w:tblpPr w:leftFromText="180" w:rightFromText="180" w:vertAnchor="page" w:horzAnchor="margin" w:tblpY="3157"/>
        <w:bidiVisual/>
        <w:tblW w:w="5000" w:type="pct"/>
        <w:tblLook w:val="04A0" w:firstRow="1" w:lastRow="0" w:firstColumn="1" w:lastColumn="0" w:noHBand="0" w:noVBand="1"/>
      </w:tblPr>
      <w:tblGrid>
        <w:gridCol w:w="1038"/>
        <w:gridCol w:w="1215"/>
        <w:gridCol w:w="1152"/>
        <w:gridCol w:w="738"/>
        <w:gridCol w:w="1679"/>
        <w:gridCol w:w="1062"/>
        <w:gridCol w:w="1388"/>
        <w:gridCol w:w="1246"/>
        <w:gridCol w:w="700"/>
        <w:gridCol w:w="986"/>
        <w:gridCol w:w="1806"/>
        <w:gridCol w:w="1164"/>
      </w:tblGrid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Ca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Pr="002839F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ass away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2839F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hest CT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HQC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WBC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HD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Pr="002839F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erm-</w:t>
            </w:r>
            <w:proofErr w:type="spellStart"/>
            <w:r w:rsidRPr="002839F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cath</w:t>
            </w:r>
            <w:proofErr w:type="spellEnd"/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CPK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IV fluid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Pr="002839F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ac trough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level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eGFR</w:t>
            </w: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nasal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300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300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clean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4250 109 cells/l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 ml/min</w:t>
            </w:r>
          </w:p>
        </w:tc>
      </w:tr>
      <w:tr w:rsidR="002E2BD3" w:rsidRPr="002839F8" w:rsidTr="002E2BD3">
        <w:trPr>
          <w:trHeight w:val="300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D/C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2970/ml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300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64.7</w:t>
            </w: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42.9</w:t>
            </w: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300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4-6 l/min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85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300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300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+ </w:t>
            </w: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(1 session)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14500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 g/l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 mg/dl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13000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PD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98%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19mg/ml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</w:t>
            </w: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resolved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70.8</w:t>
            </w: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47.43</w:t>
            </w: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839F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resolution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E2BD3" w:rsidRPr="002839F8" w:rsidTr="002E2BD3">
        <w:trPr>
          <w:trHeight w:val="276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BD3" w:rsidRPr="002839F8" w:rsidRDefault="002E2BD3" w:rsidP="002E2BD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3E37C2" w:rsidRPr="00F50D57" w:rsidRDefault="003E37C2" w:rsidP="003E37C2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F50D57">
        <w:rPr>
          <w:rFonts w:asciiTheme="majorBidi" w:hAnsiTheme="majorBidi" w:cstheme="majorBidi"/>
          <w:sz w:val="24"/>
          <w:szCs w:val="24"/>
        </w:rPr>
        <w:t>eGFR, estimated glomerular filtration rate; HD, hemodialysis; CPK, creatin phosphokinase; WBC, white blood count; HQC, hydroxychloroquine; CT, computed tomography; IV, intravenous; Ca, calcium</w:t>
      </w:r>
      <w:r>
        <w:rPr>
          <w:rFonts w:asciiTheme="majorBidi" w:hAnsiTheme="majorBidi" w:cstheme="majorBidi"/>
          <w:sz w:val="24"/>
          <w:szCs w:val="24"/>
        </w:rPr>
        <w:t>; PD, peritoneal dialysis; D/C, discontinued.</w:t>
      </w:r>
      <w:r w:rsidRPr="00F50D57">
        <w:rPr>
          <w:rFonts w:asciiTheme="majorBidi" w:hAnsiTheme="majorBidi" w:cstheme="majorBidi"/>
          <w:sz w:val="24"/>
          <w:szCs w:val="24"/>
        </w:rPr>
        <w:t xml:space="preserve"> Positive sign indicates presence and negative sign depicts absence of it. </w:t>
      </w:r>
    </w:p>
    <w:p w:rsidR="003E37C2" w:rsidRDefault="003E37C2" w:rsidP="00D47045">
      <w:pPr>
        <w:jc w:val="right"/>
        <w:rPr>
          <w:rtl/>
        </w:rPr>
      </w:pPr>
    </w:p>
    <w:sectPr w:rsidR="003E37C2" w:rsidSect="00D47045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045"/>
    <w:rsid w:val="002E2BD3"/>
    <w:rsid w:val="00385F2B"/>
    <w:rsid w:val="003E37C2"/>
    <w:rsid w:val="004C41BF"/>
    <w:rsid w:val="00BB229D"/>
    <w:rsid w:val="00D47045"/>
    <w:rsid w:val="00E825C7"/>
    <w:rsid w:val="00F1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4</cp:revision>
  <dcterms:created xsi:type="dcterms:W3CDTF">2020-08-13T18:55:00Z</dcterms:created>
  <dcterms:modified xsi:type="dcterms:W3CDTF">2020-08-25T20:19:00Z</dcterms:modified>
</cp:coreProperties>
</file>