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D2ABA">
      <w:pPr>
        <w:rPr>
          <w:rFonts w:hint="default" w:ascii="Times New Roman" w:hAnsi="Times New Roman" w:cs="Times New Roman"/>
        </w:rPr>
      </w:pPr>
      <w:r>
        <w:rPr>
          <w:rFonts w:hint="default" w:ascii="Times New Roman" w:hAnsi="Times New Roman" w:cs="Times New Roman"/>
        </w:rPr>
        <w:t>Supplementary Table S1.</w:t>
      </w:r>
      <w:bookmarkStart w:id="0" w:name="_GoBack"/>
      <w:bookmarkEnd w:id="0"/>
    </w:p>
    <w:p w14:paraId="38D240F4">
      <w:pPr>
        <w:rPr>
          <w:rFonts w:hint="default" w:ascii="Times New Roman" w:hAnsi="Times New Roman" w:cs="Times New Roman"/>
        </w:rPr>
      </w:pPr>
      <w:r>
        <w:rPr>
          <w:rFonts w:hint="default" w:ascii="Times New Roman" w:hAnsi="Times New Roman" w:cs="Times New Roman"/>
        </w:rPr>
        <w:t>Characteristics of significant SNPs (P &lt; 5 × 10⁻⁸) associated with DPF2 and plasma metabolites in relation to hepatocellular carcinoma. The table includes SNP identifiers, effect alleles, effect sizes, standard errors, and corresponding GWAS source information for each exposure-outcome association.</w:t>
      </w:r>
    </w:p>
    <w:p w14:paraId="3E6085BA">
      <w:pPr>
        <w:rPr>
          <w:rFonts w:hint="default" w:ascii="Times New Roman" w:hAnsi="Times New Roman" w:cs="Times New Roman"/>
        </w:rPr>
      </w:pPr>
      <w:r>
        <w:rPr>
          <w:rFonts w:hint="default" w:ascii="Times New Roman" w:hAnsi="Times New Roman" w:cs="Times New Roman"/>
        </w:rPr>
        <w:t>Supplementary Table S2: Heterogeneity and pleiotropy in MR analyses.</w:t>
      </w:r>
    </w:p>
    <w:p w14:paraId="7DB8A5C4">
      <w:pPr>
        <w:rPr>
          <w:rFonts w:hint="default" w:ascii="Times New Roman" w:hAnsi="Times New Roman" w:cs="Times New Roman"/>
        </w:rPr>
      </w:pPr>
      <w:r>
        <w:rPr>
          <w:rFonts w:hint="default" w:ascii="Times New Roman" w:hAnsi="Times New Roman" w:cs="Times New Roman"/>
        </w:rPr>
        <w:t>Supplementary Table S</w:t>
      </w:r>
      <w:r>
        <w:rPr>
          <w:rFonts w:hint="default" w:ascii="Times New Roman" w:hAnsi="Times New Roman" w:cs="Times New Roman"/>
          <w:lang w:val="en-US" w:eastAsia="zh-CN"/>
        </w:rPr>
        <w:t>3</w:t>
      </w:r>
      <w:r>
        <w:rPr>
          <w:rFonts w:hint="default" w:ascii="Times New Roman" w:hAnsi="Times New Roman" w:cs="Times New Roman"/>
        </w:rPr>
        <w:t>.</w:t>
      </w:r>
    </w:p>
    <w:p w14:paraId="362A1BE6">
      <w:pPr>
        <w:rPr>
          <w:rFonts w:hint="default" w:ascii="Times New Roman" w:hAnsi="Times New Roman" w:cs="Times New Roman"/>
        </w:rPr>
      </w:pPr>
      <w:r>
        <w:rPr>
          <w:rFonts w:hint="default" w:ascii="Times New Roman" w:hAnsi="Times New Roman" w:cs="Times New Roman"/>
        </w:rPr>
        <w:t>The odds ratio (OR), 95% confidence interval (CI), and p-value from Mendelian randomization analyses assessing: (1) the causal effect of plasma metabolites on hepatocellular carcinoma, and (2) the causal effect of DPF2 on plasma metabolites.</w:t>
      </w:r>
    </w:p>
    <w:p w14:paraId="3B93B90A">
      <w:pPr>
        <w:rPr>
          <w:rFonts w:hint="default" w:ascii="Times New Roman" w:hAnsi="Times New Roman" w:cs="Times New Roman"/>
        </w:rPr>
      </w:pPr>
      <w:r>
        <w:rPr>
          <w:rFonts w:hint="default" w:ascii="Times New Roman" w:hAnsi="Times New Roman" w:cs="Times New Roman"/>
        </w:rPr>
        <w:t>Supplementary Table S</w:t>
      </w:r>
      <w:r>
        <w:rPr>
          <w:rFonts w:hint="default" w:ascii="Times New Roman" w:hAnsi="Times New Roman" w:cs="Times New Roman"/>
          <w:lang w:val="en-US" w:eastAsia="zh-CN"/>
        </w:rPr>
        <w:t>4</w:t>
      </w:r>
      <w:r>
        <w:rPr>
          <w:rFonts w:hint="default" w:ascii="Times New Roman" w:hAnsi="Times New Roman" w:cs="Times New Roman"/>
        </w:rPr>
        <w:t>.</w:t>
      </w:r>
    </w:p>
    <w:p w14:paraId="36BD2C7E">
      <w:pPr>
        <w:rPr>
          <w:rFonts w:hint="default" w:ascii="Times New Roman" w:hAnsi="Times New Roman" w:cs="Times New Roman"/>
        </w:rPr>
      </w:pPr>
      <w:r>
        <w:rPr>
          <w:rFonts w:hint="default" w:ascii="Times New Roman" w:hAnsi="Times New Roman" w:cs="Times New Roman"/>
        </w:rPr>
        <w:t>Gene Ontology (GO) enrichment analysis results for biological processes (BP) and cellular components (CC). The table includes GO terms, gene counts, enrichment p-values, fold enrichment, and multiple testing-adjusted p-values (Bonferroni, Benjamini, and FDR). Results were derived using the top differentially expressed genes associated with the study.</w:t>
      </w:r>
    </w:p>
    <w:p w14:paraId="0CFFB2C5">
      <w:pPr>
        <w:rPr>
          <w:rFonts w:hint="default" w:ascii="Times New Roman" w:hAnsi="Times New Roman" w:cs="Times New Roman"/>
        </w:rPr>
      </w:pPr>
      <w:r>
        <w:rPr>
          <w:rFonts w:hint="default" w:ascii="Times New Roman" w:hAnsi="Times New Roman" w:cs="Times New Roman"/>
        </w:rPr>
        <w:t>Supplementary Table S5.</w:t>
      </w:r>
    </w:p>
    <w:p w14:paraId="175CC83D">
      <w:pPr>
        <w:rPr>
          <w:rFonts w:hint="default" w:ascii="Times New Roman" w:hAnsi="Times New Roman" w:cs="Times New Roman"/>
        </w:rPr>
      </w:pPr>
      <w:r>
        <w:rPr>
          <w:rFonts w:hint="default" w:ascii="Times New Roman" w:hAnsi="Times New Roman" w:cs="Times New Roman"/>
        </w:rPr>
        <w:t xml:space="preserve">Results of Gene Set Variation Analysis (GSVA) showing the enrichment of biological processes across samples. The table includes gene sets (biological processes), the corresponding enriched genes, GSVA enrichment scores, the correlation coefficients between GSVA scores and the target variable, as well as associated p-values for each process.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8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2025-05-22T09:57:59Z</dcterms:created>
  <dc:creator>ThinkPad</dc:creator>
  <cp:lastModifiedBy>董林涛</cp:lastModifiedBy>
  <dcterms:modified xsi:type="dcterms:W3CDTF">2025-05-22T10:17:58Z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eyJoZGlkIjoiMmQ3NTE0ODU0MWE1NmQyNjZjZGM2ZGY3NDQ3ZTcwMjkiLCJ1c2VySWQiOiIxMzk4Mzc3OTgzIn0=</vt:lpwstr>
  </property>
  <property fmtid="{D5CDD505-2E9C-101B-9397-08002B2CF9AE}" pid="4" name="ICV">
    <vt:lpwstr>8D0A61B4D03F498586E2F710212DF809_12</vt:lpwstr>
  </property>
</Properties>
</file>