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A070">
      <w:pPr>
        <w:jc w:val="both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Supplementary material</w:t>
      </w:r>
    </w:p>
    <w:p w14:paraId="604BBA04">
      <w:pPr>
        <w:rPr>
          <w:b/>
          <w:bCs/>
        </w:rPr>
      </w:pPr>
      <w:r>
        <w:rPr>
          <w:b/>
          <w:bCs/>
        </w:rPr>
        <w:t xml:space="preserve">Supplemental material S1 </w:t>
      </w:r>
    </w:p>
    <w:p w14:paraId="09DFCA9F">
      <w:pPr>
        <w:jc w:val="both"/>
        <w:rPr>
          <w:rFonts w:cs="Calibri"/>
          <w:i/>
          <w:iCs/>
          <w:lang w:val="en-US" w:eastAsia="zh-CN"/>
        </w:rPr>
      </w:pPr>
      <w:r>
        <w:rPr>
          <w:rFonts w:cs="Calibri"/>
          <w:i/>
          <w:iCs/>
          <w:lang w:val="en-US" w:eastAsia="zh-CN"/>
        </w:rPr>
        <w:t>Dealing with missing data</w:t>
      </w:r>
    </w:p>
    <w:p w14:paraId="4EC2202A">
      <w:pPr>
        <w:rPr>
          <w:b/>
          <w:bCs/>
        </w:rPr>
      </w:pPr>
      <w:r>
        <w:rPr>
          <w:b/>
          <w:bCs/>
        </w:rPr>
        <w:t xml:space="preserve"> </w:t>
      </w:r>
    </w:p>
    <w:p w14:paraId="4214337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5269865"/>
            <wp:effectExtent l="0" t="0" r="3175" b="3175"/>
            <wp:docPr id="1" name="图片 1" descr="未标题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-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C6640">
      <w:pP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  <w:t>Table S1 shows the results of smooth curve fitting for variables with missing data, revealing a J - shaped association between WWI and all - cause mortality. The red solid line represents the smooth curve fitting of the relationship between variables, while the blue shaded area indicates the 95% confidence interval of the fitting. The model was adjusted for variables with missing data, including gender, age, race, physical activity, poverty - income ratio (PIR), hypertension, diabetes, coronary heart disease, cancer, and smoking and drinking.</w:t>
      </w:r>
    </w:p>
    <w:p w14:paraId="70DBE4D4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215899F2">
      <w:pPr>
        <w:rPr>
          <w:rFonts w:hint="eastAsia" w:eastAsia="宋体" w:cs="Calibri"/>
          <w:b/>
          <w:bCs/>
          <w:sz w:val="21"/>
          <w:szCs w:val="21"/>
          <w:lang w:val="en-US" w:eastAsia="zh-CN"/>
        </w:rPr>
      </w:pPr>
      <w:r>
        <w:rPr>
          <w:rFonts w:hint="eastAsia" w:eastAsia="宋体" w:cs="Calibri"/>
          <w:b/>
          <w:bCs/>
          <w:sz w:val="21"/>
          <w:szCs w:val="21"/>
          <w:lang w:val="en-US" w:eastAsia="zh-CN"/>
        </w:rPr>
        <w:t>Table S1. Threshold Effect Analysis of the Weight-adjusted Index (WWI) in Relation to All-Cause Mortality and Cardiovascular Disease (CVD) Mortality</w:t>
      </w:r>
    </w:p>
    <w:tbl>
      <w:tblPr>
        <w:tblStyle w:val="3"/>
        <w:tblW w:w="0" w:type="auto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1545"/>
        <w:gridCol w:w="1466"/>
        <w:gridCol w:w="1893"/>
        <w:gridCol w:w="2409"/>
      </w:tblGrid>
      <w:tr w14:paraId="2B65532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5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6F843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6FB2B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 w:themeShade="BF"/>
                <w:kern w:val="2"/>
                <w:sz w:val="24"/>
                <w:szCs w:val="24"/>
                <w:lang w:val="en-US" w:eastAsia="zh-CN"/>
              </w:rPr>
              <w:t>With missing data</w:t>
            </w:r>
          </w:p>
        </w:tc>
        <w:tc>
          <w:tcPr>
            <w:tcW w:w="4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E39D1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 w:themeShade="BF"/>
                <w:kern w:val="2"/>
                <w:sz w:val="24"/>
                <w:szCs w:val="24"/>
                <w:lang w:val="en-US" w:eastAsia="zh-CN"/>
              </w:rPr>
              <w:t xml:space="preserve">Dealing with missing data </w:t>
            </w:r>
          </w:p>
        </w:tc>
      </w:tr>
      <w:tr w14:paraId="4B0D95B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5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146F5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C36EF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All-cause mortality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3D521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CVD Death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23F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All-cause mortality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DCE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CVD Death</w:t>
            </w:r>
          </w:p>
        </w:tc>
      </w:tr>
      <w:tr w14:paraId="3F8ADDC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250A2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Model I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0986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5AB70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40C7F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0B3E4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4EFD25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FC904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 linear effect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D3CFC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1.10 (1.04, 1.16) 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7CE11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1.13 (1.02, 1.25)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D111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1.06 (1.00, 1.12) 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64C59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1.10 (0.99, 1.22) </w:t>
            </w:r>
          </w:p>
        </w:tc>
      </w:tr>
      <w:tr w14:paraId="3135C24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AFFC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Model II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408D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EBD22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6998FC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8F2F5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320E8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D82D8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Inflection point (cm/√kg)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F0192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17.94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20874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14.72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74039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15.88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BC8EB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14.72</w:t>
            </w:r>
          </w:p>
        </w:tc>
      </w:tr>
      <w:tr w14:paraId="0F667D7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3719C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WWI&lt; Inflection point 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E6049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0.90 (0.81, 1.01) 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F5B7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0.51 (0.29, 0.92)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659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0.74 (0.59, 0.93) 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9154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0.51 (0.28, 0.92) </w:t>
            </w:r>
          </w:p>
        </w:tc>
      </w:tr>
      <w:tr w14:paraId="6372BDC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456F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WWI &gt; Inflection point 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02743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1.21 (1.13, 1.30) 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CB6B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1.17 (1.06, 1.30)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210EB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1.11 (1.04, 1.18) 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4219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1.14 (1.03, 1.27) </w:t>
            </w:r>
          </w:p>
        </w:tc>
      </w:tr>
      <w:tr w14:paraId="1533343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7636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Log - likelihood ratio test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D5EA4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5245A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0.029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9267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0.004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F363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0.034</w:t>
            </w:r>
          </w:p>
        </w:tc>
      </w:tr>
    </w:tbl>
    <w:p w14:paraId="5A2A756E">
      <w:pPr>
        <w:rPr>
          <w:rFonts w:hint="eastAsia" w:eastAsia="宋体" w:cs="Calibri"/>
          <w:b/>
          <w:sz w:val="21"/>
          <w:szCs w:val="21"/>
          <w:lang w:val="en-US" w:eastAsia="zh-CN"/>
        </w:rPr>
      </w:pPr>
    </w:p>
    <w:p w14:paraId="2300C6B4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The model was adjusted for age, sex, race, physical activity, poverty-income ratio (PIR), hypertension, diabetes, coronary heart disease, cancer, and variables including smoking, alcohol consumption, and physical activity. CI represents the confidence interval; OR represents the odds ratio; *P &lt; 0.05 indicates a significant difference between Model II and Model I.</w:t>
      </w:r>
    </w:p>
    <w:p w14:paraId="41D52FDA">
      <w:pPr>
        <w:keepNext w:val="0"/>
        <w:keepLines w:val="0"/>
        <w:widowControl/>
        <w:suppressLineNumbers w:val="0"/>
        <w:jc w:val="left"/>
      </w:pPr>
    </w:p>
    <w:p w14:paraId="56C02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Missing data handling method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: Dummy var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iables were used to represent missing values of covariates, especially when the missing proportion of continuous variables exceeded 1%.</w:t>
      </w:r>
    </w:p>
    <w:p w14:paraId="1206E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2A9AA907">
      <w:pPr>
        <w:rPr>
          <w:rFonts w:hint="eastAsia" w:eastAsia="宋体"/>
          <w:b/>
          <w:bCs/>
          <w:lang w:eastAsia="zh-CN"/>
        </w:rPr>
      </w:pPr>
      <w:r>
        <w:rPr>
          <w:b/>
          <w:bCs/>
        </w:rPr>
        <w:t>Supplemental material S</w:t>
      </w:r>
      <w:r>
        <w:rPr>
          <w:rFonts w:hint="eastAsia" w:eastAsia="宋体"/>
          <w:b/>
          <w:bCs/>
          <w:lang w:val="en-US" w:eastAsia="zh-CN"/>
        </w:rPr>
        <w:t>2</w:t>
      </w:r>
    </w:p>
    <w:p w14:paraId="21DC3FBF">
      <w:pPr>
        <w:rPr>
          <w:rFonts w:hint="eastAsia" w:eastAsia="宋体" w:cs="Calibri"/>
          <w:b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  <w:t>Data with a follow-up time of less than 2 years were excluded.</w:t>
      </w:r>
    </w:p>
    <w:p w14:paraId="065DB469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drawing>
          <wp:inline distT="0" distB="0" distL="114300" distR="114300">
            <wp:extent cx="4104640" cy="4104640"/>
            <wp:effectExtent l="0" t="0" r="10160" b="10160"/>
            <wp:docPr id="10" name="图片 10" descr="未标题-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5-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E89ED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 w14:paraId="390BC75D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 w14:paraId="2B3158BD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 w14:paraId="06DD0D1E">
      <w:pP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  <w:t>Table 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  <w:t xml:space="preserve"> shows the results of smooth curve fitting for variables with missing data, revealing a J - shaped association between WWI and all - cause mortality. The red solid line represents the smooth curve fitting of the relationship between variables, while the blue shaded area indicates the 95% confidence interval of the fitting. The model was adjusted for variables with missing data, including gender, age, race, physical activity, poverty - income ratio (PIR), hypertension, diabetes, coronary heart disease, cancer, and smoking and drinking.</w:t>
      </w:r>
    </w:p>
    <w:p w14:paraId="69FB20D4">
      <w:pPr>
        <w:rPr>
          <w:rFonts w:hint="eastAsia" w:eastAsia="宋体" w:cs="Calibri"/>
          <w:b/>
          <w:bCs/>
          <w:sz w:val="21"/>
          <w:szCs w:val="21"/>
          <w:lang w:val="en-US" w:eastAsia="zh-CN"/>
        </w:rPr>
      </w:pPr>
      <w:r>
        <w:rPr>
          <w:rFonts w:hint="eastAsia" w:eastAsia="宋体" w:cs="Calibri"/>
          <w:b/>
          <w:bCs/>
          <w:sz w:val="21"/>
          <w:szCs w:val="21"/>
          <w:lang w:val="en-US" w:eastAsia="zh-CN"/>
        </w:rPr>
        <w:t xml:space="preserve">Table S2.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Data with a follow-up time of less than 2 years were excluded.</w:t>
      </w:r>
    </w:p>
    <w:tbl>
      <w:tblPr>
        <w:tblStyle w:val="3"/>
        <w:tblW w:w="0" w:type="auto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1545"/>
        <w:gridCol w:w="1466"/>
        <w:gridCol w:w="1893"/>
        <w:gridCol w:w="2409"/>
      </w:tblGrid>
      <w:tr w14:paraId="14FAA6F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5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7EFC8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FA29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 w:themeShade="BF"/>
                <w:kern w:val="2"/>
                <w:sz w:val="24"/>
                <w:szCs w:val="24"/>
                <w:lang w:val="en-US" w:eastAsia="zh-CN"/>
              </w:rPr>
              <w:t>With missing data</w:t>
            </w:r>
          </w:p>
        </w:tc>
        <w:tc>
          <w:tcPr>
            <w:tcW w:w="4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FCE8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 w:themeShade="BF"/>
                <w:kern w:val="2"/>
                <w:sz w:val="24"/>
                <w:szCs w:val="24"/>
                <w:lang w:val="en-US" w:eastAsia="zh-CN"/>
              </w:rPr>
              <w:t xml:space="preserve">Dealing with missing data </w:t>
            </w:r>
          </w:p>
        </w:tc>
      </w:tr>
      <w:tr w14:paraId="031A171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5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78E84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5EF18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All-cause mortality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EA1F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CVD Death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ACF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All-cause mortality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CB9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CVD Death</w:t>
            </w:r>
          </w:p>
        </w:tc>
      </w:tr>
      <w:tr w14:paraId="7F55A37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BDBF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Model I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0DE3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FC7F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707F3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6784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C6F0B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32BD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 linear effect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1AC4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1.10 (1.04, 1.16) 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967F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1.13 (1.02, 1.25)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8FCA0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1.12 (1.06, 1.19) 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108AF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1.15 (1.03, 1.28) </w:t>
            </w:r>
          </w:p>
        </w:tc>
      </w:tr>
      <w:tr w14:paraId="64501BA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60C4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Model II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D1E9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EDF0B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DC082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BB3D7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BF18825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8A97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Inflection point (cm/√kg)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B90D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17.94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8C421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14.72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8844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18.3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A60B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17.89</w:t>
            </w:r>
          </w:p>
        </w:tc>
      </w:tr>
      <w:tr w14:paraId="3005D5E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F2F4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WWI&lt; Inflection point 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AC73A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0.90 (0.81, 1.01) 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A19E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0.51 (0.29, 0.92)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0D78A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0.94 (0.84, 1.05) 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C67F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0.93 (0.74, 1.17) </w:t>
            </w:r>
          </w:p>
        </w:tc>
      </w:tr>
      <w:tr w14:paraId="27A7D35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8FFEB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WWI &gt; Inflection point 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50DB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1.21 (1.13, 1.30) 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B06D6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1.17 (1.06, 1.30)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5003E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1.26 (1.16, 1.37) 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FD34C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1.28 (1.10, 1.49) </w:t>
            </w:r>
          </w:p>
        </w:tc>
      </w:tr>
      <w:tr w14:paraId="635D918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FF9CD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Log - likelihood ratio test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7B992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23810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0.029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F5AE5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8C8EC"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0.057</w:t>
            </w:r>
          </w:p>
        </w:tc>
      </w:tr>
    </w:tbl>
    <w:p w14:paraId="423C2032">
      <w:pPr>
        <w:rPr>
          <w:rFonts w:hint="eastAsia" w:eastAsia="宋体" w:cs="Calibri"/>
          <w:b/>
          <w:sz w:val="21"/>
          <w:szCs w:val="21"/>
          <w:lang w:val="en-US" w:eastAsia="zh-CN"/>
        </w:rPr>
      </w:pPr>
    </w:p>
    <w:p w14:paraId="6B38E787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The model was adjusted f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or age, sex, race, physical activity, poverty-income ratio (PIR), hypertension, diabetes, coronary heart disease, cancer, and variables including smoking, alcohol consumption, and physical activity. CI represents the confidence interval; OR represents the odds ratio; *P &lt; 0.05 indicates a significant difference between Model II and Model I.</w:t>
      </w:r>
    </w:p>
    <w:p w14:paraId="0CCE6F16">
      <w:pPr>
        <w:rPr>
          <w:rFonts w:hint="eastAsia" w:eastAsia="宋体" w:cs="Calibri"/>
          <w:b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C1163"/>
    <w:rsid w:val="2BE65A76"/>
    <w:rsid w:val="4E603447"/>
    <w:rsid w:val="6D1703F7"/>
    <w:rsid w:val="7B2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1885</Characters>
  <Lines>0</Lines>
  <Paragraphs>0</Paragraphs>
  <TotalTime>0</TotalTime>
  <ScaleCrop>false</ScaleCrop>
  <LinksUpToDate>false</LinksUpToDate>
  <CharactersWithSpaces>2181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2025-04-15T00:16:00Z</dcterms:created>
  <dc:creator>wujianchao</dc:creator>
  <cp:lastModifiedBy>普外吴剑超</cp:lastModifiedBy>
  <dcterms:modified xsi:type="dcterms:W3CDTF">2025-04-25T09:33:54Z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eyJoZGlkIjoiZDExYzUwODhkYTNjNTU1NmEzZjM4MTAxMTA0N2VlMDQiLCJ1c2VySWQiOiIzNDI2MTE4NTIifQ==</vt:lpwstr>
  </property>
  <property fmtid="{D5CDD505-2E9C-101B-9397-08002B2CF9AE}" pid="4" name="ICV">
    <vt:lpwstr>4F1D5749581E4AD99BDF896ED5E0AA58_12</vt:lpwstr>
  </property>
</Properties>
</file>