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1D64B" w14:textId="0D570036" w:rsidR="00E2595A" w:rsidRPr="00EE6606" w:rsidRDefault="00D70856" w:rsidP="003972B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E6606">
        <w:rPr>
          <w:rFonts w:ascii="Times New Roman" w:hAnsi="Times New Roman" w:cs="Times New Roman"/>
          <w:b/>
          <w:bCs/>
          <w:sz w:val="20"/>
          <w:szCs w:val="20"/>
        </w:rPr>
        <w:t>Table 2 Comparisons of obstetric complications and pregnancy outcomes between twin pregnancies in three group</w:t>
      </w:r>
    </w:p>
    <w:p w14:paraId="707D2DFC" w14:textId="77777777" w:rsidR="003A3203" w:rsidRPr="00A3619C" w:rsidRDefault="003A3203" w:rsidP="003972B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2"/>
        <w:tblW w:w="15341" w:type="dxa"/>
        <w:tblInd w:w="-691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400"/>
        <w:gridCol w:w="1293"/>
        <w:gridCol w:w="1400"/>
        <w:gridCol w:w="1276"/>
        <w:gridCol w:w="1275"/>
        <w:gridCol w:w="1152"/>
        <w:gridCol w:w="1455"/>
        <w:gridCol w:w="992"/>
        <w:gridCol w:w="992"/>
        <w:gridCol w:w="992"/>
      </w:tblGrid>
      <w:tr w:rsidR="00A3619C" w:rsidRPr="00A3619C" w14:paraId="36177319" w14:textId="77777777" w:rsidTr="00DC5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4271CF" w14:textId="77777777" w:rsidR="00D70856" w:rsidRPr="00D70856" w:rsidRDefault="00D70856" w:rsidP="00DC5944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1243F72" w14:textId="33447EE9" w:rsidR="00D70856" w:rsidRPr="00A3619C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A: Fibroid group</w:t>
            </w:r>
          </w:p>
          <w:p w14:paraId="7414F361" w14:textId="1E5FED6D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(n=359)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C9C0A1" w14:textId="77777777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B: Non-fibroid group (n=4369)</w:t>
            </w:r>
          </w:p>
        </w:tc>
        <w:tc>
          <w:tcPr>
            <w:tcW w:w="24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72E249" w14:textId="65C581B7" w:rsidR="00D70856" w:rsidRPr="00A3619C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C: Myomectomy group</w:t>
            </w:r>
          </w:p>
          <w:p w14:paraId="70EFCC02" w14:textId="05D0F5D0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(n=38)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2BE45D" w14:textId="58CD06A7" w:rsidR="00B32D55" w:rsidRPr="00A3619C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A vs B </w:t>
            </w:r>
            <w:r w:rsidR="00B32D55" w:rsidRPr="00A3619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</w:t>
            </w: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s C</w:t>
            </w:r>
          </w:p>
          <w:p w14:paraId="3A725BAB" w14:textId="15B8AF5B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848BDF0" w14:textId="4C850EF5" w:rsidR="00B32D55" w:rsidRPr="00A3619C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 vs B</w:t>
            </w:r>
          </w:p>
          <w:p w14:paraId="50337B2C" w14:textId="16BAD34C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25365D" w14:textId="279BA220" w:rsidR="00B32D55" w:rsidRPr="00A3619C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 vs C</w:t>
            </w:r>
          </w:p>
          <w:p w14:paraId="62092ED5" w14:textId="39AB63EC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B0AA13" w14:textId="18A7664A" w:rsidR="00B32D55" w:rsidRPr="00A3619C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B vs C</w:t>
            </w:r>
          </w:p>
          <w:p w14:paraId="15569825" w14:textId="51A381A0" w:rsidR="00D70856" w:rsidRPr="00D70856" w:rsidRDefault="00D70856" w:rsidP="00DC594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DC5944" w:rsidRPr="00A3619C" w14:paraId="16538796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CA74DA4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Gestational week of delivery</w:t>
            </w:r>
          </w:p>
        </w:tc>
        <w:tc>
          <w:tcPr>
            <w:tcW w:w="1400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795A51F5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19072BDA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432A09C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3EC72C35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79F7B734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2F3C50C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37F4E60C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492A33D3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7312FAD8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3A2E1E7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5944" w:rsidRPr="00A3619C" w14:paraId="12548E8C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1D853C7E" w14:textId="77777777" w:rsidR="00D70856" w:rsidRPr="00D70856" w:rsidRDefault="00D70856" w:rsidP="003972B4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Delivery &lt;37 weeks</w:t>
            </w:r>
          </w:p>
        </w:tc>
        <w:tc>
          <w:tcPr>
            <w:tcW w:w="1400" w:type="dxa"/>
            <w:noWrap/>
            <w:vAlign w:val="center"/>
            <w:hideMark/>
          </w:tcPr>
          <w:p w14:paraId="1B6E6DB1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293" w:type="dxa"/>
            <w:noWrap/>
            <w:vAlign w:val="center"/>
            <w:hideMark/>
          </w:tcPr>
          <w:p w14:paraId="7672D07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59.33%</w:t>
            </w:r>
          </w:p>
        </w:tc>
        <w:tc>
          <w:tcPr>
            <w:tcW w:w="1400" w:type="dxa"/>
            <w:noWrap/>
            <w:vAlign w:val="center"/>
            <w:hideMark/>
          </w:tcPr>
          <w:p w14:paraId="2DB3D1FA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2762</w:t>
            </w:r>
          </w:p>
        </w:tc>
        <w:tc>
          <w:tcPr>
            <w:tcW w:w="1276" w:type="dxa"/>
            <w:noWrap/>
            <w:vAlign w:val="center"/>
            <w:hideMark/>
          </w:tcPr>
          <w:p w14:paraId="668B2395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63.22%</w:t>
            </w:r>
          </w:p>
        </w:tc>
        <w:tc>
          <w:tcPr>
            <w:tcW w:w="1275" w:type="dxa"/>
            <w:noWrap/>
            <w:vAlign w:val="center"/>
            <w:hideMark/>
          </w:tcPr>
          <w:p w14:paraId="02E0FB1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52" w:type="dxa"/>
            <w:noWrap/>
            <w:vAlign w:val="center"/>
            <w:hideMark/>
          </w:tcPr>
          <w:p w14:paraId="0C0CC99E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81.58%</w:t>
            </w:r>
          </w:p>
        </w:tc>
        <w:tc>
          <w:tcPr>
            <w:tcW w:w="1455" w:type="dxa"/>
            <w:noWrap/>
            <w:vAlign w:val="center"/>
            <w:hideMark/>
          </w:tcPr>
          <w:p w14:paraId="619F7157" w14:textId="650E37D9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0.020</w:t>
            </w:r>
            <w:r w:rsidR="00C64373" w:rsidRPr="00C643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noWrap/>
            <w:vAlign w:val="center"/>
            <w:hideMark/>
          </w:tcPr>
          <w:p w14:paraId="3CCBF741" w14:textId="6D816F06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0.143</w:t>
            </w:r>
          </w:p>
        </w:tc>
        <w:tc>
          <w:tcPr>
            <w:tcW w:w="992" w:type="dxa"/>
            <w:noWrap/>
            <w:vAlign w:val="center"/>
            <w:hideMark/>
          </w:tcPr>
          <w:p w14:paraId="77D94F4D" w14:textId="198D284D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0.007</w:t>
            </w:r>
            <w:r w:rsidR="00C64373" w:rsidRPr="00C643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noWrap/>
            <w:vAlign w:val="center"/>
            <w:hideMark/>
          </w:tcPr>
          <w:p w14:paraId="66C4433E" w14:textId="574FD3D5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0.019</w:t>
            </w:r>
            <w:r w:rsidR="00C64373" w:rsidRPr="00C643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DC5944" w:rsidRPr="00A3619C" w14:paraId="1499276C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ED4F59" w14:textId="77777777" w:rsidR="00D70856" w:rsidRPr="00D70856" w:rsidRDefault="00D70856" w:rsidP="003972B4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Delivery &lt;34 weeks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B09F5E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82B8054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17.55%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7E6CF1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CA35E2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18.31%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25FCBDE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01CEB5A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15.79%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07D9E28" w14:textId="2C7E859F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0.868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E2942CB" w14:textId="0CD8E62D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0.719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FF42C8D" w14:textId="780315C6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55E1003" w14:textId="29674D6F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0.689</w:t>
            </w:r>
          </w:p>
        </w:tc>
      </w:tr>
      <w:tr w:rsidR="00DC5944" w:rsidRPr="00A3619C" w14:paraId="2FA94751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3739D9FC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PROM</w:t>
            </w:r>
          </w:p>
        </w:tc>
        <w:tc>
          <w:tcPr>
            <w:tcW w:w="1400" w:type="dxa"/>
            <w:noWrap/>
            <w:vAlign w:val="center"/>
            <w:hideMark/>
          </w:tcPr>
          <w:p w14:paraId="416C5D7B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93" w:type="dxa"/>
            <w:noWrap/>
            <w:vAlign w:val="center"/>
            <w:hideMark/>
          </w:tcPr>
          <w:p w14:paraId="754B15B7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13.37%</w:t>
            </w:r>
          </w:p>
        </w:tc>
        <w:tc>
          <w:tcPr>
            <w:tcW w:w="1400" w:type="dxa"/>
            <w:noWrap/>
            <w:vAlign w:val="center"/>
            <w:hideMark/>
          </w:tcPr>
          <w:p w14:paraId="5C8D0C1C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1276" w:type="dxa"/>
            <w:noWrap/>
            <w:vAlign w:val="center"/>
            <w:hideMark/>
          </w:tcPr>
          <w:p w14:paraId="2A16671D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16.37%</w:t>
            </w:r>
          </w:p>
        </w:tc>
        <w:tc>
          <w:tcPr>
            <w:tcW w:w="1275" w:type="dxa"/>
            <w:noWrap/>
            <w:vAlign w:val="center"/>
            <w:hideMark/>
          </w:tcPr>
          <w:p w14:paraId="387E8E50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52" w:type="dxa"/>
            <w:noWrap/>
            <w:vAlign w:val="center"/>
            <w:hideMark/>
          </w:tcPr>
          <w:p w14:paraId="6A26778A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10.53%</w:t>
            </w:r>
          </w:p>
        </w:tc>
        <w:tc>
          <w:tcPr>
            <w:tcW w:w="1455" w:type="dxa"/>
            <w:noWrap/>
            <w:vAlign w:val="center"/>
            <w:hideMark/>
          </w:tcPr>
          <w:p w14:paraId="60C4D939" w14:textId="7B126294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992" w:type="dxa"/>
            <w:noWrap/>
            <w:vAlign w:val="center"/>
            <w:hideMark/>
          </w:tcPr>
          <w:p w14:paraId="7ACE55B7" w14:textId="0B5CBE02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992" w:type="dxa"/>
            <w:noWrap/>
            <w:vAlign w:val="center"/>
            <w:hideMark/>
          </w:tcPr>
          <w:p w14:paraId="58BB50E7" w14:textId="7FF1F81D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0.802</w:t>
            </w:r>
          </w:p>
        </w:tc>
        <w:tc>
          <w:tcPr>
            <w:tcW w:w="992" w:type="dxa"/>
            <w:noWrap/>
            <w:vAlign w:val="center"/>
            <w:hideMark/>
          </w:tcPr>
          <w:p w14:paraId="251B9ED6" w14:textId="00C862E1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</w:tr>
      <w:tr w:rsidR="00DC5944" w:rsidRPr="00A3619C" w14:paraId="320A9B2B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21C486" w14:textId="29AAC5C4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SGA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67CF0D8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2304FBC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26F9ACB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E9219C4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5F351A4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28FC77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0E3CD43" w14:textId="22860C69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E46638D" w14:textId="0B96D43E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D65EB65" w14:textId="34590110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A044CFF" w14:textId="558A9D4A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DC5944" w:rsidRPr="00A3619C" w14:paraId="23F6E48D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532C8347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Hypertension in pregnancy</w:t>
            </w:r>
          </w:p>
        </w:tc>
        <w:tc>
          <w:tcPr>
            <w:tcW w:w="1400" w:type="dxa"/>
            <w:noWrap/>
            <w:vAlign w:val="center"/>
            <w:hideMark/>
          </w:tcPr>
          <w:p w14:paraId="6DB5290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93" w:type="dxa"/>
            <w:noWrap/>
            <w:vAlign w:val="center"/>
            <w:hideMark/>
          </w:tcPr>
          <w:p w14:paraId="59F33958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18.38%</w:t>
            </w:r>
          </w:p>
        </w:tc>
        <w:tc>
          <w:tcPr>
            <w:tcW w:w="1400" w:type="dxa"/>
            <w:noWrap/>
            <w:vAlign w:val="center"/>
            <w:hideMark/>
          </w:tcPr>
          <w:p w14:paraId="62EBDC7A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845</w:t>
            </w:r>
          </w:p>
        </w:tc>
        <w:tc>
          <w:tcPr>
            <w:tcW w:w="1276" w:type="dxa"/>
            <w:noWrap/>
            <w:vAlign w:val="center"/>
            <w:hideMark/>
          </w:tcPr>
          <w:p w14:paraId="0D7629A9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19.34%</w:t>
            </w:r>
          </w:p>
        </w:tc>
        <w:tc>
          <w:tcPr>
            <w:tcW w:w="1275" w:type="dxa"/>
            <w:noWrap/>
            <w:vAlign w:val="center"/>
            <w:hideMark/>
          </w:tcPr>
          <w:p w14:paraId="0928FD1C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52" w:type="dxa"/>
            <w:noWrap/>
            <w:vAlign w:val="center"/>
            <w:hideMark/>
          </w:tcPr>
          <w:p w14:paraId="0482BDF1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18.42%</w:t>
            </w:r>
          </w:p>
        </w:tc>
        <w:tc>
          <w:tcPr>
            <w:tcW w:w="1455" w:type="dxa"/>
            <w:noWrap/>
            <w:vAlign w:val="center"/>
            <w:hideMark/>
          </w:tcPr>
          <w:p w14:paraId="26BD84D1" w14:textId="41C0F33E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0.899</w:t>
            </w:r>
          </w:p>
        </w:tc>
        <w:tc>
          <w:tcPr>
            <w:tcW w:w="992" w:type="dxa"/>
            <w:noWrap/>
            <w:vAlign w:val="center"/>
            <w:hideMark/>
          </w:tcPr>
          <w:p w14:paraId="4F9D1D97" w14:textId="22405B1B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0.659</w:t>
            </w:r>
          </w:p>
        </w:tc>
        <w:tc>
          <w:tcPr>
            <w:tcW w:w="992" w:type="dxa"/>
            <w:noWrap/>
            <w:vAlign w:val="center"/>
            <w:hideMark/>
          </w:tcPr>
          <w:p w14:paraId="598517A0" w14:textId="19F3DC86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992" w:type="dxa"/>
            <w:noWrap/>
            <w:vAlign w:val="center"/>
            <w:hideMark/>
          </w:tcPr>
          <w:p w14:paraId="61E832EF" w14:textId="3B5FBF9F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0.886</w:t>
            </w:r>
          </w:p>
        </w:tc>
      </w:tr>
      <w:tr w:rsidR="00DC5944" w:rsidRPr="00A3619C" w14:paraId="35B87D6D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AAB403" w14:textId="77777777" w:rsidR="00D70856" w:rsidRPr="00D70856" w:rsidRDefault="00D70856" w:rsidP="003972B4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preeclampsia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CC8B92C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B749DE8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14.21%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3DAADB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747168E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15.72%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D390D98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0CB490D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15.79%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1BE407B" w14:textId="6347006A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0.748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ABC7078" w14:textId="35E7D18D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0.446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A3397DE" w14:textId="195EEF68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0.791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855FC30" w14:textId="6A1332CF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</w:tr>
      <w:tr w:rsidR="00DC5944" w:rsidRPr="00A3619C" w14:paraId="71C20B6A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01B09D16" w14:textId="77777777" w:rsidR="00D70856" w:rsidRPr="00D70856" w:rsidRDefault="00D70856" w:rsidP="003972B4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gestation hypertension</w:t>
            </w:r>
          </w:p>
        </w:tc>
        <w:tc>
          <w:tcPr>
            <w:tcW w:w="1400" w:type="dxa"/>
            <w:noWrap/>
            <w:vAlign w:val="center"/>
            <w:hideMark/>
          </w:tcPr>
          <w:p w14:paraId="6F870A57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93" w:type="dxa"/>
            <w:noWrap/>
            <w:vAlign w:val="center"/>
            <w:hideMark/>
          </w:tcPr>
          <w:p w14:paraId="2AA49209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3.06%</w:t>
            </w:r>
          </w:p>
        </w:tc>
        <w:tc>
          <w:tcPr>
            <w:tcW w:w="1400" w:type="dxa"/>
            <w:noWrap/>
            <w:vAlign w:val="center"/>
            <w:hideMark/>
          </w:tcPr>
          <w:p w14:paraId="0683395E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76" w:type="dxa"/>
            <w:noWrap/>
            <w:vAlign w:val="center"/>
            <w:hideMark/>
          </w:tcPr>
          <w:p w14:paraId="733C734F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2.75%</w:t>
            </w:r>
          </w:p>
        </w:tc>
        <w:tc>
          <w:tcPr>
            <w:tcW w:w="1275" w:type="dxa"/>
            <w:noWrap/>
            <w:vAlign w:val="center"/>
            <w:hideMark/>
          </w:tcPr>
          <w:p w14:paraId="7120855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07A7A316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55" w:type="dxa"/>
            <w:noWrap/>
            <w:vAlign w:val="center"/>
            <w:hideMark/>
          </w:tcPr>
          <w:p w14:paraId="4528460E" w14:textId="7D911AB8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0.547</w:t>
            </w:r>
          </w:p>
        </w:tc>
        <w:tc>
          <w:tcPr>
            <w:tcW w:w="992" w:type="dxa"/>
            <w:noWrap/>
            <w:vAlign w:val="center"/>
            <w:hideMark/>
          </w:tcPr>
          <w:p w14:paraId="3514505E" w14:textId="42BAF7C9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0.725</w:t>
            </w:r>
          </w:p>
        </w:tc>
        <w:tc>
          <w:tcPr>
            <w:tcW w:w="992" w:type="dxa"/>
            <w:noWrap/>
            <w:vAlign w:val="center"/>
            <w:hideMark/>
          </w:tcPr>
          <w:p w14:paraId="675BF259" w14:textId="19C0A613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0.610</w:t>
            </w:r>
          </w:p>
        </w:tc>
        <w:tc>
          <w:tcPr>
            <w:tcW w:w="992" w:type="dxa"/>
            <w:noWrap/>
            <w:vAlign w:val="center"/>
            <w:hideMark/>
          </w:tcPr>
          <w:p w14:paraId="4D6D361E" w14:textId="0EAFE865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0.626</w:t>
            </w:r>
          </w:p>
        </w:tc>
      </w:tr>
      <w:tr w:rsidR="00DC5944" w:rsidRPr="00A3619C" w14:paraId="5BA4AF65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C3CDEA3" w14:textId="77777777" w:rsidR="00D70856" w:rsidRPr="00D70856" w:rsidRDefault="00D70856" w:rsidP="003972B4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chronic hypertension complicating pregnancy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635FA3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FCDECF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A09CF9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56EF08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C0F8A12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B30B280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63CA9F3" w14:textId="0D7314BB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05093C3" w14:textId="12EEF99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E417A6E" w14:textId="74E9DD69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1029898" w14:textId="4ADFF0E4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</w:tr>
      <w:tr w:rsidR="00DC5944" w:rsidRPr="00A3619C" w14:paraId="095A8BA6" w14:textId="77777777" w:rsidTr="00DC5944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57E9AE07" w14:textId="77777777" w:rsidR="00D70856" w:rsidRPr="00D70856" w:rsidRDefault="00D70856" w:rsidP="003972B4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chronic hypertension with superimposed preeclampsia</w:t>
            </w:r>
          </w:p>
        </w:tc>
        <w:tc>
          <w:tcPr>
            <w:tcW w:w="1400" w:type="dxa"/>
            <w:noWrap/>
            <w:vAlign w:val="center"/>
            <w:hideMark/>
          </w:tcPr>
          <w:p w14:paraId="3AC61CE8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93" w:type="dxa"/>
            <w:noWrap/>
            <w:vAlign w:val="center"/>
            <w:hideMark/>
          </w:tcPr>
          <w:p w14:paraId="5D4FCC5E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0.84%</w:t>
            </w:r>
          </w:p>
        </w:tc>
        <w:tc>
          <w:tcPr>
            <w:tcW w:w="1400" w:type="dxa"/>
            <w:noWrap/>
            <w:vAlign w:val="center"/>
            <w:hideMark/>
          </w:tcPr>
          <w:p w14:paraId="5960150D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noWrap/>
            <w:vAlign w:val="center"/>
            <w:hideMark/>
          </w:tcPr>
          <w:p w14:paraId="56148AEF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0.69%</w:t>
            </w:r>
          </w:p>
        </w:tc>
        <w:tc>
          <w:tcPr>
            <w:tcW w:w="1275" w:type="dxa"/>
            <w:noWrap/>
            <w:vAlign w:val="center"/>
            <w:hideMark/>
          </w:tcPr>
          <w:p w14:paraId="6D22CC49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6B04081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55" w:type="dxa"/>
            <w:noWrap/>
            <w:vAlign w:val="center"/>
            <w:hideMark/>
          </w:tcPr>
          <w:p w14:paraId="14B6AEFA" w14:textId="0C293C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0.798</w:t>
            </w:r>
          </w:p>
        </w:tc>
        <w:tc>
          <w:tcPr>
            <w:tcW w:w="992" w:type="dxa"/>
            <w:noWrap/>
            <w:vAlign w:val="center"/>
            <w:hideMark/>
          </w:tcPr>
          <w:p w14:paraId="3F6359DA" w14:textId="25014858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0.736</w:t>
            </w:r>
          </w:p>
        </w:tc>
        <w:tc>
          <w:tcPr>
            <w:tcW w:w="992" w:type="dxa"/>
            <w:noWrap/>
            <w:vAlign w:val="center"/>
            <w:hideMark/>
          </w:tcPr>
          <w:p w14:paraId="617AE067" w14:textId="3D412AC4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41FFB1F3" w14:textId="08127008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DC5944" w:rsidRPr="00A3619C" w14:paraId="200C7053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045C9F" w14:textId="34654CB3" w:rsidR="00D70856" w:rsidRPr="00D70856" w:rsidRDefault="00B32D55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A3619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PGDM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C62243E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C152841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2.23%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2B61542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E5A8866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22FA1FA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8659D07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D461200" w14:textId="466099AE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42D6F87" w14:textId="02F47996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0.687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E1C6CAD" w14:textId="77E92D01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382127F" w14:textId="47708470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0.524</w:t>
            </w:r>
          </w:p>
        </w:tc>
      </w:tr>
      <w:tr w:rsidR="00DC5944" w:rsidRPr="00A3619C" w14:paraId="290C38E1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183DDFFE" w14:textId="025F4BF8" w:rsidR="00D70856" w:rsidRPr="00D70856" w:rsidRDefault="00B32D55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A3619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GDM</w:t>
            </w:r>
          </w:p>
        </w:tc>
        <w:tc>
          <w:tcPr>
            <w:tcW w:w="1400" w:type="dxa"/>
            <w:noWrap/>
            <w:vAlign w:val="center"/>
            <w:hideMark/>
          </w:tcPr>
          <w:p w14:paraId="18C6E3D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293" w:type="dxa"/>
            <w:noWrap/>
            <w:vAlign w:val="center"/>
            <w:hideMark/>
          </w:tcPr>
          <w:p w14:paraId="211ED33F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30.92%</w:t>
            </w:r>
          </w:p>
        </w:tc>
        <w:tc>
          <w:tcPr>
            <w:tcW w:w="1400" w:type="dxa"/>
            <w:noWrap/>
            <w:vAlign w:val="center"/>
            <w:hideMark/>
          </w:tcPr>
          <w:p w14:paraId="369AD734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1155</w:t>
            </w:r>
          </w:p>
        </w:tc>
        <w:tc>
          <w:tcPr>
            <w:tcW w:w="1276" w:type="dxa"/>
            <w:noWrap/>
            <w:vAlign w:val="center"/>
            <w:hideMark/>
          </w:tcPr>
          <w:p w14:paraId="6D3EAC05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26.44%</w:t>
            </w:r>
          </w:p>
        </w:tc>
        <w:tc>
          <w:tcPr>
            <w:tcW w:w="1275" w:type="dxa"/>
            <w:noWrap/>
            <w:vAlign w:val="center"/>
            <w:hideMark/>
          </w:tcPr>
          <w:p w14:paraId="185A3C9F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52" w:type="dxa"/>
            <w:noWrap/>
            <w:vAlign w:val="center"/>
            <w:hideMark/>
          </w:tcPr>
          <w:p w14:paraId="58D45C87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31.58%</w:t>
            </w:r>
          </w:p>
        </w:tc>
        <w:tc>
          <w:tcPr>
            <w:tcW w:w="1455" w:type="dxa"/>
            <w:noWrap/>
            <w:vAlign w:val="center"/>
            <w:hideMark/>
          </w:tcPr>
          <w:p w14:paraId="65EE8CCB" w14:textId="42959E05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992" w:type="dxa"/>
            <w:noWrap/>
            <w:vAlign w:val="center"/>
            <w:hideMark/>
          </w:tcPr>
          <w:p w14:paraId="0B9C3B37" w14:textId="00DBFDC9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992" w:type="dxa"/>
            <w:noWrap/>
            <w:vAlign w:val="center"/>
            <w:hideMark/>
          </w:tcPr>
          <w:p w14:paraId="03985CF0" w14:textId="12A3C4F0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0.933</w:t>
            </w:r>
          </w:p>
        </w:tc>
        <w:tc>
          <w:tcPr>
            <w:tcW w:w="992" w:type="dxa"/>
            <w:noWrap/>
            <w:vAlign w:val="center"/>
            <w:hideMark/>
          </w:tcPr>
          <w:p w14:paraId="07322042" w14:textId="2FC6F884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0.474</w:t>
            </w:r>
          </w:p>
        </w:tc>
      </w:tr>
      <w:tr w:rsidR="00DC5944" w:rsidRPr="00A3619C" w14:paraId="3ED777BF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82D7B2" w14:textId="50836BC5" w:rsidR="00D70856" w:rsidRPr="00D70856" w:rsidRDefault="00B32D55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A3619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ICP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D999883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87CBE84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16.43%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4A5C17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754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5FCDC0F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17.26%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0930AC2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410901D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15.79%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A7587FE" w14:textId="7F38B04F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0.900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9EF04D9" w14:textId="3CD0D2C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0.691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199D00D" w14:textId="3232F921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0.919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4CF46AF" w14:textId="688C42D9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0.811</w:t>
            </w:r>
          </w:p>
        </w:tc>
      </w:tr>
      <w:tr w:rsidR="00DC5944" w:rsidRPr="00A3619C" w14:paraId="3927DD7A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6B19C1DC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Placenta previa</w:t>
            </w:r>
          </w:p>
        </w:tc>
        <w:tc>
          <w:tcPr>
            <w:tcW w:w="1400" w:type="dxa"/>
            <w:noWrap/>
            <w:vAlign w:val="center"/>
            <w:hideMark/>
          </w:tcPr>
          <w:p w14:paraId="562F0F34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93" w:type="dxa"/>
            <w:noWrap/>
            <w:vAlign w:val="center"/>
            <w:hideMark/>
          </w:tcPr>
          <w:p w14:paraId="6667288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3.34%</w:t>
            </w:r>
          </w:p>
        </w:tc>
        <w:tc>
          <w:tcPr>
            <w:tcW w:w="1400" w:type="dxa"/>
            <w:noWrap/>
            <w:vAlign w:val="center"/>
            <w:hideMark/>
          </w:tcPr>
          <w:p w14:paraId="1E8A15A4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276" w:type="dxa"/>
            <w:noWrap/>
            <w:vAlign w:val="center"/>
            <w:hideMark/>
          </w:tcPr>
          <w:p w14:paraId="326CE535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3.75%</w:t>
            </w:r>
          </w:p>
        </w:tc>
        <w:tc>
          <w:tcPr>
            <w:tcW w:w="1275" w:type="dxa"/>
            <w:noWrap/>
            <w:vAlign w:val="center"/>
            <w:hideMark/>
          </w:tcPr>
          <w:p w14:paraId="16A1F7AD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2" w:type="dxa"/>
            <w:noWrap/>
            <w:vAlign w:val="center"/>
            <w:hideMark/>
          </w:tcPr>
          <w:p w14:paraId="5EA75E05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2.63%</w:t>
            </w:r>
          </w:p>
        </w:tc>
        <w:tc>
          <w:tcPr>
            <w:tcW w:w="1455" w:type="dxa"/>
            <w:noWrap/>
            <w:vAlign w:val="center"/>
            <w:hideMark/>
          </w:tcPr>
          <w:p w14:paraId="55CECC2B" w14:textId="67ED7332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0.960</w:t>
            </w:r>
          </w:p>
        </w:tc>
        <w:tc>
          <w:tcPr>
            <w:tcW w:w="992" w:type="dxa"/>
            <w:noWrap/>
            <w:vAlign w:val="center"/>
            <w:hideMark/>
          </w:tcPr>
          <w:p w14:paraId="797B6C1A" w14:textId="1B692261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0.692</w:t>
            </w:r>
          </w:p>
        </w:tc>
        <w:tc>
          <w:tcPr>
            <w:tcW w:w="992" w:type="dxa"/>
            <w:noWrap/>
            <w:vAlign w:val="center"/>
            <w:hideMark/>
          </w:tcPr>
          <w:p w14:paraId="0EEF2386" w14:textId="2B589538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07328BBF" w14:textId="00613EBE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DC5944" w:rsidRPr="00A3619C" w14:paraId="39A52DA6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6868E9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Cervical cerclage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58D9972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4448C58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4C8F552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C780D1A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49B6EC5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9F54A9E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23C5B13" w14:textId="2DB0B7BF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0.593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07ED347" w14:textId="6F85E11E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0.822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C7C0981" w14:textId="7E1A361A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D859B56" w14:textId="4E9A8D8A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0.499</w:t>
            </w:r>
          </w:p>
        </w:tc>
      </w:tr>
      <w:tr w:rsidR="00DC5944" w:rsidRPr="00A3619C" w14:paraId="73F37516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10D51971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Fetal growth </w:t>
            </w:r>
            <w:proofErr w:type="spellStart"/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restrction</w:t>
            </w:r>
            <w:proofErr w:type="spellEnd"/>
          </w:p>
        </w:tc>
        <w:tc>
          <w:tcPr>
            <w:tcW w:w="1400" w:type="dxa"/>
            <w:noWrap/>
            <w:vAlign w:val="center"/>
            <w:hideMark/>
          </w:tcPr>
          <w:p w14:paraId="5A3DB940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93" w:type="dxa"/>
            <w:noWrap/>
            <w:vAlign w:val="center"/>
            <w:hideMark/>
          </w:tcPr>
          <w:p w14:paraId="0CF8A4BE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5.29%</w:t>
            </w:r>
          </w:p>
        </w:tc>
        <w:tc>
          <w:tcPr>
            <w:tcW w:w="1400" w:type="dxa"/>
            <w:noWrap/>
            <w:vAlign w:val="center"/>
            <w:hideMark/>
          </w:tcPr>
          <w:p w14:paraId="39D4D45B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276" w:type="dxa"/>
            <w:noWrap/>
            <w:vAlign w:val="center"/>
            <w:hideMark/>
          </w:tcPr>
          <w:p w14:paraId="34E37DE7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6.80%</w:t>
            </w:r>
          </w:p>
        </w:tc>
        <w:tc>
          <w:tcPr>
            <w:tcW w:w="1275" w:type="dxa"/>
            <w:noWrap/>
            <w:vAlign w:val="center"/>
            <w:hideMark/>
          </w:tcPr>
          <w:p w14:paraId="1661CE67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52" w:type="dxa"/>
            <w:noWrap/>
            <w:vAlign w:val="center"/>
            <w:hideMark/>
          </w:tcPr>
          <w:p w14:paraId="413803D5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5.26%</w:t>
            </w:r>
          </w:p>
        </w:tc>
        <w:tc>
          <w:tcPr>
            <w:tcW w:w="1455" w:type="dxa"/>
            <w:noWrap/>
            <w:vAlign w:val="center"/>
            <w:hideMark/>
          </w:tcPr>
          <w:p w14:paraId="1CF7E7FC" w14:textId="1A34B7FC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0.573</w:t>
            </w:r>
          </w:p>
        </w:tc>
        <w:tc>
          <w:tcPr>
            <w:tcW w:w="992" w:type="dxa"/>
            <w:noWrap/>
            <w:vAlign w:val="center"/>
            <w:hideMark/>
          </w:tcPr>
          <w:p w14:paraId="6D8B6DB5" w14:textId="7382F1A5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992" w:type="dxa"/>
            <w:noWrap/>
            <w:vAlign w:val="center"/>
            <w:hideMark/>
          </w:tcPr>
          <w:p w14:paraId="18FCBDAE" w14:textId="017D4281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330578AE" w14:textId="3D6CF035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DC5944" w:rsidRPr="00A3619C" w14:paraId="16C51CA7" w14:textId="77777777" w:rsidTr="00DC5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DDFD0F0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Placenta abruption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E5F8271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9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11C2189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2.51%</w:t>
            </w:r>
          </w:p>
        </w:tc>
        <w:tc>
          <w:tcPr>
            <w:tcW w:w="140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F3F619C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D90532D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1.81%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4D38CFB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5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2D47CC1" w14:textId="77777777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5.26%</w:t>
            </w:r>
          </w:p>
        </w:tc>
        <w:tc>
          <w:tcPr>
            <w:tcW w:w="145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CC2F6D1" w14:textId="1747F494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E838FC2" w14:textId="3E7E901B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82EEB87" w14:textId="186B3A72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B0E8305" w14:textId="64ADEAB3" w:rsidR="00D70856" w:rsidRPr="00D70856" w:rsidRDefault="00D70856" w:rsidP="00DC594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</w:tr>
      <w:tr w:rsidR="00DC5944" w:rsidRPr="00A3619C" w14:paraId="38BB785C" w14:textId="77777777" w:rsidTr="00DC5944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bottom w:val="single" w:sz="4" w:space="0" w:color="auto"/>
            </w:tcBorders>
            <w:noWrap/>
            <w:hideMark/>
          </w:tcPr>
          <w:p w14:paraId="22E8F13C" w14:textId="77777777" w:rsidR="00D70856" w:rsidRPr="00D70856" w:rsidRDefault="00D70856" w:rsidP="003972B4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Postpartum hemorrhage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D7B57F9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FEAC8BE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6.69%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240055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2D9883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7.12%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540DF69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C7A8DF" w14:textId="77777777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13.16%</w:t>
            </w:r>
          </w:p>
        </w:tc>
        <w:tc>
          <w:tcPr>
            <w:tcW w:w="145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AA631CC" w14:textId="7F11B335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D1678E" w14:textId="651504D1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7E8396" w14:textId="7266BCD6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8AD288" w14:textId="6A6741B2" w:rsidR="00D70856" w:rsidRPr="00D70856" w:rsidRDefault="00D70856" w:rsidP="00DC594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708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</w:tbl>
    <w:p w14:paraId="5F344519" w14:textId="6C7A30C1" w:rsidR="00062FAB" w:rsidRPr="00A3619C" w:rsidRDefault="00062FAB" w:rsidP="003972B4">
      <w:pPr>
        <w:rPr>
          <w:rFonts w:ascii="Times New Roman" w:hAnsi="Times New Roman" w:cs="Times New Roman"/>
          <w:sz w:val="20"/>
          <w:szCs w:val="20"/>
        </w:rPr>
      </w:pPr>
      <w:r w:rsidRPr="00A3619C">
        <w:rPr>
          <w:rFonts w:ascii="Times New Roman" w:hAnsi="Times New Roman" w:cs="Times New Roman"/>
          <w:sz w:val="20"/>
          <w:szCs w:val="20"/>
        </w:rPr>
        <w:t xml:space="preserve">Note: </w:t>
      </w:r>
      <w:r w:rsidR="00C64373" w:rsidRPr="00C6437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3619C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3619C">
        <w:rPr>
          <w:rFonts w:ascii="Times New Roman" w:hAnsi="Times New Roman" w:cs="Times New Roman"/>
          <w:sz w:val="20"/>
          <w:szCs w:val="20"/>
        </w:rPr>
        <w:t xml:space="preserve">represents that the p-value </w:t>
      </w:r>
      <w:r w:rsidRPr="00CD663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&lt;</w:t>
      </w:r>
      <w:r w:rsidRPr="00A3619C">
        <w:rPr>
          <w:rFonts w:ascii="Times New Roman" w:hAnsi="Times New Roman" w:cs="Times New Roman"/>
          <w:sz w:val="20"/>
          <w:szCs w:val="20"/>
        </w:rPr>
        <w:t xml:space="preserve"> 0.05.</w:t>
      </w:r>
    </w:p>
    <w:p w14:paraId="2F80BC7C" w14:textId="63153C0D" w:rsidR="00D13775" w:rsidRPr="00A3619C" w:rsidRDefault="00062FAB" w:rsidP="003972B4">
      <w:pPr>
        <w:rPr>
          <w:rFonts w:ascii="Times New Roman" w:hAnsi="Times New Roman" w:cs="Times New Roman"/>
          <w:sz w:val="20"/>
          <w:szCs w:val="20"/>
        </w:rPr>
      </w:pPr>
      <w:r w:rsidRPr="00A3619C">
        <w:rPr>
          <w:rFonts w:ascii="Times New Roman" w:hAnsi="Times New Roman" w:cs="Times New Roman"/>
          <w:sz w:val="20"/>
          <w:szCs w:val="20"/>
        </w:rPr>
        <w:t>Abbreviation:</w:t>
      </w:r>
      <w:r w:rsidR="003972B4" w:rsidRPr="00A3619C">
        <w:rPr>
          <w:rFonts w:ascii="Times New Roman" w:hAnsi="Times New Roman" w:cs="Times New Roman"/>
          <w:sz w:val="20"/>
          <w:szCs w:val="20"/>
        </w:rPr>
        <w:t xml:space="preserve"> PROM </w:t>
      </w:r>
      <w:proofErr w:type="spellStart"/>
      <w:r w:rsidR="003972B4" w:rsidRPr="00A3619C">
        <w:rPr>
          <w:rFonts w:ascii="Times New Roman" w:hAnsi="Times New Roman" w:cs="Times New Roman"/>
          <w:sz w:val="20"/>
          <w:szCs w:val="20"/>
        </w:rPr>
        <w:t>prelabor</w:t>
      </w:r>
      <w:proofErr w:type="spellEnd"/>
      <w:r w:rsidR="003972B4" w:rsidRPr="00A3619C">
        <w:rPr>
          <w:rFonts w:ascii="Times New Roman" w:hAnsi="Times New Roman" w:cs="Times New Roman"/>
          <w:sz w:val="20"/>
          <w:szCs w:val="20"/>
        </w:rPr>
        <w:t xml:space="preserve"> rupture of membranes</w:t>
      </w:r>
      <w:r w:rsidR="003972B4" w:rsidRPr="00A3619C">
        <w:rPr>
          <w:rFonts w:ascii="Times New Roman" w:hAnsi="Times New Roman" w:cs="Times New Roman"/>
          <w:sz w:val="20"/>
          <w:szCs w:val="20"/>
        </w:rPr>
        <w:t xml:space="preserve">, </w:t>
      </w:r>
      <w:r w:rsidR="003972B4" w:rsidRPr="00D7085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SGA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Small for gestational age infant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, 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PGDM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Pregestational diabetes mellitus</w:t>
      </w:r>
      <w:r w:rsidR="003972B4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, </w:t>
      </w:r>
      <w:r w:rsidR="00857B3C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GDM </w:t>
      </w:r>
      <w:r w:rsidR="00857B3C" w:rsidRPr="00A3619C">
        <w:rPr>
          <w:rFonts w:ascii="Times New Roman" w:hAnsi="Times New Roman" w:cs="Times New Roman"/>
          <w:sz w:val="20"/>
          <w:szCs w:val="20"/>
        </w:rPr>
        <w:t>gestational diabetes mellitus</w:t>
      </w:r>
      <w:r w:rsidR="00857B3C" w:rsidRPr="00A3619C">
        <w:rPr>
          <w:rFonts w:ascii="Times New Roman" w:hAnsi="Times New Roman" w:cs="Times New Roman"/>
          <w:sz w:val="20"/>
          <w:szCs w:val="20"/>
        </w:rPr>
        <w:t xml:space="preserve">, </w:t>
      </w:r>
      <w:r w:rsidR="00857B3C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ICP</w:t>
      </w:r>
      <w:r w:rsidR="00857B3C" w:rsidRPr="00A3619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857B3C" w:rsidRPr="00A3619C">
        <w:rPr>
          <w:rFonts w:ascii="Times New Roman" w:hAnsi="Times New Roman" w:cs="Times New Roman"/>
          <w:sz w:val="20"/>
          <w:szCs w:val="20"/>
        </w:rPr>
        <w:t>intrahepatic cholestasis of pregnancy</w:t>
      </w:r>
      <w:r w:rsidR="00857B3C" w:rsidRPr="00A3619C">
        <w:rPr>
          <w:rFonts w:ascii="Times New Roman" w:hAnsi="Times New Roman" w:cs="Times New Roman"/>
          <w:sz w:val="20"/>
          <w:szCs w:val="20"/>
        </w:rPr>
        <w:t>.</w:t>
      </w:r>
    </w:p>
    <w:sectPr w:rsidR="00D13775" w:rsidRPr="00A3619C" w:rsidSect="003A3203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856"/>
    <w:rsid w:val="00062FAB"/>
    <w:rsid w:val="003972B4"/>
    <w:rsid w:val="00397742"/>
    <w:rsid w:val="003A3203"/>
    <w:rsid w:val="00606EEE"/>
    <w:rsid w:val="00857B3C"/>
    <w:rsid w:val="009540F9"/>
    <w:rsid w:val="00A105B2"/>
    <w:rsid w:val="00A3619C"/>
    <w:rsid w:val="00B32D55"/>
    <w:rsid w:val="00C64373"/>
    <w:rsid w:val="00C652F5"/>
    <w:rsid w:val="00D12541"/>
    <w:rsid w:val="00D13775"/>
    <w:rsid w:val="00D70856"/>
    <w:rsid w:val="00DB45EE"/>
    <w:rsid w:val="00DC5944"/>
    <w:rsid w:val="00E2595A"/>
    <w:rsid w:val="00E746A4"/>
    <w:rsid w:val="00EE6606"/>
    <w:rsid w:val="00F50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83E6B"/>
  <w15:chartTrackingRefBased/>
  <w15:docId w15:val="{A5F1AC06-B2B1-427C-AD31-F60E6A9AD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8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062FA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4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Ye</dc:creator>
  <cp:keywords/>
  <dc:description/>
  <cp:lastModifiedBy>Hui Ye</cp:lastModifiedBy>
  <cp:revision>16</cp:revision>
  <dcterms:created xsi:type="dcterms:W3CDTF">2025-01-10T09:12:00Z</dcterms:created>
  <dcterms:modified xsi:type="dcterms:W3CDTF">2025-01-10T14:48:00Z</dcterms:modified>
</cp:coreProperties>
</file>