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8CE14B" w14:textId="41AC576B" w:rsidR="00B607AA" w:rsidRPr="00D56BE7" w:rsidRDefault="00B607AA" w:rsidP="0061341A">
      <w:pPr>
        <w:keepNext/>
        <w:spacing w:before="120" w:after="120"/>
        <w:jc w:val="center"/>
        <w:rPr>
          <w:sz w:val="21"/>
        </w:rPr>
      </w:pPr>
      <w:r w:rsidRPr="00D56BE7">
        <w:rPr>
          <w:sz w:val="21"/>
        </w:rPr>
        <w:t>Supplementary Information for</w:t>
      </w:r>
    </w:p>
    <w:p w14:paraId="77418E13" w14:textId="77777777" w:rsidR="00011B21" w:rsidRDefault="00011B21" w:rsidP="00011B21">
      <w:pPr>
        <w:rPr>
          <w:rFonts w:ascii="Arial" w:eastAsia="Arial" w:hAnsi="Arial" w:cs="Arial"/>
          <w:sz w:val="37"/>
          <w:szCs w:val="37"/>
        </w:rPr>
      </w:pPr>
      <w:r>
        <w:rPr>
          <w:rFonts w:ascii="Arial" w:eastAsia="Arial" w:hAnsi="Arial" w:cs="Arial"/>
          <w:sz w:val="37"/>
          <w:szCs w:val="37"/>
        </w:rPr>
        <w:t>Multi-Sensor Remote Sensing Captures Geometry and Slow-to-Fast Sliding Transition of the 2017 Mud Creek landslide</w:t>
      </w:r>
    </w:p>
    <w:p w14:paraId="28F47015" w14:textId="77777777" w:rsidR="00011B21" w:rsidRDefault="00011B21" w:rsidP="00011B21">
      <w:pPr>
        <w:rPr>
          <w:rFonts w:ascii="Arial" w:eastAsia="Arial" w:hAnsi="Arial" w:cs="Arial"/>
          <w:sz w:val="37"/>
          <w:szCs w:val="37"/>
        </w:rPr>
      </w:pPr>
    </w:p>
    <w:p w14:paraId="447C8ECD" w14:textId="77777777" w:rsidR="00011B21" w:rsidRDefault="00011B21" w:rsidP="00011B21">
      <w:pPr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25"/>
          <w:szCs w:val="25"/>
        </w:rPr>
        <w:t>Alexander L. Handwerger</w:t>
      </w:r>
      <w:r>
        <w:rPr>
          <w:rFonts w:ascii="Arial" w:eastAsia="Arial" w:hAnsi="Arial" w:cs="Arial"/>
          <w:sz w:val="19"/>
          <w:szCs w:val="19"/>
          <w:vertAlign w:val="superscript"/>
        </w:rPr>
        <w:t>1,2,*</w:t>
      </w:r>
      <w:r>
        <w:rPr>
          <w:rFonts w:ascii="Arial" w:eastAsia="Arial" w:hAnsi="Arial" w:cs="Arial"/>
          <w:sz w:val="25"/>
          <w:szCs w:val="25"/>
        </w:rPr>
        <w:t>, Pascal Lacroix</w:t>
      </w:r>
      <w:r>
        <w:rPr>
          <w:rFonts w:ascii="Arial" w:eastAsia="Arial" w:hAnsi="Arial" w:cs="Arial"/>
          <w:sz w:val="19"/>
          <w:szCs w:val="19"/>
          <w:vertAlign w:val="superscript"/>
        </w:rPr>
        <w:t>3</w:t>
      </w:r>
      <w:r>
        <w:rPr>
          <w:rFonts w:ascii="Arial" w:eastAsia="Arial" w:hAnsi="Arial" w:cs="Arial"/>
          <w:sz w:val="25"/>
          <w:szCs w:val="25"/>
        </w:rPr>
        <w:t>, Andrew F. Bell</w:t>
      </w:r>
      <w:r>
        <w:rPr>
          <w:rFonts w:ascii="Arial" w:eastAsia="Arial" w:hAnsi="Arial" w:cs="Arial"/>
          <w:sz w:val="19"/>
          <w:szCs w:val="19"/>
          <w:vertAlign w:val="superscript"/>
        </w:rPr>
        <w:t>4</w:t>
      </w:r>
      <w:r>
        <w:rPr>
          <w:rFonts w:ascii="Arial" w:eastAsia="Arial" w:hAnsi="Arial" w:cs="Arial"/>
          <w:sz w:val="25"/>
          <w:szCs w:val="25"/>
        </w:rPr>
        <w:t>, Adam M. Booth</w:t>
      </w:r>
      <w:r>
        <w:rPr>
          <w:rFonts w:ascii="Arial" w:eastAsia="Arial" w:hAnsi="Arial" w:cs="Arial"/>
          <w:sz w:val="19"/>
          <w:szCs w:val="19"/>
          <w:vertAlign w:val="superscript"/>
        </w:rPr>
        <w:t>5</w:t>
      </w:r>
      <w:r>
        <w:rPr>
          <w:rFonts w:ascii="Arial" w:eastAsia="Arial" w:hAnsi="Arial" w:cs="Arial"/>
          <w:sz w:val="25"/>
          <w:szCs w:val="25"/>
        </w:rPr>
        <w:t>,</w:t>
      </w:r>
      <w:r>
        <w:rPr>
          <w:rFonts w:ascii="Arial" w:eastAsia="Arial" w:hAnsi="Arial" w:cs="Arial"/>
          <w:sz w:val="19"/>
          <w:szCs w:val="19"/>
          <w:vertAlign w:val="superscript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Mong-Han Huang</w:t>
      </w:r>
      <w:r>
        <w:rPr>
          <w:rFonts w:ascii="Arial" w:eastAsia="Arial" w:hAnsi="Arial" w:cs="Arial"/>
          <w:sz w:val="19"/>
          <w:szCs w:val="19"/>
          <w:vertAlign w:val="superscript"/>
        </w:rPr>
        <w:t>6</w:t>
      </w:r>
      <w:r>
        <w:rPr>
          <w:rFonts w:ascii="Arial" w:eastAsia="Arial" w:hAnsi="Arial" w:cs="Arial"/>
          <w:sz w:val="25"/>
          <w:szCs w:val="25"/>
        </w:rPr>
        <w:t>, Simon M. Mudd</w:t>
      </w:r>
      <w:r>
        <w:rPr>
          <w:rFonts w:ascii="Arial" w:eastAsia="Arial" w:hAnsi="Arial" w:cs="Arial"/>
          <w:sz w:val="19"/>
          <w:szCs w:val="19"/>
          <w:vertAlign w:val="superscript"/>
        </w:rPr>
        <w:t>4</w:t>
      </w:r>
      <w:r>
        <w:rPr>
          <w:rFonts w:ascii="Arial" w:eastAsia="Arial" w:hAnsi="Arial" w:cs="Arial"/>
          <w:sz w:val="25"/>
          <w:szCs w:val="25"/>
        </w:rPr>
        <w:t>, Roland Bürgmann</w:t>
      </w:r>
      <w:r>
        <w:rPr>
          <w:rFonts w:ascii="Arial" w:eastAsia="Arial" w:hAnsi="Arial" w:cs="Arial"/>
          <w:sz w:val="19"/>
          <w:szCs w:val="19"/>
          <w:vertAlign w:val="superscript"/>
        </w:rPr>
        <w:t>7</w:t>
      </w:r>
      <w:r>
        <w:rPr>
          <w:rFonts w:ascii="Arial" w:eastAsia="Arial" w:hAnsi="Arial" w:cs="Arial"/>
          <w:sz w:val="25"/>
          <w:szCs w:val="25"/>
        </w:rPr>
        <w:t>, and Eric J. Fielding</w:t>
      </w:r>
      <w:r>
        <w:rPr>
          <w:rFonts w:ascii="Arial" w:eastAsia="Arial" w:hAnsi="Arial" w:cs="Arial"/>
          <w:sz w:val="19"/>
          <w:szCs w:val="19"/>
          <w:vertAlign w:val="superscript"/>
        </w:rPr>
        <w:t>1</w:t>
      </w:r>
    </w:p>
    <w:p w14:paraId="797F18A6" w14:textId="77777777" w:rsidR="00011B21" w:rsidRDefault="00011B21" w:rsidP="00011B21">
      <w:pPr>
        <w:rPr>
          <w:rFonts w:ascii="Arial" w:eastAsia="Arial" w:hAnsi="Arial" w:cs="Arial"/>
          <w:sz w:val="19"/>
          <w:szCs w:val="19"/>
        </w:rPr>
      </w:pPr>
    </w:p>
    <w:p w14:paraId="1BE191C4" w14:textId="77777777" w:rsidR="00011B21" w:rsidRDefault="00011B21" w:rsidP="00011B21">
      <w:pPr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15"/>
          <w:szCs w:val="15"/>
        </w:rPr>
        <w:t>1</w:t>
      </w:r>
      <w:r>
        <w:rPr>
          <w:rFonts w:ascii="Arial" w:eastAsia="Arial" w:hAnsi="Arial" w:cs="Arial"/>
          <w:sz w:val="21"/>
          <w:szCs w:val="21"/>
        </w:rPr>
        <w:t xml:space="preserve">Jet Propulsion Laboratory, California Institute of Technology, Pasadena, 91109, USA, </w:t>
      </w:r>
    </w:p>
    <w:p w14:paraId="37A1D09D" w14:textId="77777777" w:rsidR="00011B21" w:rsidRDefault="00011B21" w:rsidP="00011B21">
      <w:pPr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15"/>
          <w:szCs w:val="15"/>
        </w:rPr>
        <w:t>2</w:t>
      </w:r>
      <w:r>
        <w:rPr>
          <w:rFonts w:ascii="Arial" w:eastAsia="Arial" w:hAnsi="Arial" w:cs="Arial"/>
          <w:sz w:val="21"/>
          <w:szCs w:val="21"/>
        </w:rPr>
        <w:t>Joint Institute for Regional Earth System Science and Engineering, University of California, Los Angeles, 90095, USA.</w:t>
      </w:r>
    </w:p>
    <w:p w14:paraId="55CCEAA7" w14:textId="77777777" w:rsidR="00011B21" w:rsidRDefault="00011B21" w:rsidP="00011B21">
      <w:pPr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15"/>
          <w:szCs w:val="15"/>
        </w:rPr>
        <w:t>3</w:t>
      </w:r>
      <w:r>
        <w:rPr>
          <w:rFonts w:ascii="Arial" w:eastAsia="Arial" w:hAnsi="Arial" w:cs="Arial"/>
          <w:sz w:val="21"/>
          <w:szCs w:val="21"/>
        </w:rPr>
        <w:t>ISTERRE, University Grenoble Alpes, University Savoie Mont Blanc, CNRS, IRD, UGE, ISTerre, Grenoble, France.</w:t>
      </w:r>
    </w:p>
    <w:p w14:paraId="3152FDC8" w14:textId="77777777" w:rsidR="00011B21" w:rsidRDefault="00011B21" w:rsidP="00011B21">
      <w:pPr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15"/>
          <w:szCs w:val="15"/>
        </w:rPr>
        <w:t>4</w:t>
      </w:r>
      <w:r>
        <w:rPr>
          <w:rFonts w:ascii="Arial" w:eastAsia="Arial" w:hAnsi="Arial" w:cs="Arial"/>
          <w:sz w:val="21"/>
          <w:szCs w:val="21"/>
        </w:rPr>
        <w:t>School of GeoSciences, University of Edinburgh, Edinburgh EH9 3FE, UK.</w:t>
      </w:r>
    </w:p>
    <w:p w14:paraId="57DEB7D3" w14:textId="77777777" w:rsidR="00011B21" w:rsidRDefault="00011B21" w:rsidP="00011B21">
      <w:pPr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15"/>
          <w:szCs w:val="15"/>
        </w:rPr>
        <w:t>5</w:t>
      </w:r>
      <w:r>
        <w:rPr>
          <w:rFonts w:ascii="Arial" w:eastAsia="Arial" w:hAnsi="Arial" w:cs="Arial"/>
          <w:sz w:val="21"/>
          <w:szCs w:val="21"/>
        </w:rPr>
        <w:t>Department of Geology, Portland State University, Portland, OR, 97207, USA</w:t>
      </w:r>
    </w:p>
    <w:p w14:paraId="163EEF26" w14:textId="77777777" w:rsidR="00011B21" w:rsidRDefault="00011B21" w:rsidP="00011B21">
      <w:pPr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15"/>
          <w:szCs w:val="15"/>
        </w:rPr>
        <w:t>6</w:t>
      </w:r>
      <w:r>
        <w:rPr>
          <w:rFonts w:ascii="Arial" w:eastAsia="Arial" w:hAnsi="Arial" w:cs="Arial"/>
          <w:sz w:val="21"/>
          <w:szCs w:val="21"/>
        </w:rPr>
        <w:t>Department of Geology, University of Maryland, College Park, MD, USA.</w:t>
      </w:r>
    </w:p>
    <w:p w14:paraId="076941F3" w14:textId="77777777" w:rsidR="00011B21" w:rsidRDefault="00011B21" w:rsidP="00011B21">
      <w:pPr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15"/>
          <w:szCs w:val="15"/>
        </w:rPr>
        <w:t>7</w:t>
      </w:r>
      <w:r>
        <w:rPr>
          <w:rFonts w:ascii="Arial" w:eastAsia="Arial" w:hAnsi="Arial" w:cs="Arial"/>
          <w:sz w:val="21"/>
          <w:szCs w:val="21"/>
        </w:rPr>
        <w:t>Department of Earth and Planetary Science, University of California, Berkeley, CA, 94720, USA</w:t>
      </w:r>
    </w:p>
    <w:p w14:paraId="09FD6FDE" w14:textId="77777777" w:rsidR="0061341A" w:rsidRDefault="0061341A">
      <w:pPr>
        <w:rPr>
          <w:b/>
        </w:rPr>
      </w:pPr>
    </w:p>
    <w:p w14:paraId="7CF39901" w14:textId="77777777" w:rsidR="0061341A" w:rsidRDefault="0061341A">
      <w:pPr>
        <w:rPr>
          <w:b/>
        </w:rPr>
      </w:pPr>
    </w:p>
    <w:p w14:paraId="798EBB23" w14:textId="77777777" w:rsidR="0061341A" w:rsidRDefault="0061341A">
      <w:pPr>
        <w:rPr>
          <w:b/>
        </w:rPr>
      </w:pPr>
    </w:p>
    <w:p w14:paraId="4E0ACEA0" w14:textId="77777777" w:rsidR="0061341A" w:rsidRDefault="0061341A">
      <w:pPr>
        <w:rPr>
          <w:b/>
        </w:rPr>
      </w:pPr>
    </w:p>
    <w:p w14:paraId="58771715" w14:textId="77777777" w:rsidR="0061341A" w:rsidRDefault="0061341A">
      <w:pPr>
        <w:rPr>
          <w:b/>
        </w:rPr>
      </w:pPr>
    </w:p>
    <w:p w14:paraId="60EF493B" w14:textId="77777777" w:rsidR="0061341A" w:rsidRDefault="0061341A">
      <w:pPr>
        <w:rPr>
          <w:b/>
        </w:rPr>
      </w:pPr>
    </w:p>
    <w:p w14:paraId="1468555C" w14:textId="77777777" w:rsidR="0061341A" w:rsidRDefault="0061341A">
      <w:pPr>
        <w:rPr>
          <w:b/>
        </w:rPr>
      </w:pPr>
    </w:p>
    <w:p w14:paraId="7F17DE78" w14:textId="77777777" w:rsidR="006C7B39" w:rsidRDefault="006C7B39">
      <w:pPr>
        <w:rPr>
          <w:b/>
        </w:rPr>
      </w:pPr>
    </w:p>
    <w:p w14:paraId="0BB8A5FB" w14:textId="77777777" w:rsidR="006C7B39" w:rsidRDefault="006C7B39">
      <w:pPr>
        <w:rPr>
          <w:b/>
        </w:rPr>
      </w:pPr>
    </w:p>
    <w:p w14:paraId="1DE801F7" w14:textId="77777777" w:rsidR="006C7B39" w:rsidRDefault="006C7B39">
      <w:pPr>
        <w:rPr>
          <w:b/>
        </w:rPr>
      </w:pPr>
    </w:p>
    <w:p w14:paraId="2FB71B2B" w14:textId="77777777" w:rsidR="006C7B39" w:rsidRDefault="006C7B39">
      <w:pPr>
        <w:rPr>
          <w:b/>
        </w:rPr>
      </w:pPr>
    </w:p>
    <w:p w14:paraId="3ED57517" w14:textId="77777777" w:rsidR="0061341A" w:rsidRDefault="0061341A">
      <w:pPr>
        <w:rPr>
          <w:b/>
        </w:rPr>
      </w:pPr>
    </w:p>
    <w:p w14:paraId="71BBBA65" w14:textId="77777777" w:rsidR="0061341A" w:rsidRDefault="0061341A">
      <w:pPr>
        <w:rPr>
          <w:b/>
        </w:rPr>
      </w:pPr>
    </w:p>
    <w:p w14:paraId="248FDE10" w14:textId="77777777" w:rsidR="00D56BE7" w:rsidRDefault="00D56BE7">
      <w:pPr>
        <w:rPr>
          <w:b/>
        </w:rPr>
      </w:pPr>
    </w:p>
    <w:p w14:paraId="209DF632" w14:textId="77777777" w:rsidR="00D56BE7" w:rsidRDefault="00D56BE7">
      <w:pPr>
        <w:rPr>
          <w:b/>
        </w:rPr>
      </w:pPr>
    </w:p>
    <w:p w14:paraId="6CAF4DF1" w14:textId="77777777" w:rsidR="00D56BE7" w:rsidRDefault="00D56BE7">
      <w:pPr>
        <w:rPr>
          <w:b/>
        </w:rPr>
      </w:pPr>
    </w:p>
    <w:p w14:paraId="2CC8BF21" w14:textId="77777777" w:rsidR="0061341A" w:rsidRDefault="0061341A">
      <w:pPr>
        <w:rPr>
          <w:b/>
        </w:rPr>
      </w:pPr>
    </w:p>
    <w:p w14:paraId="662848A6" w14:textId="77777777" w:rsidR="0061341A" w:rsidRDefault="0061341A">
      <w:pPr>
        <w:rPr>
          <w:b/>
        </w:rPr>
      </w:pPr>
    </w:p>
    <w:p w14:paraId="30F9247F" w14:textId="77777777" w:rsidR="0061341A" w:rsidRDefault="0061341A">
      <w:pPr>
        <w:rPr>
          <w:b/>
        </w:rPr>
      </w:pPr>
    </w:p>
    <w:p w14:paraId="09C9DA96" w14:textId="77777777" w:rsidR="0061341A" w:rsidRDefault="0061341A">
      <w:pPr>
        <w:rPr>
          <w:b/>
        </w:rPr>
      </w:pPr>
    </w:p>
    <w:p w14:paraId="79B1B2B0" w14:textId="77777777" w:rsidR="0061341A" w:rsidRDefault="0061341A">
      <w:pPr>
        <w:rPr>
          <w:b/>
        </w:rPr>
      </w:pPr>
    </w:p>
    <w:p w14:paraId="4D445930" w14:textId="77777777" w:rsidR="0061341A" w:rsidRDefault="0061341A">
      <w:pPr>
        <w:rPr>
          <w:b/>
        </w:rPr>
      </w:pPr>
    </w:p>
    <w:p w14:paraId="26825553" w14:textId="77777777" w:rsidR="0061341A" w:rsidRDefault="0061341A">
      <w:pPr>
        <w:rPr>
          <w:b/>
        </w:rPr>
      </w:pPr>
    </w:p>
    <w:p w14:paraId="23B936F1" w14:textId="77777777" w:rsidR="0061341A" w:rsidRDefault="0061341A">
      <w:pPr>
        <w:rPr>
          <w:b/>
        </w:rPr>
      </w:pPr>
    </w:p>
    <w:p w14:paraId="642A32B3" w14:textId="77777777" w:rsidR="001114A5" w:rsidRDefault="001114A5">
      <w:pPr>
        <w:rPr>
          <w:b/>
        </w:rPr>
      </w:pPr>
    </w:p>
    <w:p w14:paraId="41E7DB83" w14:textId="77777777" w:rsidR="001114A5" w:rsidRDefault="001114A5">
      <w:pPr>
        <w:rPr>
          <w:b/>
        </w:rPr>
      </w:pPr>
    </w:p>
    <w:p w14:paraId="76DD0C4D" w14:textId="77777777" w:rsidR="001114A5" w:rsidRDefault="001114A5">
      <w:pPr>
        <w:rPr>
          <w:b/>
        </w:rPr>
      </w:pPr>
    </w:p>
    <w:p w14:paraId="192DCC67" w14:textId="77777777" w:rsidR="001114A5" w:rsidRDefault="001114A5">
      <w:pPr>
        <w:rPr>
          <w:b/>
        </w:rPr>
      </w:pPr>
    </w:p>
    <w:p w14:paraId="0D074A96" w14:textId="77777777" w:rsidR="001114A5" w:rsidRDefault="001114A5">
      <w:pPr>
        <w:rPr>
          <w:b/>
        </w:rPr>
      </w:pPr>
    </w:p>
    <w:p w14:paraId="6BC514B0" w14:textId="77777777" w:rsidR="001114A5" w:rsidRDefault="001114A5">
      <w:pPr>
        <w:rPr>
          <w:b/>
        </w:rPr>
      </w:pPr>
    </w:p>
    <w:p w14:paraId="02B7869F" w14:textId="77777777" w:rsidR="001114A5" w:rsidRDefault="001114A5">
      <w:pPr>
        <w:rPr>
          <w:b/>
        </w:rPr>
      </w:pPr>
    </w:p>
    <w:p w14:paraId="55B43DC7" w14:textId="77777777" w:rsidR="001114A5" w:rsidRDefault="001114A5">
      <w:pPr>
        <w:rPr>
          <w:b/>
        </w:rPr>
      </w:pPr>
    </w:p>
    <w:p w14:paraId="7EB2E816" w14:textId="6083F53A" w:rsidR="001114A5" w:rsidRDefault="00011B21">
      <w:pPr>
        <w:rPr>
          <w:b/>
        </w:rPr>
      </w:pPr>
      <w:r>
        <w:rPr>
          <w:b/>
          <w:noProof/>
        </w:rPr>
        <w:drawing>
          <wp:inline distT="0" distB="0" distL="0" distR="0" wp14:anchorId="41638E75" wp14:editId="3AE0E178">
            <wp:extent cx="5486400" cy="4516120"/>
            <wp:effectExtent l="0" t="0" r="0" b="5080"/>
            <wp:docPr id="1234388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388156" name="Picture 123438815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F289F" w14:textId="77777777" w:rsidR="001114A5" w:rsidRDefault="001114A5">
      <w:pPr>
        <w:rPr>
          <w:b/>
        </w:rPr>
      </w:pPr>
    </w:p>
    <w:p w14:paraId="0F74D95A" w14:textId="37C3D2DE" w:rsidR="001114A5" w:rsidRDefault="00011B21" w:rsidP="00011B21">
      <w:r>
        <w:rPr>
          <w:b/>
        </w:rPr>
        <w:t>Supplementary</w:t>
      </w:r>
      <w:r w:rsidR="001114A5">
        <w:rPr>
          <w:b/>
        </w:rPr>
        <w:t xml:space="preserve"> Figure 1. Mapped landslides and geologic map</w:t>
      </w:r>
      <w:r w:rsidR="0022511D">
        <w:t>.</w:t>
      </w:r>
      <w:r w:rsidR="0022511D">
        <w:rPr>
          <w:b/>
        </w:rPr>
        <w:t xml:space="preserve"> </w:t>
      </w:r>
      <w:r w:rsidRPr="00011B21">
        <w:rPr>
          <w:bCs/>
        </w:rPr>
        <w:t>S</w:t>
      </w:r>
      <w:r w:rsidRPr="00011B21">
        <w:t>urface velocity of Mud Creek landslide.</w:t>
      </w:r>
      <w:r>
        <w:t xml:space="preserve"> North-South, East-West, and Up-Down velocity components are displayed. </w:t>
      </w:r>
      <w:r w:rsidRPr="00011B21">
        <w:t xml:space="preserve">Velocity </w:t>
      </w:r>
      <w:r w:rsidR="00663EDF">
        <w:t xml:space="preserve">is </w:t>
      </w:r>
      <w:r w:rsidRPr="00011B21">
        <w:t>measured from (</w:t>
      </w:r>
      <w:r w:rsidR="00663EDF">
        <w:t>left column</w:t>
      </w:r>
      <w:r w:rsidRPr="00011B21">
        <w:t>) lidar pixel tracking</w:t>
      </w:r>
      <w:r w:rsidR="00663EDF">
        <w:t xml:space="preserve"> and difference of DEM</w:t>
      </w:r>
      <w:r w:rsidRPr="00011B21">
        <w:t xml:space="preserve"> (Sep. 2010 - May 2016), (</w:t>
      </w:r>
      <w:r w:rsidR="00663EDF">
        <w:t>middle column</w:t>
      </w:r>
      <w:r w:rsidRPr="00011B21">
        <w:t>) InSAR (Feb. 2009 - May 2017), (</w:t>
      </w:r>
      <w:r w:rsidR="00663EDF">
        <w:t>right column</w:t>
      </w:r>
      <w:r w:rsidRPr="00011B21">
        <w:t>) PlanetScope pixel tracking (Aug. 2016 - May 2017). Velocity maps and velocity vectors are draped over the pre-catastrophic failure hillshade of topography. Solid black line shows the pre-catastrophic failure landslide boundary. Dashed black line shows the catastrophic failure area including the landslide scar and deposit. Note the large difference in velocity magnitude between lidar/InSAR and PlanetScope, due to the latter capturing the rapid acceleration prior to failure (see Fig. 2). InSAR data were previously published in Handwerger, Huang, et al.</w:t>
      </w:r>
      <w:r w:rsidR="00E867E6">
        <w:t xml:space="preserve"> (</w:t>
      </w:r>
      <w:r w:rsidRPr="00011B21">
        <w:t>2019).</w:t>
      </w:r>
    </w:p>
    <w:p w14:paraId="69AA7655" w14:textId="77777777" w:rsidR="001114A5" w:rsidRDefault="001114A5">
      <w:pPr>
        <w:rPr>
          <w:b/>
        </w:rPr>
      </w:pPr>
    </w:p>
    <w:p w14:paraId="4B8A98C2" w14:textId="77777777" w:rsidR="001114A5" w:rsidRDefault="001114A5">
      <w:pPr>
        <w:rPr>
          <w:b/>
        </w:rPr>
      </w:pPr>
    </w:p>
    <w:p w14:paraId="1F132A50" w14:textId="77777777" w:rsidR="001114A5" w:rsidRDefault="001114A5">
      <w:pPr>
        <w:rPr>
          <w:b/>
        </w:rPr>
      </w:pPr>
    </w:p>
    <w:p w14:paraId="3D4AFEC1" w14:textId="77777777" w:rsidR="001114A5" w:rsidRDefault="001114A5">
      <w:pPr>
        <w:rPr>
          <w:b/>
        </w:rPr>
      </w:pPr>
    </w:p>
    <w:p w14:paraId="307EA14F" w14:textId="4019A297" w:rsidR="001114A5" w:rsidRDefault="00462675">
      <w:pPr>
        <w:rPr>
          <w:b/>
        </w:rPr>
      </w:pPr>
      <w:r>
        <w:rPr>
          <w:b/>
          <w:noProof/>
        </w:rPr>
        <w:drawing>
          <wp:inline distT="0" distB="0" distL="0" distR="0" wp14:anchorId="327F6268" wp14:editId="108054BF">
            <wp:extent cx="5486400" cy="2592705"/>
            <wp:effectExtent l="0" t="0" r="0" b="0"/>
            <wp:docPr id="773275769" name="Picture 2" descr="A graph of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275769" name="Picture 2" descr="A graph of different colored lines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E9F6A" w14:textId="30023EFE" w:rsidR="002E0FA5" w:rsidRDefault="002E0FA5">
      <w:pPr>
        <w:rPr>
          <w:b/>
        </w:rPr>
      </w:pPr>
    </w:p>
    <w:p w14:paraId="37F7CD4F" w14:textId="4A7F7699" w:rsidR="00FB0CA2" w:rsidRDefault="00FB0CA2" w:rsidP="00FB0CA2">
      <w:r>
        <w:rPr>
          <w:b/>
        </w:rPr>
        <w:t xml:space="preserve">Supplementary Figure </w:t>
      </w:r>
      <w:r>
        <w:rPr>
          <w:b/>
        </w:rPr>
        <w:t>2</w:t>
      </w:r>
      <w:r>
        <w:rPr>
          <w:b/>
        </w:rPr>
        <w:t xml:space="preserve">. </w:t>
      </w:r>
      <w:r>
        <w:rPr>
          <w:b/>
        </w:rPr>
        <w:t>Kernel density plot of inverted thickness and elevation change</w:t>
      </w:r>
      <w:r>
        <w:t>. Inverted thickness estimates from lidar and InSAR and elevation change (positive here means elevation loss) measured from difference of DEM.</w:t>
      </w:r>
    </w:p>
    <w:p w14:paraId="7FBDA731" w14:textId="77777777" w:rsidR="002E0FA5" w:rsidRDefault="002E0FA5"/>
    <w:p w14:paraId="2684F3F3" w14:textId="77777777" w:rsidR="002E0FA5" w:rsidRDefault="002E0FA5"/>
    <w:p w14:paraId="3FD963A0" w14:textId="56A58AD1" w:rsidR="00AD7DA0" w:rsidRDefault="00AD7DA0" w:rsidP="00AD7DA0"/>
    <w:p w14:paraId="11CFBE28" w14:textId="561250EA" w:rsidR="00AD7DA0" w:rsidRDefault="00AD7DA0" w:rsidP="00AD7DA0">
      <w:r>
        <w:rPr>
          <w:b/>
        </w:rPr>
        <w:t xml:space="preserve">Supplementary Table </w:t>
      </w:r>
      <w:r>
        <w:rPr>
          <w:b/>
        </w:rPr>
        <w:t>1</w:t>
      </w:r>
      <w:r>
        <w:rPr>
          <w:b/>
        </w:rPr>
        <w:t xml:space="preserve">. Landslide </w:t>
      </w:r>
      <w:r w:rsidR="00753637">
        <w:rPr>
          <w:b/>
        </w:rPr>
        <w:t xml:space="preserve">kinematic </w:t>
      </w:r>
      <w:r>
        <w:rPr>
          <w:b/>
        </w:rPr>
        <w:t>metrics.</w:t>
      </w:r>
      <w:r w:rsidR="00753637">
        <w:rPr>
          <w:b/>
        </w:rPr>
        <w:t xml:space="preserve"> </w:t>
      </w:r>
      <w:r w:rsidR="00753637">
        <w:rPr>
          <w:bCs/>
        </w:rPr>
        <w:t xml:space="preserve">Average velocity and time series displacement metrics derived </w:t>
      </w:r>
      <w:r w:rsidR="005B6B3B">
        <w:rPr>
          <w:bCs/>
        </w:rPr>
        <w:t>from</w:t>
      </w:r>
      <w:r w:rsidR="00753637">
        <w:rPr>
          <w:bCs/>
        </w:rPr>
        <w:t xml:space="preserve"> lidar, InSAR, and PlanetScope</w:t>
      </w:r>
      <w:r>
        <w:t xml:space="preserve">. </w:t>
      </w:r>
    </w:p>
    <w:p w14:paraId="0B33087D" w14:textId="77777777" w:rsidR="00AD7DA0" w:rsidRDefault="00AD7DA0"/>
    <w:p w14:paraId="558F75D6" w14:textId="77777777" w:rsidR="002E0FA5" w:rsidRDefault="002E0FA5"/>
    <w:p w14:paraId="1325AB42" w14:textId="65E1F062" w:rsidR="001E078C" w:rsidRDefault="001E078C"/>
    <w:p w14:paraId="23058223" w14:textId="051BA7A0" w:rsidR="001E078C" w:rsidRDefault="001E078C" w:rsidP="001E078C">
      <w:r>
        <w:rPr>
          <w:b/>
        </w:rPr>
        <w:t>Supplementary</w:t>
      </w:r>
      <w:r>
        <w:rPr>
          <w:b/>
        </w:rPr>
        <w:t xml:space="preserve"> Table </w:t>
      </w:r>
      <w:r>
        <w:rPr>
          <w:b/>
        </w:rPr>
        <w:t>2</w:t>
      </w:r>
      <w:r>
        <w:rPr>
          <w:b/>
        </w:rPr>
        <w:t xml:space="preserve">. Landslide </w:t>
      </w:r>
      <w:r w:rsidR="00AA2DBE">
        <w:rPr>
          <w:b/>
        </w:rPr>
        <w:t xml:space="preserve">geometry </w:t>
      </w:r>
      <w:r>
        <w:rPr>
          <w:b/>
        </w:rPr>
        <w:t>metrics.</w:t>
      </w:r>
      <w:r>
        <w:t xml:space="preserve"> Area, length, </w:t>
      </w:r>
      <w:r w:rsidR="00AA2DBE">
        <w:t>width, thickness, and volume.</w:t>
      </w:r>
      <w:r>
        <w:t xml:space="preserve"> </w:t>
      </w:r>
    </w:p>
    <w:p w14:paraId="725E3433" w14:textId="77777777" w:rsidR="001E078C" w:rsidRDefault="001E078C"/>
    <w:p w14:paraId="33FB1379" w14:textId="77777777" w:rsidR="001E078C" w:rsidRDefault="001E078C"/>
    <w:p w14:paraId="66B5565A" w14:textId="6620AA51" w:rsidR="001E078C" w:rsidRDefault="001E078C"/>
    <w:p w14:paraId="2A04AC70" w14:textId="77777777" w:rsidR="002E0FA5" w:rsidRDefault="002E0FA5">
      <w:pPr>
        <w:rPr>
          <w:sz w:val="16"/>
          <w:szCs w:val="16"/>
        </w:rPr>
      </w:pPr>
    </w:p>
    <w:p w14:paraId="62B8C3A7" w14:textId="77777777" w:rsidR="00224371" w:rsidRDefault="00224371"/>
    <w:p w14:paraId="6536DA7F" w14:textId="77777777" w:rsidR="00224371" w:rsidRDefault="00224371"/>
    <w:sectPr w:rsidR="00224371" w:rsidSect="006C7B39">
      <w:headerReference w:type="default" r:id="rId8"/>
      <w:footerReference w:type="default" r:id="rId9"/>
      <w:footerReference w:type="first" r:id="rId10"/>
      <w:pgSz w:w="12240" w:h="15840"/>
      <w:pgMar w:top="1440" w:right="1800" w:bottom="1440" w:left="180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DDB480" w14:textId="77777777" w:rsidR="0034305A" w:rsidRDefault="0034305A">
      <w:r>
        <w:separator/>
      </w:r>
    </w:p>
  </w:endnote>
  <w:endnote w:type="continuationSeparator" w:id="0">
    <w:p w14:paraId="58FCF61D" w14:textId="77777777" w:rsidR="0034305A" w:rsidRDefault="00343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20B0604020202020204"/>
    <w:charset w:val="00"/>
    <w:family w:val="auto"/>
    <w:pitch w:val="variable"/>
    <w:sig w:usb0="00000003" w:usb1="00000000" w:usb2="00000000" w:usb3="00000000" w:csb0="0000000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12B27" w14:textId="77777777" w:rsidR="002E0FA5" w:rsidRDefault="002C1587">
    <w:pPr>
      <w:tabs>
        <w:tab w:val="center" w:pos="4680"/>
        <w:tab w:val="right" w:pos="9360"/>
      </w:tabs>
      <w:jc w:val="right"/>
    </w:pPr>
    <w:r>
      <w:fldChar w:fldCharType="begin"/>
    </w:r>
    <w:r>
      <w:instrText>PAGE</w:instrText>
    </w:r>
    <w:r>
      <w:fldChar w:fldCharType="separate"/>
    </w:r>
    <w:r w:rsidR="00C71202">
      <w:rPr>
        <w:noProof/>
      </w:rPr>
      <w:t>2</w:t>
    </w:r>
    <w:r>
      <w:fldChar w:fldCharType="end"/>
    </w:r>
  </w:p>
  <w:p w14:paraId="68F1769E" w14:textId="77777777" w:rsidR="002E0FA5" w:rsidRDefault="002E0FA5">
    <w:pPr>
      <w:tabs>
        <w:tab w:val="center" w:pos="4680"/>
        <w:tab w:val="right" w:pos="936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E1E2C5" w14:textId="4245A5DC" w:rsidR="002E0FA5" w:rsidRDefault="002C1587">
    <w:pPr>
      <w:tabs>
        <w:tab w:val="center" w:pos="4320"/>
        <w:tab w:val="right" w:pos="8640"/>
      </w:tabs>
      <w:rPr>
        <w:sz w:val="18"/>
        <w:szCs w:val="18"/>
      </w:rPr>
    </w:pPr>
    <w:r>
      <w:rPr>
        <w:sz w:val="18"/>
        <w:szCs w:val="18"/>
      </w:rPr>
      <w:t>© 20</w:t>
    </w:r>
    <w:r w:rsidR="00011B21">
      <w:rPr>
        <w:sz w:val="18"/>
        <w:szCs w:val="18"/>
      </w:rPr>
      <w:t>25</w:t>
    </w:r>
    <w:r>
      <w:rPr>
        <w:sz w:val="18"/>
        <w:szCs w:val="18"/>
      </w:rPr>
      <w:t xml:space="preserve"> </w:t>
    </w:r>
    <w:r w:rsidR="00011B21">
      <w:rPr>
        <w:sz w:val="18"/>
        <w:szCs w:val="18"/>
      </w:rPr>
      <w:t>All Rights Reserved</w:t>
    </w:r>
    <w:r>
      <w:rPr>
        <w:sz w:val="18"/>
        <w:szCs w:val="18"/>
      </w:rPr>
      <w:t>.</w:t>
    </w:r>
  </w:p>
  <w:p w14:paraId="4CC57642" w14:textId="77777777" w:rsidR="002E0FA5" w:rsidRDefault="002E0FA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4B9B01" w14:textId="77777777" w:rsidR="0034305A" w:rsidRDefault="0034305A">
      <w:r>
        <w:separator/>
      </w:r>
    </w:p>
  </w:footnote>
  <w:footnote w:type="continuationSeparator" w:id="0">
    <w:p w14:paraId="27E1DA5F" w14:textId="77777777" w:rsidR="0034305A" w:rsidRDefault="003430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67931" w14:textId="77777777" w:rsidR="002E0FA5" w:rsidRDefault="002E0FA5">
    <w:pPr>
      <w:jc w:val="right"/>
      <w:rPr>
        <w:sz w:val="20"/>
        <w:szCs w:val="20"/>
      </w:rPr>
    </w:pPr>
  </w:p>
  <w:p w14:paraId="26845001" w14:textId="77777777" w:rsidR="002E0FA5" w:rsidRDefault="002E0FA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E0FA5"/>
    <w:rsid w:val="00011B21"/>
    <w:rsid w:val="00055699"/>
    <w:rsid w:val="00082B32"/>
    <w:rsid w:val="000B33A9"/>
    <w:rsid w:val="000D700F"/>
    <w:rsid w:val="001114A5"/>
    <w:rsid w:val="001262B3"/>
    <w:rsid w:val="00193234"/>
    <w:rsid w:val="001C1743"/>
    <w:rsid w:val="001D6CF3"/>
    <w:rsid w:val="001E078C"/>
    <w:rsid w:val="00224371"/>
    <w:rsid w:val="0022511D"/>
    <w:rsid w:val="002C1587"/>
    <w:rsid w:val="002E0FA5"/>
    <w:rsid w:val="002F4291"/>
    <w:rsid w:val="0034305A"/>
    <w:rsid w:val="00435B51"/>
    <w:rsid w:val="00462675"/>
    <w:rsid w:val="00475F07"/>
    <w:rsid w:val="004801D6"/>
    <w:rsid w:val="004E24FC"/>
    <w:rsid w:val="00552211"/>
    <w:rsid w:val="005B6B3B"/>
    <w:rsid w:val="0061341A"/>
    <w:rsid w:val="00663EDF"/>
    <w:rsid w:val="006C7B39"/>
    <w:rsid w:val="006D32E0"/>
    <w:rsid w:val="006F0D49"/>
    <w:rsid w:val="007030A8"/>
    <w:rsid w:val="00753637"/>
    <w:rsid w:val="007B2F2C"/>
    <w:rsid w:val="007B3719"/>
    <w:rsid w:val="007C5E7A"/>
    <w:rsid w:val="00920CFD"/>
    <w:rsid w:val="009635E1"/>
    <w:rsid w:val="009925E2"/>
    <w:rsid w:val="009B632C"/>
    <w:rsid w:val="009B7E3B"/>
    <w:rsid w:val="009F66CF"/>
    <w:rsid w:val="00A90318"/>
    <w:rsid w:val="00A93214"/>
    <w:rsid w:val="00AA2DBE"/>
    <w:rsid w:val="00AD4816"/>
    <w:rsid w:val="00AD7DA0"/>
    <w:rsid w:val="00AE1A6A"/>
    <w:rsid w:val="00B2436D"/>
    <w:rsid w:val="00B56166"/>
    <w:rsid w:val="00B607AA"/>
    <w:rsid w:val="00BD2FC8"/>
    <w:rsid w:val="00BF64E1"/>
    <w:rsid w:val="00C20501"/>
    <w:rsid w:val="00C36269"/>
    <w:rsid w:val="00C62F04"/>
    <w:rsid w:val="00C71202"/>
    <w:rsid w:val="00D40FA7"/>
    <w:rsid w:val="00D449D3"/>
    <w:rsid w:val="00D46F63"/>
    <w:rsid w:val="00D56BE7"/>
    <w:rsid w:val="00D77A14"/>
    <w:rsid w:val="00DC0BCC"/>
    <w:rsid w:val="00E75173"/>
    <w:rsid w:val="00E825DF"/>
    <w:rsid w:val="00E867E6"/>
    <w:rsid w:val="00EF056D"/>
    <w:rsid w:val="00F70D23"/>
    <w:rsid w:val="00F7198F"/>
    <w:rsid w:val="00FB0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DC7B3"/>
  <w15:docId w15:val="{98BCC45B-377F-E24A-877B-50628CBBB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spacing w:before="240" w:after="60"/>
      <w:outlineLvl w:val="0"/>
    </w:pPr>
    <w:rPr>
      <w:b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Heading3">
    <w:name w:val="heading 3"/>
    <w:basedOn w:val="Normal"/>
    <w:next w:val="Normal"/>
    <w:pPr>
      <w:keepNext/>
      <w:spacing w:line="480" w:lineRule="auto"/>
      <w:outlineLvl w:val="2"/>
    </w:pPr>
    <w:rPr>
      <w:rFonts w:ascii="Times" w:eastAsia="Times" w:hAnsi="Times" w:cs="Times"/>
      <w:b/>
    </w:rPr>
  </w:style>
  <w:style w:type="paragraph" w:styleId="Heading4">
    <w:name w:val="heading 4"/>
    <w:basedOn w:val="Normal"/>
    <w:next w:val="Normal"/>
    <w:pPr>
      <w:keepNext/>
      <w:spacing w:line="480" w:lineRule="auto"/>
      <w:outlineLvl w:val="3"/>
    </w:pPr>
    <w:rPr>
      <w:rFonts w:ascii="Times" w:eastAsia="Times" w:hAnsi="Times" w:cs="Times"/>
      <w:b/>
      <w:color w:val="0000FF"/>
      <w:sz w:val="44"/>
      <w:szCs w:val="44"/>
    </w:rPr>
  </w:style>
  <w:style w:type="paragraph" w:styleId="Heading5">
    <w:name w:val="heading 5"/>
    <w:basedOn w:val="Normal"/>
    <w:next w:val="Normal"/>
    <w:pPr>
      <w:spacing w:before="240" w:after="60"/>
      <w:outlineLvl w:val="4"/>
    </w:pPr>
    <w:rPr>
      <w:rFonts w:ascii="Calibri" w:eastAsia="Calibri" w:hAnsi="Calibri" w:cs="Calibri"/>
      <w:b/>
      <w:i/>
      <w:sz w:val="26"/>
      <w:szCs w:val="26"/>
    </w:rPr>
  </w:style>
  <w:style w:type="paragraph" w:styleId="Heading6">
    <w:name w:val="heading 6"/>
    <w:basedOn w:val="Normal"/>
    <w:next w:val="Normal"/>
    <w:pPr>
      <w:spacing w:before="240" w:after="60"/>
      <w:outlineLvl w:val="5"/>
    </w:pPr>
    <w:rPr>
      <w:rFonts w:ascii="Calibri" w:eastAsia="Calibri" w:hAnsi="Calibri" w:cs="Calibri"/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before="240" w:after="60"/>
      <w:jc w:val="center"/>
    </w:pPr>
    <w:rPr>
      <w:rFonts w:ascii="Cambria" w:eastAsia="Cambria" w:hAnsi="Cambria" w:cs="Cambria"/>
      <w:b/>
      <w:sz w:val="32"/>
      <w:szCs w:val="32"/>
    </w:rPr>
  </w:style>
  <w:style w:type="paragraph" w:styleId="Subtitle">
    <w:name w:val="Subtitle"/>
    <w:basedOn w:val="Normal"/>
    <w:next w:val="Normal"/>
    <w:pPr>
      <w:spacing w:after="60"/>
      <w:jc w:val="center"/>
    </w:pPr>
    <w:rPr>
      <w:rFonts w:ascii="Cambria" w:eastAsia="Cambria" w:hAnsi="Cambria" w:cs="Cambria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120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20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700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700F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D700F"/>
    <w:rPr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61341A"/>
  </w:style>
  <w:style w:type="character" w:styleId="Hyperlink">
    <w:name w:val="Hyperlink"/>
    <w:basedOn w:val="DefaultParagraphFont"/>
    <w:uiPriority w:val="99"/>
    <w:unhideWhenUsed/>
    <w:rsid w:val="00E825D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25D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11B2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1B21"/>
  </w:style>
  <w:style w:type="paragraph" w:styleId="Footer">
    <w:name w:val="footer"/>
    <w:basedOn w:val="Normal"/>
    <w:link w:val="FooterChar"/>
    <w:uiPriority w:val="99"/>
    <w:unhideWhenUsed/>
    <w:rsid w:val="00011B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1B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3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3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Alexander Handwerger</cp:lastModifiedBy>
  <cp:revision>51</cp:revision>
  <dcterms:created xsi:type="dcterms:W3CDTF">2018-05-11T00:57:00Z</dcterms:created>
  <dcterms:modified xsi:type="dcterms:W3CDTF">2025-05-07T22:57:00Z</dcterms:modified>
</cp:coreProperties>
</file>