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CB134D" w14:textId="0E14139B" w:rsidR="00210819" w:rsidRDefault="00280A3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3340EC2A" wp14:editId="778560EB">
            <wp:extent cx="5270500" cy="5533390"/>
            <wp:effectExtent l="0" t="0" r="1270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补充材料-revision-1_画板 1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53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3EEE4" w14:textId="3C00138A" w:rsidR="00395715" w:rsidRDefault="000F73A9">
      <w:pPr>
        <w:rPr>
          <w:rFonts w:ascii="Times New Roman" w:hAnsi="Times New Roman" w:cs="Times New Roman"/>
        </w:rPr>
      </w:pPr>
      <w:bookmarkStart w:id="0" w:name="OLE_LINK1"/>
      <w:r w:rsidRPr="00C962F1">
        <w:rPr>
          <w:rFonts w:ascii="Times New Roman" w:hAnsi="Times New Roman" w:cs="Times New Roman"/>
          <w:b/>
        </w:rPr>
        <w:t xml:space="preserve">Figure </w:t>
      </w:r>
      <w:r w:rsidR="00BA7AA0" w:rsidRPr="00C962F1">
        <w:rPr>
          <w:rFonts w:ascii="Times New Roman" w:hAnsi="Times New Roman" w:cs="Times New Roman"/>
          <w:b/>
        </w:rPr>
        <w:t>S1</w:t>
      </w:r>
      <w:bookmarkEnd w:id="0"/>
      <w:r w:rsidR="00F55377" w:rsidRPr="00C962F1">
        <w:rPr>
          <w:rFonts w:ascii="Times New Roman" w:hAnsi="Times New Roman" w:cs="Times New Roman"/>
        </w:rPr>
        <w:t xml:space="preserve"> </w:t>
      </w:r>
      <w:bookmarkStart w:id="1" w:name="OLE_LINK35"/>
      <w:r w:rsidR="00F55377" w:rsidRPr="00C962F1">
        <w:rPr>
          <w:rFonts w:ascii="Times New Roman" w:hAnsi="Times New Roman" w:cs="Times New Roman"/>
        </w:rPr>
        <w:t>Supplementary data.</w:t>
      </w:r>
      <w:bookmarkEnd w:id="1"/>
      <w:r w:rsidR="00F55377" w:rsidRPr="00C962F1">
        <w:rPr>
          <w:rFonts w:ascii="Times New Roman" w:hAnsi="Times New Roman" w:cs="Times New Roman"/>
        </w:rPr>
        <w:t xml:space="preserve"> (A) WB analysis of EIF4G2</w:t>
      </w:r>
      <w:r w:rsidR="00B71077" w:rsidRPr="00C962F1">
        <w:rPr>
          <w:rFonts w:ascii="Times New Roman" w:hAnsi="Times New Roman" w:cs="Times New Roman"/>
        </w:rPr>
        <w:t xml:space="preserve"> level</w:t>
      </w:r>
      <w:r w:rsidR="00F55377" w:rsidRPr="00C962F1">
        <w:rPr>
          <w:rFonts w:ascii="Times New Roman" w:hAnsi="Times New Roman" w:cs="Times New Roman"/>
        </w:rPr>
        <w:t xml:space="preserve"> in the 30 paired HCC tissues. (B) Statistical analysis of </w:t>
      </w:r>
      <w:r w:rsidR="00B71077" w:rsidRPr="00C962F1">
        <w:rPr>
          <w:rFonts w:ascii="Times New Roman" w:hAnsi="Times New Roman" w:cs="Times New Roman"/>
        </w:rPr>
        <w:t>EIF4G2 expression</w:t>
      </w:r>
      <w:r w:rsidR="00682318" w:rsidRPr="00C962F1">
        <w:rPr>
          <w:rFonts w:ascii="Times New Roman" w:hAnsi="Times New Roman" w:cs="Times New Roman"/>
        </w:rPr>
        <w:t xml:space="preserve"> in 30 paired HCC tissues</w:t>
      </w:r>
      <w:r w:rsidR="00B71077" w:rsidRPr="00C962F1">
        <w:rPr>
          <w:rFonts w:ascii="Times New Roman" w:hAnsi="Times New Roman" w:cs="Times New Roman"/>
        </w:rPr>
        <w:t xml:space="preserve">. (C) </w:t>
      </w:r>
      <w:r w:rsidR="00BE7955" w:rsidRPr="00C962F1">
        <w:rPr>
          <w:rFonts w:ascii="Times New Roman" w:hAnsi="Times New Roman" w:cs="Times New Roman"/>
        </w:rPr>
        <w:t xml:space="preserve">The overexpression efficiency of </w:t>
      </w:r>
      <w:r w:rsidR="008D0025" w:rsidRPr="00C962F1">
        <w:rPr>
          <w:rFonts w:ascii="Times New Roman" w:hAnsi="Times New Roman" w:cs="Times New Roman"/>
        </w:rPr>
        <w:t>miR-144</w:t>
      </w:r>
      <w:r w:rsidR="00BE7955" w:rsidRPr="00C962F1">
        <w:rPr>
          <w:rFonts w:ascii="Times New Roman" w:hAnsi="Times New Roman" w:cs="Times New Roman"/>
        </w:rPr>
        <w:t xml:space="preserve"> was measured by</w:t>
      </w:r>
      <w:r w:rsidR="008D0025" w:rsidRPr="00C962F1">
        <w:rPr>
          <w:rFonts w:ascii="Times New Roman" w:hAnsi="Times New Roman" w:cs="Times New Roman"/>
        </w:rPr>
        <w:t xml:space="preserve"> </w:t>
      </w:r>
      <w:r w:rsidR="00E97532" w:rsidRPr="00C962F1">
        <w:rPr>
          <w:rFonts w:ascii="Times New Roman" w:hAnsi="Times New Roman" w:cs="Times New Roman"/>
        </w:rPr>
        <w:t>qRT</w:t>
      </w:r>
      <w:r w:rsidR="00CB4FCE" w:rsidRPr="00C962F1">
        <w:rPr>
          <w:rFonts w:ascii="Times New Roman" w:hAnsi="Times New Roman" w:cs="Times New Roman"/>
        </w:rPr>
        <w:t>-PCR</w:t>
      </w:r>
      <w:r w:rsidR="00E97532" w:rsidRPr="00C962F1">
        <w:rPr>
          <w:rFonts w:ascii="Times New Roman" w:hAnsi="Times New Roman" w:cs="Times New Roman"/>
        </w:rPr>
        <w:t>.</w:t>
      </w:r>
      <w:r w:rsidR="00B71077" w:rsidRPr="00C962F1">
        <w:rPr>
          <w:rFonts w:ascii="Times New Roman" w:hAnsi="Times New Roman" w:cs="Times New Roman"/>
        </w:rPr>
        <w:t xml:space="preserve"> (D) qPCR analysis of the miR-144 expression of</w:t>
      </w:r>
      <w:r w:rsidR="000D014D" w:rsidRPr="00C962F1">
        <w:rPr>
          <w:rFonts w:ascii="Times New Roman" w:hAnsi="Times New Roman" w:cs="Times New Roman"/>
        </w:rPr>
        <w:t xml:space="preserve"> two gro</w:t>
      </w:r>
      <w:r w:rsidR="009C6571" w:rsidRPr="00C962F1">
        <w:rPr>
          <w:rFonts w:ascii="Times New Roman" w:hAnsi="Times New Roman" w:cs="Times New Roman"/>
        </w:rPr>
        <w:t>u</w:t>
      </w:r>
      <w:r w:rsidR="000D014D" w:rsidRPr="00C962F1">
        <w:rPr>
          <w:rFonts w:ascii="Times New Roman" w:hAnsi="Times New Roman" w:cs="Times New Roman"/>
        </w:rPr>
        <w:t>p</w:t>
      </w:r>
      <w:r w:rsidR="00234432" w:rsidRPr="00C962F1">
        <w:rPr>
          <w:rFonts w:ascii="Times New Roman" w:hAnsi="Times New Roman" w:cs="Times New Roman"/>
        </w:rPr>
        <w:t xml:space="preserve">s </w:t>
      </w:r>
      <w:r w:rsidR="000315A8" w:rsidRPr="00C962F1">
        <w:rPr>
          <w:rFonts w:ascii="Times New Roman" w:hAnsi="Times New Roman" w:cs="Times New Roman"/>
        </w:rPr>
        <w:t>from</w:t>
      </w:r>
      <w:r w:rsidR="00B71077" w:rsidRPr="00C962F1">
        <w:rPr>
          <w:rFonts w:ascii="Times New Roman" w:hAnsi="Times New Roman" w:cs="Times New Roman"/>
        </w:rPr>
        <w:t xml:space="preserve"> 7 mice tumor. (E) </w:t>
      </w:r>
      <w:r w:rsidR="00395715" w:rsidRPr="00C962F1">
        <w:rPr>
          <w:rFonts w:ascii="Times New Roman" w:hAnsi="Times New Roman" w:cs="Times New Roman"/>
        </w:rPr>
        <w:t>EIF4G2 mRNA level in HCC and pa</w:t>
      </w:r>
      <w:r w:rsidR="00B96220" w:rsidRPr="00C962F1">
        <w:rPr>
          <w:rFonts w:ascii="Times New Roman" w:hAnsi="Times New Roman" w:cs="Times New Roman"/>
        </w:rPr>
        <w:t>ra-cancer from GEPIA database.</w:t>
      </w:r>
      <w:r w:rsidR="00646DDD">
        <w:rPr>
          <w:rFonts w:ascii="Times New Roman" w:hAnsi="Times New Roman" w:cs="Times New Roman"/>
        </w:rPr>
        <w:t xml:space="preserve"> </w:t>
      </w:r>
      <w:r w:rsidR="00646DDD" w:rsidRPr="00280A32">
        <w:rPr>
          <w:rFonts w:ascii="Times New Roman" w:hAnsi="Times New Roman" w:cs="Times New Roman"/>
        </w:rPr>
        <w:t>(F)</w:t>
      </w:r>
      <w:r w:rsidR="00C70FC1" w:rsidRPr="00280A32">
        <w:rPr>
          <w:rFonts w:ascii="Times New Roman" w:hAnsi="Times New Roman" w:cs="Times New Roman"/>
        </w:rPr>
        <w:t xml:space="preserve"> </w:t>
      </w:r>
      <w:r w:rsidR="00280A32" w:rsidRPr="00280A32">
        <w:rPr>
          <w:rFonts w:ascii="Times New Roman" w:hAnsi="Times New Roman" w:cs="Times New Roman"/>
        </w:rPr>
        <w:t>E</w:t>
      </w:r>
      <w:r w:rsidR="00280A32">
        <w:rPr>
          <w:rFonts w:ascii="Times New Roman" w:hAnsi="Times New Roman" w:cs="Times New Roman"/>
        </w:rPr>
        <w:t>IF4G2 expression in HBV+ and HBV- HCC cases. *</w:t>
      </w:r>
      <w:r w:rsidR="00B70B34" w:rsidRPr="00C962F1">
        <w:rPr>
          <w:rFonts w:ascii="Times New Roman" w:hAnsi="Times New Roman" w:cs="Times New Roman"/>
        </w:rPr>
        <w:t>*</w:t>
      </w:r>
      <w:r w:rsidR="00B70B34" w:rsidRPr="00C962F1">
        <w:rPr>
          <w:rFonts w:ascii="Times New Roman" w:hAnsi="Times New Roman" w:cs="Times New Roman"/>
          <w:i/>
        </w:rPr>
        <w:t>p</w:t>
      </w:r>
      <w:r w:rsidR="00B70B34" w:rsidRPr="00C962F1">
        <w:rPr>
          <w:rFonts w:ascii="Times New Roman" w:hAnsi="Times New Roman" w:cs="Times New Roman"/>
        </w:rPr>
        <w:t xml:space="preserve"> &lt; 0.01, ****</w:t>
      </w:r>
      <w:r w:rsidR="00B70B34" w:rsidRPr="00C962F1">
        <w:rPr>
          <w:rFonts w:ascii="Times New Roman" w:hAnsi="Times New Roman" w:cs="Times New Roman"/>
          <w:i/>
        </w:rPr>
        <w:t>p</w:t>
      </w:r>
      <w:r w:rsidR="00B70B34" w:rsidRPr="00C962F1">
        <w:rPr>
          <w:rFonts w:ascii="Times New Roman" w:hAnsi="Times New Roman" w:cs="Times New Roman"/>
        </w:rPr>
        <w:t xml:space="preserve"> &lt; 0.0001.</w:t>
      </w:r>
    </w:p>
    <w:p w14:paraId="43EFC04E" w14:textId="77777777" w:rsidR="00E100FE" w:rsidRDefault="00E100FE">
      <w:pPr>
        <w:rPr>
          <w:rFonts w:ascii="Times New Roman" w:hAnsi="Times New Roman" w:cs="Times New Roman"/>
        </w:rPr>
      </w:pPr>
    </w:p>
    <w:p w14:paraId="5FB14BBF" w14:textId="77777777" w:rsidR="00E100FE" w:rsidRDefault="00E100FE">
      <w:pPr>
        <w:rPr>
          <w:rFonts w:ascii="Times New Roman" w:hAnsi="Times New Roman" w:cs="Times New Roman"/>
        </w:rPr>
      </w:pPr>
    </w:p>
    <w:p w14:paraId="2FB3DAC5" w14:textId="77777777" w:rsidR="00E100FE" w:rsidRDefault="00E100FE">
      <w:pPr>
        <w:rPr>
          <w:rFonts w:ascii="Times New Roman" w:hAnsi="Times New Roman" w:cs="Times New Roman"/>
        </w:rPr>
      </w:pPr>
    </w:p>
    <w:p w14:paraId="21DC7F20" w14:textId="77777777" w:rsidR="00E100FE" w:rsidRDefault="00E100FE">
      <w:pPr>
        <w:rPr>
          <w:rFonts w:ascii="Times New Roman" w:hAnsi="Times New Roman" w:cs="Times New Roman"/>
        </w:rPr>
      </w:pPr>
    </w:p>
    <w:p w14:paraId="2305B403" w14:textId="77777777" w:rsidR="00E100FE" w:rsidRDefault="00E100FE">
      <w:pPr>
        <w:rPr>
          <w:rFonts w:ascii="Times New Roman" w:hAnsi="Times New Roman" w:cs="Times New Roman"/>
        </w:rPr>
      </w:pPr>
    </w:p>
    <w:p w14:paraId="2CD79236" w14:textId="77777777" w:rsidR="00E100FE" w:rsidRDefault="00E100FE">
      <w:pPr>
        <w:rPr>
          <w:rFonts w:ascii="Times New Roman" w:hAnsi="Times New Roman" w:cs="Times New Roman"/>
        </w:rPr>
      </w:pPr>
    </w:p>
    <w:p w14:paraId="6510E128" w14:textId="2EE4FF17" w:rsidR="00E100FE" w:rsidRDefault="005566B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21ADE6A" wp14:editId="57C4179D">
            <wp:extent cx="5270500" cy="409353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补实验-revision-lzw.tif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030"/>
                    <a:stretch/>
                  </pic:blipFill>
                  <pic:spPr bwMode="auto">
                    <a:xfrm>
                      <a:off x="0" y="0"/>
                      <a:ext cx="5270500" cy="4093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F5861C" w14:textId="51E38FA6" w:rsidR="000A30BA" w:rsidRPr="000A30BA" w:rsidRDefault="005566B5" w:rsidP="00C400C9">
      <w:pPr>
        <w:rPr>
          <w:rFonts w:ascii="Times New Roman" w:hAnsi="Times New Roman" w:cs="Times New Roman"/>
        </w:rPr>
      </w:pPr>
      <w:r w:rsidRPr="00C962F1"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/>
          <w:b/>
        </w:rPr>
        <w:t xml:space="preserve">2 </w:t>
      </w:r>
      <w:bookmarkStart w:id="2" w:name="OLE_LINK147"/>
      <w:r w:rsidR="00C400C9" w:rsidRPr="00C400C9">
        <w:rPr>
          <w:rFonts w:ascii="Times New Roman" w:hAnsi="Times New Roman" w:cs="Times New Roman"/>
        </w:rPr>
        <w:t>Inhibition of ERK suppresses HCC growth and metastasis in vitro.</w:t>
      </w:r>
      <w:bookmarkEnd w:id="2"/>
      <w:r w:rsidR="00C400C9">
        <w:rPr>
          <w:rFonts w:ascii="Times New Roman" w:hAnsi="Times New Roman" w:cs="Times New Roman"/>
        </w:rPr>
        <w:t xml:space="preserve"> (A</w:t>
      </w:r>
      <w:r w:rsidR="000A30BA" w:rsidRPr="000A30BA">
        <w:rPr>
          <w:rFonts w:ascii="Times New Roman" w:hAnsi="Times New Roman" w:cs="Times New Roman"/>
        </w:rPr>
        <w:t xml:space="preserve">) Functions of </w:t>
      </w:r>
      <w:r w:rsidR="00C400C9">
        <w:rPr>
          <w:rFonts w:ascii="Times New Roman" w:hAnsi="Times New Roman" w:cs="Times New Roman"/>
        </w:rPr>
        <w:t>ERK</w:t>
      </w:r>
      <w:r w:rsidR="000A30BA" w:rsidRPr="000A30BA">
        <w:rPr>
          <w:rFonts w:ascii="Times New Roman" w:hAnsi="Times New Roman" w:cs="Times New Roman"/>
        </w:rPr>
        <w:t xml:space="preserve"> </w:t>
      </w:r>
      <w:r w:rsidR="00C400C9">
        <w:rPr>
          <w:rFonts w:ascii="Times New Roman" w:hAnsi="Times New Roman" w:cs="Times New Roman"/>
        </w:rPr>
        <w:t>inhibition</w:t>
      </w:r>
      <w:r w:rsidR="000A30BA" w:rsidRPr="000A30BA">
        <w:rPr>
          <w:rFonts w:ascii="Times New Roman" w:hAnsi="Times New Roman" w:cs="Times New Roman"/>
        </w:rPr>
        <w:t xml:space="preserve"> on HCC cells proliferation were perform</w:t>
      </w:r>
      <w:r w:rsidR="00C400C9">
        <w:rPr>
          <w:rFonts w:ascii="Times New Roman" w:hAnsi="Times New Roman" w:cs="Times New Roman"/>
        </w:rPr>
        <w:t>ed by colony formation assay. (B</w:t>
      </w:r>
      <w:r w:rsidR="000A30BA" w:rsidRPr="000A30BA">
        <w:rPr>
          <w:rFonts w:ascii="Times New Roman" w:hAnsi="Times New Roman" w:cs="Times New Roman"/>
        </w:rPr>
        <w:t>) RTCA analysis of cells prolifera</w:t>
      </w:r>
      <w:r w:rsidR="00C400C9">
        <w:rPr>
          <w:rFonts w:ascii="Times New Roman" w:hAnsi="Times New Roman" w:cs="Times New Roman"/>
        </w:rPr>
        <w:t>tion in Hep3B and Huh7 cells. (C)</w:t>
      </w:r>
      <w:r w:rsidR="000A30BA" w:rsidRPr="000A30BA">
        <w:rPr>
          <w:rFonts w:ascii="Times New Roman" w:hAnsi="Times New Roman" w:cs="Times New Roman"/>
        </w:rPr>
        <w:t xml:space="preserve"> </w:t>
      </w:r>
      <w:r w:rsidR="00C400C9">
        <w:rPr>
          <w:rFonts w:ascii="Times New Roman" w:hAnsi="Times New Roman" w:cs="Times New Roman"/>
        </w:rPr>
        <w:t xml:space="preserve">The </w:t>
      </w:r>
      <w:r w:rsidR="000A30BA" w:rsidRPr="000A30BA">
        <w:rPr>
          <w:rFonts w:ascii="Times New Roman" w:hAnsi="Times New Roman" w:cs="Times New Roman"/>
        </w:rPr>
        <w:t>migration</w:t>
      </w:r>
      <w:r w:rsidR="00C400C9">
        <w:rPr>
          <w:rFonts w:ascii="Times New Roman" w:hAnsi="Times New Roman" w:cs="Times New Roman"/>
        </w:rPr>
        <w:t xml:space="preserve"> ability of HCC cells was</w:t>
      </w:r>
      <w:r w:rsidR="000A30BA" w:rsidRPr="000A30BA">
        <w:rPr>
          <w:rFonts w:ascii="Times New Roman" w:hAnsi="Times New Roman" w:cs="Times New Roman"/>
        </w:rPr>
        <w:t xml:space="preserve"> determined by scratch experiment. (</w:t>
      </w:r>
      <w:r w:rsidR="006F7D74">
        <w:rPr>
          <w:rFonts w:ascii="Times New Roman" w:hAnsi="Times New Roman" w:cs="Times New Roman"/>
        </w:rPr>
        <w:t>D</w:t>
      </w:r>
      <w:r w:rsidR="000A30BA" w:rsidRPr="000A30BA">
        <w:rPr>
          <w:rFonts w:ascii="Times New Roman" w:hAnsi="Times New Roman" w:cs="Times New Roman"/>
        </w:rPr>
        <w:t xml:space="preserve">) </w:t>
      </w:r>
      <w:r w:rsidR="00C400C9">
        <w:rPr>
          <w:rFonts w:ascii="Times New Roman" w:hAnsi="Times New Roman" w:cs="Times New Roman"/>
        </w:rPr>
        <w:t xml:space="preserve">The </w:t>
      </w:r>
      <w:r w:rsidR="000A30BA" w:rsidRPr="000A30BA">
        <w:rPr>
          <w:rFonts w:ascii="Times New Roman" w:hAnsi="Times New Roman" w:cs="Times New Roman"/>
        </w:rPr>
        <w:t>invasion</w:t>
      </w:r>
      <w:r w:rsidR="00C400C9">
        <w:rPr>
          <w:rFonts w:ascii="Times New Roman" w:hAnsi="Times New Roman" w:cs="Times New Roman"/>
        </w:rPr>
        <w:t xml:space="preserve"> ability of cells was</w:t>
      </w:r>
      <w:r w:rsidR="000A30BA" w:rsidRPr="000A30BA">
        <w:rPr>
          <w:rFonts w:ascii="Times New Roman" w:hAnsi="Times New Roman" w:cs="Times New Roman"/>
        </w:rPr>
        <w:t xml:space="preserve"> detected by transwell invasion assays. </w:t>
      </w:r>
      <w:bookmarkStart w:id="3" w:name="OLE_LINK66"/>
      <w:r w:rsidR="000A30BA" w:rsidRPr="000A30BA">
        <w:rPr>
          <w:rFonts w:ascii="Times New Roman" w:hAnsi="Times New Roman" w:cs="Times New Roman"/>
        </w:rPr>
        <w:t>**</w:t>
      </w:r>
      <w:r w:rsidR="000A30BA" w:rsidRPr="00725091">
        <w:rPr>
          <w:rFonts w:ascii="Times New Roman" w:hAnsi="Times New Roman" w:cs="Times New Roman"/>
          <w:i/>
        </w:rPr>
        <w:t>p</w:t>
      </w:r>
      <w:r w:rsidR="000A30BA" w:rsidRPr="000A30BA">
        <w:rPr>
          <w:rFonts w:ascii="Times New Roman" w:hAnsi="Times New Roman" w:cs="Times New Roman"/>
        </w:rPr>
        <w:t xml:space="preserve"> &lt; 0.01</w:t>
      </w:r>
      <w:bookmarkEnd w:id="3"/>
      <w:r w:rsidR="000A30BA" w:rsidRPr="000A30BA">
        <w:rPr>
          <w:rFonts w:ascii="Times New Roman" w:hAnsi="Times New Roman" w:cs="Times New Roman"/>
        </w:rPr>
        <w:t>, ***</w:t>
      </w:r>
      <w:r w:rsidR="000A30BA" w:rsidRPr="00725091">
        <w:rPr>
          <w:rFonts w:ascii="Times New Roman" w:hAnsi="Times New Roman" w:cs="Times New Roman"/>
          <w:i/>
        </w:rPr>
        <w:t>p</w:t>
      </w:r>
      <w:r w:rsidR="000A30BA" w:rsidRPr="000A30BA">
        <w:rPr>
          <w:rFonts w:ascii="Times New Roman" w:hAnsi="Times New Roman" w:cs="Times New Roman"/>
        </w:rPr>
        <w:t xml:space="preserve"> &lt; 0.001. </w:t>
      </w:r>
    </w:p>
    <w:p w14:paraId="347C7336" w14:textId="77777777" w:rsidR="005566B5" w:rsidRDefault="005566B5">
      <w:pPr>
        <w:rPr>
          <w:rFonts w:ascii="Times New Roman" w:hAnsi="Times New Roman" w:cs="Times New Roman"/>
        </w:rPr>
      </w:pPr>
    </w:p>
    <w:p w14:paraId="255CB6BC" w14:textId="77777777" w:rsidR="005566B5" w:rsidRDefault="005566B5">
      <w:pPr>
        <w:rPr>
          <w:rFonts w:ascii="Times New Roman" w:hAnsi="Times New Roman" w:cs="Times New Roman"/>
        </w:rPr>
      </w:pPr>
    </w:p>
    <w:p w14:paraId="70DB1526" w14:textId="77777777" w:rsidR="005566B5" w:rsidRDefault="005566B5">
      <w:pPr>
        <w:rPr>
          <w:rFonts w:ascii="Times New Roman" w:hAnsi="Times New Roman" w:cs="Times New Roman"/>
        </w:rPr>
      </w:pPr>
    </w:p>
    <w:p w14:paraId="1FC73E41" w14:textId="77777777" w:rsidR="005566B5" w:rsidRDefault="005566B5">
      <w:pPr>
        <w:rPr>
          <w:rFonts w:ascii="Times New Roman" w:hAnsi="Times New Roman" w:cs="Times New Roman"/>
        </w:rPr>
      </w:pPr>
    </w:p>
    <w:p w14:paraId="39AC095F" w14:textId="77777777" w:rsidR="005566B5" w:rsidRDefault="005566B5">
      <w:pPr>
        <w:rPr>
          <w:rFonts w:ascii="Times New Roman" w:hAnsi="Times New Roman" w:cs="Times New Roman"/>
        </w:rPr>
      </w:pPr>
    </w:p>
    <w:p w14:paraId="17F05F79" w14:textId="77777777" w:rsidR="005566B5" w:rsidRDefault="005566B5">
      <w:pPr>
        <w:rPr>
          <w:rFonts w:ascii="Times New Roman" w:hAnsi="Times New Roman" w:cs="Times New Roman"/>
        </w:rPr>
      </w:pPr>
    </w:p>
    <w:p w14:paraId="7B8B7640" w14:textId="77777777" w:rsidR="005566B5" w:rsidRDefault="005566B5">
      <w:pPr>
        <w:rPr>
          <w:rFonts w:ascii="Times New Roman" w:hAnsi="Times New Roman" w:cs="Times New Roman"/>
        </w:rPr>
      </w:pPr>
    </w:p>
    <w:p w14:paraId="30447887" w14:textId="77777777" w:rsidR="005566B5" w:rsidRDefault="005566B5">
      <w:pPr>
        <w:rPr>
          <w:rFonts w:ascii="Times New Roman" w:hAnsi="Times New Roman" w:cs="Times New Roman"/>
        </w:rPr>
      </w:pPr>
    </w:p>
    <w:p w14:paraId="4DD08F82" w14:textId="77777777" w:rsidR="005566B5" w:rsidRDefault="005566B5">
      <w:pPr>
        <w:rPr>
          <w:rFonts w:ascii="Times New Roman" w:hAnsi="Times New Roman" w:cs="Times New Roman"/>
        </w:rPr>
      </w:pPr>
    </w:p>
    <w:p w14:paraId="551E5E78" w14:textId="77777777" w:rsidR="005566B5" w:rsidRDefault="005566B5">
      <w:pPr>
        <w:rPr>
          <w:rFonts w:ascii="Times New Roman" w:hAnsi="Times New Roman" w:cs="Times New Roman"/>
        </w:rPr>
      </w:pPr>
    </w:p>
    <w:p w14:paraId="42ADB9FB" w14:textId="77777777" w:rsidR="005566B5" w:rsidRDefault="005566B5">
      <w:pPr>
        <w:rPr>
          <w:rFonts w:ascii="Times New Roman" w:hAnsi="Times New Roman" w:cs="Times New Roman"/>
        </w:rPr>
      </w:pPr>
    </w:p>
    <w:p w14:paraId="4588172F" w14:textId="6D2DE09E" w:rsidR="00700AFD" w:rsidRPr="005A1FD9" w:rsidRDefault="00700AFD" w:rsidP="004A2CFA">
      <w:pPr>
        <w:rPr>
          <w:rFonts w:ascii="Times New Roman" w:hAnsi="Times New Roman" w:cs="Times New Roman"/>
        </w:rPr>
      </w:pPr>
      <w:bookmarkStart w:id="4" w:name="OLE_LINK115"/>
      <w:r w:rsidRPr="00116365">
        <w:rPr>
          <w:rFonts w:ascii="Times New Roman" w:hAnsi="Times New Roman" w:cs="Times New Roman"/>
          <w:b/>
        </w:rPr>
        <w:t>Table S</w:t>
      </w:r>
      <w:r>
        <w:rPr>
          <w:rFonts w:ascii="Times New Roman" w:hAnsi="Times New Roman" w:cs="Times New Roman"/>
          <w:b/>
        </w:rPr>
        <w:t xml:space="preserve">1 </w:t>
      </w:r>
      <w:bookmarkStart w:id="5" w:name="OLE_LINK36"/>
      <w:r w:rsidR="005A1FD9" w:rsidRPr="005A1FD9">
        <w:rPr>
          <w:rFonts w:ascii="Times New Roman" w:hAnsi="Times New Roman" w:cs="Times New Roman"/>
        </w:rPr>
        <w:t xml:space="preserve">Clinical </w:t>
      </w:r>
      <w:r w:rsidR="003C243E">
        <w:rPr>
          <w:rFonts w:ascii="Times New Roman" w:hAnsi="Times New Roman" w:cs="Times New Roman"/>
        </w:rPr>
        <w:t xml:space="preserve">HCC </w:t>
      </w:r>
      <w:r w:rsidR="005A1FD9" w:rsidRPr="005A1FD9">
        <w:rPr>
          <w:rFonts w:ascii="Times New Roman" w:hAnsi="Times New Roman" w:cs="Times New Roman"/>
        </w:rPr>
        <w:t>patients</w:t>
      </w:r>
      <w:r w:rsidR="005A1FD9" w:rsidRPr="005A1FD9">
        <w:rPr>
          <w:rFonts w:ascii="Helvetica" w:eastAsia="Helvetica" w:hAnsi="Helvetica" w:cs="Helvetica"/>
        </w:rPr>
        <w:t>’</w:t>
      </w:r>
      <w:r w:rsidR="005A1FD9" w:rsidRPr="005A1FD9">
        <w:rPr>
          <w:rFonts w:ascii="Times New Roman" w:hAnsi="Times New Roman" w:cs="Times New Roman"/>
        </w:rPr>
        <w:t xml:space="preserve"> information</w:t>
      </w:r>
      <w:r w:rsidR="00B40512">
        <w:rPr>
          <w:rFonts w:ascii="Times New Roman" w:hAnsi="Times New Roman" w:cs="Times New Roman"/>
        </w:rPr>
        <w:t>.</w:t>
      </w:r>
    </w:p>
    <w:tbl>
      <w:tblPr>
        <w:tblStyle w:val="a8"/>
        <w:tblW w:w="822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559"/>
        <w:gridCol w:w="2977"/>
        <w:gridCol w:w="1559"/>
      </w:tblGrid>
      <w:tr w:rsidR="005A1FD9" w:rsidRPr="007263FF" w14:paraId="78271BFF" w14:textId="77777777" w:rsidTr="00D611F1">
        <w:trPr>
          <w:trHeight w:val="415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797A215F" w14:textId="77777777" w:rsidR="005A1FD9" w:rsidRPr="007263FF" w:rsidRDefault="005A1FD9" w:rsidP="00E70B8A">
            <w:pPr>
              <w:rPr>
                <w:rFonts w:ascii="Times New Roman" w:hAnsi="Times New Roman" w:cs="Times New Roman"/>
              </w:rPr>
            </w:pPr>
            <w:bookmarkStart w:id="6" w:name="OLE_LINK5"/>
            <w:bookmarkEnd w:id="5"/>
            <w:r w:rsidRPr="007263FF">
              <w:rPr>
                <w:rFonts w:ascii="Times New Roman" w:hAnsi="Times New Roman" w:cs="Times New Roman"/>
              </w:rPr>
              <w:t>Clinical factor</w:t>
            </w:r>
            <w:bookmarkEnd w:id="6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D5F2D20" w14:textId="218FF68D" w:rsidR="005A1FD9" w:rsidRPr="007263FF" w:rsidRDefault="005A1FD9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275308F5" w14:textId="05B4833B" w:rsidR="005A1FD9" w:rsidRPr="007263FF" w:rsidRDefault="00F52E27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Clinical factor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78B5ACC" w14:textId="00A3A8D0" w:rsidR="005A1FD9" w:rsidRPr="007263FF" w:rsidRDefault="00F52E27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No.</w:t>
            </w:r>
          </w:p>
        </w:tc>
      </w:tr>
      <w:tr w:rsidR="005A1FD9" w:rsidRPr="007263FF" w14:paraId="075E1739" w14:textId="77777777" w:rsidTr="00D611F1">
        <w:trPr>
          <w:trHeight w:val="415"/>
        </w:trPr>
        <w:tc>
          <w:tcPr>
            <w:tcW w:w="2127" w:type="dxa"/>
            <w:tcBorders>
              <w:top w:val="single" w:sz="4" w:space="0" w:color="auto"/>
            </w:tcBorders>
          </w:tcPr>
          <w:p w14:paraId="0F6A0851" w14:textId="77777777" w:rsidR="005A1FD9" w:rsidRPr="007263FF" w:rsidRDefault="005A1FD9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Age (years)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1CDB682" w14:textId="77777777" w:rsidR="005A1FD9" w:rsidRPr="007263FF" w:rsidRDefault="005A1FD9" w:rsidP="00E70B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7BDF8412" w14:textId="77777777" w:rsidR="005A1FD9" w:rsidRPr="007263FF" w:rsidRDefault="005A1FD9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Number of lesions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8DAA7A4" w14:textId="77777777" w:rsidR="005A1FD9" w:rsidRPr="007263FF" w:rsidRDefault="005A1FD9" w:rsidP="00E70B8A">
            <w:pPr>
              <w:rPr>
                <w:rFonts w:ascii="Times New Roman" w:hAnsi="Times New Roman" w:cs="Times New Roman"/>
              </w:rPr>
            </w:pPr>
          </w:p>
        </w:tc>
      </w:tr>
      <w:tr w:rsidR="005A1FD9" w:rsidRPr="007263FF" w14:paraId="06BD012E" w14:textId="77777777" w:rsidTr="00D611F1">
        <w:trPr>
          <w:trHeight w:val="415"/>
        </w:trPr>
        <w:tc>
          <w:tcPr>
            <w:tcW w:w="2127" w:type="dxa"/>
          </w:tcPr>
          <w:p w14:paraId="3FAD949D" w14:textId="77777777" w:rsidR="005A1FD9" w:rsidRPr="007263FF" w:rsidRDefault="005A1FD9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&lt; 60</w:t>
            </w:r>
          </w:p>
        </w:tc>
        <w:tc>
          <w:tcPr>
            <w:tcW w:w="1559" w:type="dxa"/>
          </w:tcPr>
          <w:p w14:paraId="012B19A4" w14:textId="013084FC" w:rsidR="005A1FD9" w:rsidRPr="007263FF" w:rsidRDefault="00733045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977" w:type="dxa"/>
          </w:tcPr>
          <w:p w14:paraId="6D834A71" w14:textId="77777777" w:rsidR="005A1FD9" w:rsidRPr="007263FF" w:rsidRDefault="005A1FD9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   1</w:t>
            </w:r>
          </w:p>
        </w:tc>
        <w:tc>
          <w:tcPr>
            <w:tcW w:w="1559" w:type="dxa"/>
          </w:tcPr>
          <w:p w14:paraId="60CBD526" w14:textId="759B7C39" w:rsidR="005A1FD9" w:rsidRPr="007263FF" w:rsidRDefault="00355E6E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5A1FD9" w:rsidRPr="007263FF" w14:paraId="12A5D220" w14:textId="77777777" w:rsidTr="00D611F1">
        <w:trPr>
          <w:trHeight w:val="365"/>
        </w:trPr>
        <w:tc>
          <w:tcPr>
            <w:tcW w:w="2127" w:type="dxa"/>
          </w:tcPr>
          <w:p w14:paraId="1BE2E42E" w14:textId="77777777" w:rsidR="005A1FD9" w:rsidRPr="007263FF" w:rsidRDefault="005A1FD9" w:rsidP="00E70B8A">
            <w:pPr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263FF">
              <w:rPr>
                <w:rFonts w:ascii="Times New Roman" w:hAnsi="Times New Roman" w:cs="Times New Roman"/>
              </w:rPr>
              <w:t xml:space="preserve">    </w:t>
            </w:r>
            <w:r w:rsidRPr="007263FF">
              <w:rPr>
                <w:rFonts w:ascii="Helvetica" w:eastAsia="Helvetica" w:hAnsi="Helvetica" w:cs="Helvetica"/>
              </w:rPr>
              <w:t>≥</w:t>
            </w:r>
            <w:r w:rsidRPr="007263FF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559" w:type="dxa"/>
          </w:tcPr>
          <w:p w14:paraId="6A588177" w14:textId="1A491828" w:rsidR="005A1FD9" w:rsidRPr="007263FF" w:rsidRDefault="00733045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977" w:type="dxa"/>
          </w:tcPr>
          <w:p w14:paraId="606B9A61" w14:textId="77777777" w:rsidR="005A1FD9" w:rsidRPr="007263FF" w:rsidRDefault="005A1FD9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  </w:t>
            </w:r>
            <w:r w:rsidRPr="007263FF">
              <w:rPr>
                <w:rFonts w:ascii="Helvetica" w:eastAsia="Helvetica" w:hAnsi="Helvetica" w:cs="Helvetica"/>
              </w:rPr>
              <w:t>≥</w:t>
            </w:r>
            <w:r w:rsidRPr="007263F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14:paraId="1B0E6783" w14:textId="62691D72" w:rsidR="005A1FD9" w:rsidRPr="007263FF" w:rsidRDefault="00355E6E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273E4B" w:rsidRPr="007263FF" w14:paraId="3B3B10FA" w14:textId="77777777" w:rsidTr="00D611F1">
        <w:trPr>
          <w:trHeight w:val="405"/>
        </w:trPr>
        <w:tc>
          <w:tcPr>
            <w:tcW w:w="2127" w:type="dxa"/>
          </w:tcPr>
          <w:p w14:paraId="7E7ADEAD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559" w:type="dxa"/>
          </w:tcPr>
          <w:p w14:paraId="4ABD96DF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651C4F2" w14:textId="55E8DB76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Vessel cancerous embolus</w:t>
            </w:r>
          </w:p>
        </w:tc>
        <w:tc>
          <w:tcPr>
            <w:tcW w:w="1559" w:type="dxa"/>
          </w:tcPr>
          <w:p w14:paraId="69FD733E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</w:p>
        </w:tc>
      </w:tr>
      <w:tr w:rsidR="00273E4B" w:rsidRPr="007263FF" w14:paraId="067D6787" w14:textId="77777777" w:rsidTr="00D611F1">
        <w:trPr>
          <w:trHeight w:val="405"/>
        </w:trPr>
        <w:tc>
          <w:tcPr>
            <w:tcW w:w="2127" w:type="dxa"/>
          </w:tcPr>
          <w:p w14:paraId="64071F89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Male</w:t>
            </w:r>
          </w:p>
        </w:tc>
        <w:tc>
          <w:tcPr>
            <w:tcW w:w="1559" w:type="dxa"/>
          </w:tcPr>
          <w:p w14:paraId="0051A703" w14:textId="618A8F6A" w:rsidR="00273E4B" w:rsidRPr="007263FF" w:rsidRDefault="006A74A3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2977" w:type="dxa"/>
          </w:tcPr>
          <w:p w14:paraId="5780C234" w14:textId="61381049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  Negative</w:t>
            </w:r>
          </w:p>
        </w:tc>
        <w:tc>
          <w:tcPr>
            <w:tcW w:w="1559" w:type="dxa"/>
          </w:tcPr>
          <w:p w14:paraId="01A733DD" w14:textId="46C0E130" w:rsidR="00273E4B" w:rsidRPr="007263FF" w:rsidRDefault="00355E6E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273E4B" w:rsidRPr="007263FF" w14:paraId="53C442CC" w14:textId="77777777" w:rsidTr="00D611F1">
        <w:trPr>
          <w:trHeight w:val="405"/>
        </w:trPr>
        <w:tc>
          <w:tcPr>
            <w:tcW w:w="2127" w:type="dxa"/>
          </w:tcPr>
          <w:p w14:paraId="13F9490A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Female</w:t>
            </w:r>
          </w:p>
        </w:tc>
        <w:tc>
          <w:tcPr>
            <w:tcW w:w="1559" w:type="dxa"/>
          </w:tcPr>
          <w:p w14:paraId="5D73BCEF" w14:textId="3169F480" w:rsidR="00273E4B" w:rsidRPr="007263FF" w:rsidRDefault="006A74A3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2977" w:type="dxa"/>
          </w:tcPr>
          <w:p w14:paraId="3C241584" w14:textId="3ED5B93B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  Positive</w:t>
            </w:r>
          </w:p>
        </w:tc>
        <w:tc>
          <w:tcPr>
            <w:tcW w:w="1559" w:type="dxa"/>
          </w:tcPr>
          <w:p w14:paraId="4F5A3C33" w14:textId="68F9806E" w:rsidR="00273E4B" w:rsidRPr="007263FF" w:rsidRDefault="00355E6E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273E4B" w:rsidRPr="007263FF" w14:paraId="6A3D707A" w14:textId="77777777" w:rsidTr="00D611F1">
        <w:trPr>
          <w:trHeight w:val="405"/>
        </w:trPr>
        <w:tc>
          <w:tcPr>
            <w:tcW w:w="2127" w:type="dxa"/>
          </w:tcPr>
          <w:p w14:paraId="2B4376E2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HBV infection</w:t>
            </w:r>
          </w:p>
        </w:tc>
        <w:tc>
          <w:tcPr>
            <w:tcW w:w="1559" w:type="dxa"/>
          </w:tcPr>
          <w:p w14:paraId="56348FB8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397A7AF5" w14:textId="40FA30CD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TNM stage</w:t>
            </w:r>
          </w:p>
        </w:tc>
        <w:tc>
          <w:tcPr>
            <w:tcW w:w="1559" w:type="dxa"/>
          </w:tcPr>
          <w:p w14:paraId="2ACBDF2C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</w:p>
        </w:tc>
      </w:tr>
      <w:tr w:rsidR="00273E4B" w:rsidRPr="007263FF" w14:paraId="6D50A783" w14:textId="77777777" w:rsidTr="00D611F1">
        <w:trPr>
          <w:trHeight w:val="405"/>
        </w:trPr>
        <w:tc>
          <w:tcPr>
            <w:tcW w:w="2127" w:type="dxa"/>
          </w:tcPr>
          <w:p w14:paraId="5210DBD3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559" w:type="dxa"/>
          </w:tcPr>
          <w:p w14:paraId="6BCE0FE2" w14:textId="58A85162" w:rsidR="00273E4B" w:rsidRPr="007263FF" w:rsidRDefault="00733045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977" w:type="dxa"/>
          </w:tcPr>
          <w:p w14:paraId="5B442FF6" w14:textId="79172426" w:rsidR="00273E4B" w:rsidRPr="007263FF" w:rsidRDefault="00273E4B" w:rsidP="00273E4B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Stage I + stage II</w:t>
            </w:r>
          </w:p>
        </w:tc>
        <w:tc>
          <w:tcPr>
            <w:tcW w:w="1559" w:type="dxa"/>
          </w:tcPr>
          <w:p w14:paraId="61F0C8B5" w14:textId="44389376" w:rsidR="00273E4B" w:rsidRPr="007263FF" w:rsidRDefault="003F416A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273E4B" w:rsidRPr="007263FF" w14:paraId="0FD8248A" w14:textId="77777777" w:rsidTr="00D611F1">
        <w:trPr>
          <w:trHeight w:val="405"/>
        </w:trPr>
        <w:tc>
          <w:tcPr>
            <w:tcW w:w="2127" w:type="dxa"/>
          </w:tcPr>
          <w:p w14:paraId="4A372BAC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559" w:type="dxa"/>
          </w:tcPr>
          <w:p w14:paraId="419352A8" w14:textId="49E7B219" w:rsidR="00273E4B" w:rsidRPr="007263FF" w:rsidRDefault="00733045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977" w:type="dxa"/>
          </w:tcPr>
          <w:p w14:paraId="4BD6C375" w14:textId="3AA45C40" w:rsidR="00273E4B" w:rsidRPr="007263FF" w:rsidRDefault="00273E4B" w:rsidP="00273E4B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Stage III + stage IV</w:t>
            </w:r>
          </w:p>
        </w:tc>
        <w:tc>
          <w:tcPr>
            <w:tcW w:w="1559" w:type="dxa"/>
          </w:tcPr>
          <w:p w14:paraId="091543D6" w14:textId="497DE0F2" w:rsidR="00273E4B" w:rsidRPr="007263FF" w:rsidRDefault="003F416A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273E4B" w:rsidRPr="007263FF" w14:paraId="078E3778" w14:textId="77777777" w:rsidTr="00D611F1">
        <w:trPr>
          <w:trHeight w:val="405"/>
        </w:trPr>
        <w:tc>
          <w:tcPr>
            <w:tcW w:w="2127" w:type="dxa"/>
          </w:tcPr>
          <w:p w14:paraId="71FE73A8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Liver cirrhosis</w:t>
            </w:r>
          </w:p>
        </w:tc>
        <w:tc>
          <w:tcPr>
            <w:tcW w:w="1559" w:type="dxa"/>
          </w:tcPr>
          <w:p w14:paraId="49A7F6B5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4BB04F33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Child-Pugh stage</w:t>
            </w:r>
          </w:p>
        </w:tc>
        <w:tc>
          <w:tcPr>
            <w:tcW w:w="1559" w:type="dxa"/>
          </w:tcPr>
          <w:p w14:paraId="45DB4260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</w:p>
        </w:tc>
      </w:tr>
      <w:tr w:rsidR="00273E4B" w:rsidRPr="007263FF" w14:paraId="35DCE740" w14:textId="77777777" w:rsidTr="00D611F1">
        <w:trPr>
          <w:trHeight w:val="405"/>
        </w:trPr>
        <w:tc>
          <w:tcPr>
            <w:tcW w:w="2127" w:type="dxa"/>
          </w:tcPr>
          <w:p w14:paraId="75F29ADB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YES</w:t>
            </w:r>
          </w:p>
        </w:tc>
        <w:tc>
          <w:tcPr>
            <w:tcW w:w="1559" w:type="dxa"/>
          </w:tcPr>
          <w:p w14:paraId="772BC076" w14:textId="58832911" w:rsidR="00273E4B" w:rsidRPr="007263FF" w:rsidRDefault="00733045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977" w:type="dxa"/>
          </w:tcPr>
          <w:p w14:paraId="64836746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  A</w:t>
            </w:r>
          </w:p>
        </w:tc>
        <w:tc>
          <w:tcPr>
            <w:tcW w:w="1559" w:type="dxa"/>
          </w:tcPr>
          <w:p w14:paraId="201DE4BD" w14:textId="0889E688" w:rsidR="00273E4B" w:rsidRPr="007263FF" w:rsidRDefault="003F416A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</w:tr>
      <w:tr w:rsidR="00273E4B" w:rsidRPr="007263FF" w14:paraId="0FB837E8" w14:textId="77777777" w:rsidTr="00D611F1">
        <w:trPr>
          <w:trHeight w:val="405"/>
        </w:trPr>
        <w:tc>
          <w:tcPr>
            <w:tcW w:w="2127" w:type="dxa"/>
          </w:tcPr>
          <w:p w14:paraId="76A04BC0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No</w:t>
            </w:r>
          </w:p>
        </w:tc>
        <w:tc>
          <w:tcPr>
            <w:tcW w:w="1559" w:type="dxa"/>
          </w:tcPr>
          <w:p w14:paraId="7E870C38" w14:textId="4C46F072" w:rsidR="00273E4B" w:rsidRPr="007263FF" w:rsidRDefault="00733045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77" w:type="dxa"/>
          </w:tcPr>
          <w:p w14:paraId="1DECA9C5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  B or C</w:t>
            </w:r>
          </w:p>
        </w:tc>
        <w:tc>
          <w:tcPr>
            <w:tcW w:w="1559" w:type="dxa"/>
          </w:tcPr>
          <w:p w14:paraId="1B39B3EC" w14:textId="7D2B7DE6" w:rsidR="00273E4B" w:rsidRPr="007263FF" w:rsidRDefault="003F416A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273E4B" w:rsidRPr="007263FF" w14:paraId="6841744A" w14:textId="77777777" w:rsidTr="00D611F1">
        <w:trPr>
          <w:trHeight w:val="405"/>
        </w:trPr>
        <w:tc>
          <w:tcPr>
            <w:tcW w:w="2127" w:type="dxa"/>
          </w:tcPr>
          <w:p w14:paraId="29458A96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>Tumor size (cm)</w:t>
            </w:r>
          </w:p>
        </w:tc>
        <w:tc>
          <w:tcPr>
            <w:tcW w:w="1559" w:type="dxa"/>
          </w:tcPr>
          <w:p w14:paraId="6BE26505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14:paraId="674A6A6C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bookmarkStart w:id="7" w:name="OLE_LINK2"/>
            <w:r w:rsidRPr="007263FF">
              <w:rPr>
                <w:rFonts w:ascii="Times New Roman" w:hAnsi="Times New Roman" w:cs="Times New Roman"/>
              </w:rPr>
              <w:t>BCLC</w:t>
            </w:r>
            <w:r w:rsidRPr="007263FF">
              <w:rPr>
                <w:rFonts w:ascii="Times New Roman" w:hAnsi="Times New Roman" w:cs="Times New Roman"/>
                <w:vertAlign w:val="superscript"/>
              </w:rPr>
              <w:t>*</w:t>
            </w:r>
            <w:r w:rsidRPr="007263FF">
              <w:rPr>
                <w:rFonts w:ascii="Times New Roman" w:hAnsi="Times New Roman" w:cs="Times New Roman"/>
              </w:rPr>
              <w:t xml:space="preserve"> stage</w:t>
            </w:r>
            <w:bookmarkEnd w:id="7"/>
          </w:p>
        </w:tc>
        <w:tc>
          <w:tcPr>
            <w:tcW w:w="1559" w:type="dxa"/>
          </w:tcPr>
          <w:p w14:paraId="2CE1A9F2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</w:p>
        </w:tc>
      </w:tr>
      <w:tr w:rsidR="00273E4B" w:rsidRPr="007263FF" w14:paraId="491D4CBD" w14:textId="77777777" w:rsidTr="00D611F1">
        <w:trPr>
          <w:trHeight w:val="405"/>
        </w:trPr>
        <w:tc>
          <w:tcPr>
            <w:tcW w:w="2127" w:type="dxa"/>
          </w:tcPr>
          <w:p w14:paraId="321730BF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&gt;5</w:t>
            </w:r>
          </w:p>
        </w:tc>
        <w:tc>
          <w:tcPr>
            <w:tcW w:w="1559" w:type="dxa"/>
          </w:tcPr>
          <w:p w14:paraId="3EB5DE83" w14:textId="27624396" w:rsidR="00273E4B" w:rsidRPr="007263FF" w:rsidRDefault="00733045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977" w:type="dxa"/>
          </w:tcPr>
          <w:p w14:paraId="62261A3C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  A or B</w:t>
            </w:r>
          </w:p>
        </w:tc>
        <w:tc>
          <w:tcPr>
            <w:tcW w:w="1559" w:type="dxa"/>
          </w:tcPr>
          <w:p w14:paraId="6AC9570C" w14:textId="5835D0F9" w:rsidR="00273E4B" w:rsidRPr="007263FF" w:rsidRDefault="005039F3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273E4B" w:rsidRPr="007263FF" w14:paraId="6121DC2E" w14:textId="77777777" w:rsidTr="00D611F1">
        <w:trPr>
          <w:trHeight w:val="405"/>
        </w:trPr>
        <w:tc>
          <w:tcPr>
            <w:tcW w:w="2127" w:type="dxa"/>
            <w:tcBorders>
              <w:bottom w:val="single" w:sz="4" w:space="0" w:color="auto"/>
            </w:tcBorders>
          </w:tcPr>
          <w:p w14:paraId="0415BF5D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</w:t>
            </w:r>
            <w:r w:rsidRPr="007263FF">
              <w:rPr>
                <w:rFonts w:ascii="Helvetica" w:eastAsia="Helvetica" w:hAnsi="Helvetica" w:cs="Helvetica"/>
              </w:rPr>
              <w:t>≤</w:t>
            </w:r>
            <w:r w:rsidRPr="007263FF"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15AF7F3" w14:textId="3ACB6158" w:rsidR="00273E4B" w:rsidRPr="007263FF" w:rsidRDefault="00733045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29E702B7" w14:textId="77777777" w:rsidR="00273E4B" w:rsidRPr="007263FF" w:rsidRDefault="00273E4B" w:rsidP="00E70B8A">
            <w:pPr>
              <w:rPr>
                <w:rFonts w:ascii="Times New Roman" w:hAnsi="Times New Roman" w:cs="Times New Roman"/>
              </w:rPr>
            </w:pPr>
            <w:r w:rsidRPr="007263FF">
              <w:rPr>
                <w:rFonts w:ascii="Times New Roman" w:hAnsi="Times New Roman" w:cs="Times New Roman"/>
              </w:rPr>
              <w:t xml:space="preserve">      C or D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E5FED5D" w14:textId="52B08046" w:rsidR="00273E4B" w:rsidRPr="007263FF" w:rsidRDefault="005039F3" w:rsidP="00E70B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</w:tbl>
    <w:p w14:paraId="10EE313B" w14:textId="1D4D2576" w:rsidR="00700AFD" w:rsidRPr="005A1FD9" w:rsidRDefault="005A1FD9" w:rsidP="004A2CFA">
      <w:pPr>
        <w:rPr>
          <w:rFonts w:ascii="Times New Roman" w:hAnsi="Times New Roman" w:cs="Times New Roman"/>
        </w:rPr>
      </w:pPr>
      <w:r w:rsidRPr="007263FF">
        <w:rPr>
          <w:rFonts w:ascii="Times New Roman" w:hAnsi="Times New Roman" w:cs="Times New Roman"/>
        </w:rPr>
        <w:t>BCLC</w:t>
      </w:r>
      <w:r w:rsidRPr="007263FF">
        <w:rPr>
          <w:rFonts w:ascii="Times New Roman" w:hAnsi="Times New Roman" w:cs="Times New Roman"/>
          <w:vertAlign w:val="superscript"/>
        </w:rPr>
        <w:t>*</w:t>
      </w:r>
      <w:r>
        <w:rPr>
          <w:rFonts w:ascii="Times New Roman" w:hAnsi="Times New Roman" w:cs="Times New Roman"/>
        </w:rPr>
        <w:t>: Barcelona Clinic Liver Cancer</w:t>
      </w:r>
    </w:p>
    <w:p w14:paraId="7A93D67D" w14:textId="77777777" w:rsidR="005A1FD9" w:rsidRDefault="005A1FD9" w:rsidP="004A2CFA">
      <w:pPr>
        <w:rPr>
          <w:rFonts w:ascii="Times New Roman" w:hAnsi="Times New Roman" w:cs="Times New Roman"/>
          <w:b/>
        </w:rPr>
      </w:pPr>
    </w:p>
    <w:p w14:paraId="52AB1A1D" w14:textId="77777777" w:rsidR="00F80589" w:rsidRDefault="00F80589" w:rsidP="004A2CFA">
      <w:pPr>
        <w:rPr>
          <w:rFonts w:ascii="Times New Roman" w:hAnsi="Times New Roman" w:cs="Times New Roman"/>
          <w:b/>
        </w:rPr>
      </w:pPr>
    </w:p>
    <w:p w14:paraId="70DE296B" w14:textId="77777777" w:rsidR="00F80589" w:rsidRDefault="00F80589" w:rsidP="004A2CFA">
      <w:pPr>
        <w:rPr>
          <w:rFonts w:ascii="Times New Roman" w:hAnsi="Times New Roman" w:cs="Times New Roman"/>
          <w:b/>
        </w:rPr>
      </w:pPr>
    </w:p>
    <w:p w14:paraId="248E0629" w14:textId="59638F01" w:rsidR="004A2CFA" w:rsidRPr="00E2548F" w:rsidRDefault="00E100FE" w:rsidP="004A2CFA">
      <w:pPr>
        <w:rPr>
          <w:rFonts w:ascii="Times New Roman" w:hAnsi="Times New Roman" w:cs="Times New Roman"/>
        </w:rPr>
      </w:pPr>
      <w:bookmarkStart w:id="8" w:name="OLE_LINK3"/>
      <w:r w:rsidRPr="00116365">
        <w:rPr>
          <w:rFonts w:ascii="Times New Roman" w:hAnsi="Times New Roman" w:cs="Times New Roman"/>
          <w:b/>
        </w:rPr>
        <w:t>Table S</w:t>
      </w:r>
      <w:bookmarkEnd w:id="4"/>
      <w:r w:rsidR="000D6B36">
        <w:rPr>
          <w:rFonts w:ascii="Times New Roman" w:hAnsi="Times New Roman" w:cs="Times New Roman"/>
          <w:b/>
        </w:rPr>
        <w:t>2</w:t>
      </w:r>
      <w:bookmarkEnd w:id="8"/>
      <w:r w:rsidR="00C53500">
        <w:rPr>
          <w:rFonts w:ascii="Times New Roman" w:hAnsi="Times New Roman" w:cs="Times New Roman"/>
          <w:b/>
        </w:rPr>
        <w:t xml:space="preserve"> </w:t>
      </w:r>
      <w:bookmarkStart w:id="9" w:name="OLE_LINK37"/>
      <w:r w:rsidR="00E2548F">
        <w:rPr>
          <w:rFonts w:ascii="Times New Roman" w:hAnsi="Times New Roman" w:cs="Times New Roman"/>
        </w:rPr>
        <w:t>S</w:t>
      </w:r>
      <w:r w:rsidR="00E2548F" w:rsidRPr="00E2548F">
        <w:rPr>
          <w:rFonts w:ascii="Times New Roman" w:hAnsi="Times New Roman" w:cs="Times New Roman"/>
        </w:rPr>
        <w:t>equences</w:t>
      </w:r>
      <w:r w:rsidR="00E2548F">
        <w:rPr>
          <w:rFonts w:ascii="Times New Roman" w:hAnsi="Times New Roman" w:cs="Times New Roman"/>
        </w:rPr>
        <w:t xml:space="preserve"> of primers</w:t>
      </w:r>
      <w:r w:rsidR="00E2548F" w:rsidRPr="00E2548F">
        <w:rPr>
          <w:rFonts w:ascii="Times New Roman" w:hAnsi="Times New Roman" w:cs="Times New Roman"/>
        </w:rPr>
        <w:t>.</w:t>
      </w:r>
      <w:bookmarkEnd w:id="9"/>
    </w:p>
    <w:tbl>
      <w:tblPr>
        <w:tblStyle w:val="a8"/>
        <w:tblW w:w="82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4"/>
        <w:gridCol w:w="5879"/>
      </w:tblGrid>
      <w:tr w:rsidR="00563CD7" w14:paraId="453C20E6" w14:textId="77777777" w:rsidTr="00D611F1">
        <w:trPr>
          <w:trHeight w:val="436"/>
        </w:trPr>
        <w:tc>
          <w:tcPr>
            <w:tcW w:w="2364" w:type="dxa"/>
            <w:tcBorders>
              <w:top w:val="single" w:sz="4" w:space="0" w:color="auto"/>
              <w:bottom w:val="single" w:sz="4" w:space="0" w:color="auto"/>
            </w:tcBorders>
          </w:tcPr>
          <w:p w14:paraId="6FE356CF" w14:textId="7430F3E4" w:rsidR="00D9167F" w:rsidRDefault="00D9167F" w:rsidP="00E2548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Gene </w:t>
            </w:r>
          </w:p>
        </w:tc>
        <w:tc>
          <w:tcPr>
            <w:tcW w:w="5879" w:type="dxa"/>
            <w:tcBorders>
              <w:top w:val="single" w:sz="4" w:space="0" w:color="auto"/>
              <w:bottom w:val="single" w:sz="4" w:space="0" w:color="auto"/>
            </w:tcBorders>
          </w:tcPr>
          <w:p w14:paraId="5D55F245" w14:textId="52D2DD0E" w:rsidR="00D9167F" w:rsidRDefault="00D9167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Primers </w:t>
            </w:r>
            <w:bookmarkStart w:id="10" w:name="OLE_LINK122"/>
            <w:r>
              <w:rPr>
                <w:rFonts w:ascii="Times New Roman" w:hAnsi="Times New Roman" w:cs="Times New Roman"/>
                <w:b/>
              </w:rPr>
              <w:t>sequences</w:t>
            </w:r>
            <w:bookmarkEnd w:id="10"/>
          </w:p>
        </w:tc>
      </w:tr>
      <w:tr w:rsidR="00563CD7" w14:paraId="787CEB9F" w14:textId="77777777" w:rsidTr="00D611F1">
        <w:tc>
          <w:tcPr>
            <w:tcW w:w="2364" w:type="dxa"/>
            <w:tcBorders>
              <w:top w:val="single" w:sz="4" w:space="0" w:color="auto"/>
            </w:tcBorders>
          </w:tcPr>
          <w:p w14:paraId="2EC6FD9C" w14:textId="405995D7" w:rsidR="00D9167F" w:rsidRPr="00C53500" w:rsidRDefault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eastAsia="Times New Roman" w:hAnsi="Times New Roman" w:cs="Times New Roman"/>
                <w:color w:val="000000" w:themeColor="text1"/>
                <w:shd w:val="clear" w:color="auto" w:fill="FFFFFF"/>
              </w:rPr>
              <w:t>GAPDH:</w:t>
            </w:r>
          </w:p>
        </w:tc>
        <w:tc>
          <w:tcPr>
            <w:tcW w:w="5879" w:type="dxa"/>
            <w:tcBorders>
              <w:top w:val="single" w:sz="4" w:space="0" w:color="auto"/>
            </w:tcBorders>
          </w:tcPr>
          <w:p w14:paraId="3A70125A" w14:textId="5747F5FF" w:rsidR="00D9167F" w:rsidRPr="00C53500" w:rsidRDefault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eastAsia="Times New Roman" w:hAnsi="Times New Roman" w:cs="Times New Roman"/>
                <w:color w:val="000000" w:themeColor="text1"/>
                <w:shd w:val="clear" w:color="auto" w:fill="FFFFFF"/>
              </w:rPr>
              <w:t>F: 5’</w:t>
            </w:r>
            <w:r w:rsidR="00D9167F" w:rsidRPr="00C53500">
              <w:rPr>
                <w:rFonts w:ascii="Times New Roman" w:eastAsia="Times New Roman" w:hAnsi="Times New Roman" w:cs="Times New Roman"/>
                <w:color w:val="000000" w:themeColor="text1"/>
                <w:shd w:val="clear" w:color="auto" w:fill="FFFFFF"/>
              </w:rPr>
              <w:t>-AGGGCAAAACGCTCAGAAATG-3</w:t>
            </w:r>
            <w:r w:rsidRPr="00C53500">
              <w:rPr>
                <w:rFonts w:ascii="Times New Roman" w:eastAsia="Times New Roman" w:hAnsi="Times New Roman" w:cs="Times New Roman"/>
                <w:color w:val="000000" w:themeColor="text1"/>
                <w:shd w:val="clear" w:color="auto" w:fill="FFFFFF"/>
              </w:rPr>
              <w:t>’</w:t>
            </w:r>
          </w:p>
        </w:tc>
      </w:tr>
      <w:tr w:rsidR="00563CD7" w14:paraId="1BCAF3D0" w14:textId="77777777" w:rsidTr="00D611F1">
        <w:tc>
          <w:tcPr>
            <w:tcW w:w="2364" w:type="dxa"/>
          </w:tcPr>
          <w:p w14:paraId="6B68264D" w14:textId="77777777" w:rsidR="00D9167F" w:rsidRPr="00C53500" w:rsidRDefault="00D9167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79" w:type="dxa"/>
          </w:tcPr>
          <w:p w14:paraId="2517C41B" w14:textId="7F8B9A05" w:rsidR="00D9167F" w:rsidRPr="00C53500" w:rsidRDefault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hAnsi="Times New Roman" w:cs="Times New Roman"/>
              </w:rPr>
              <w:t>R:</w:t>
            </w:r>
            <w:r w:rsidRPr="00C53500">
              <w:rPr>
                <w:rFonts w:ascii="Times New Roman" w:eastAsia="Times New Roman" w:hAnsi="Times New Roman" w:cs="Times New Roman"/>
                <w:color w:val="000000" w:themeColor="text1"/>
                <w:shd w:val="clear" w:color="auto" w:fill="FFFFFF"/>
              </w:rPr>
              <w:t xml:space="preserve"> 5’-GGCTGTTGTCATACTTCTCATGG-3’</w:t>
            </w:r>
          </w:p>
        </w:tc>
      </w:tr>
      <w:tr w:rsidR="00563CD7" w14:paraId="0CED2FF5" w14:textId="77777777" w:rsidTr="00D611F1">
        <w:tc>
          <w:tcPr>
            <w:tcW w:w="2364" w:type="dxa"/>
          </w:tcPr>
          <w:p w14:paraId="53F82849" w14:textId="18272B15" w:rsidR="00D9167F" w:rsidRPr="00C53500" w:rsidRDefault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eastAsia="Times New Roman" w:hAnsi="Times New Roman" w:cs="Times New Roman"/>
                <w:color w:val="000000" w:themeColor="text1"/>
                <w:shd w:val="clear" w:color="auto" w:fill="FFFFFF"/>
              </w:rPr>
              <w:t>EIF4G2:</w:t>
            </w:r>
          </w:p>
        </w:tc>
        <w:tc>
          <w:tcPr>
            <w:tcW w:w="5879" w:type="dxa"/>
          </w:tcPr>
          <w:p w14:paraId="77763571" w14:textId="6BCEB216" w:rsidR="00D9167F" w:rsidRPr="00C53500" w:rsidRDefault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eastAsia="Times New Roman" w:hAnsi="Times New Roman" w:cs="Times New Roman"/>
                <w:color w:val="000000" w:themeColor="text1"/>
                <w:shd w:val="clear" w:color="auto" w:fill="FFFFFF"/>
              </w:rPr>
              <w:t>F: 5’-AGGGCAAAACGCTCAGAAATG-3’</w:t>
            </w:r>
          </w:p>
        </w:tc>
      </w:tr>
      <w:tr w:rsidR="00563CD7" w14:paraId="45CBE47E" w14:textId="77777777" w:rsidTr="00D611F1">
        <w:tc>
          <w:tcPr>
            <w:tcW w:w="2364" w:type="dxa"/>
            <w:tcBorders>
              <w:bottom w:val="single" w:sz="4" w:space="0" w:color="auto"/>
            </w:tcBorders>
          </w:tcPr>
          <w:p w14:paraId="02557FE2" w14:textId="77777777" w:rsidR="00D9167F" w:rsidRPr="00C53500" w:rsidRDefault="00D9167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79" w:type="dxa"/>
            <w:tcBorders>
              <w:bottom w:val="single" w:sz="4" w:space="0" w:color="auto"/>
            </w:tcBorders>
          </w:tcPr>
          <w:p w14:paraId="172A1DF4" w14:textId="5187AFC9" w:rsidR="00D9167F" w:rsidRPr="00C53500" w:rsidRDefault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eastAsia="Times New Roman" w:hAnsi="Times New Roman" w:cs="Times New Roman"/>
                <w:color w:val="000000" w:themeColor="text1"/>
                <w:shd w:val="clear" w:color="auto" w:fill="FFFFFF"/>
              </w:rPr>
              <w:t>R: 5’-TCCTGAAGATTGCATCATGTCG-3’</w:t>
            </w:r>
          </w:p>
        </w:tc>
      </w:tr>
    </w:tbl>
    <w:p w14:paraId="723C3832" w14:textId="77777777" w:rsidR="00116365" w:rsidRDefault="00116365">
      <w:pPr>
        <w:rPr>
          <w:rFonts w:ascii="Times New Roman" w:hAnsi="Times New Roman" w:cs="Times New Roman"/>
          <w:b/>
        </w:rPr>
      </w:pPr>
    </w:p>
    <w:p w14:paraId="0A233DEF" w14:textId="77777777" w:rsidR="00D611F1" w:rsidRDefault="00D611F1" w:rsidP="00C53500">
      <w:pPr>
        <w:rPr>
          <w:rFonts w:ascii="Times New Roman" w:hAnsi="Times New Roman" w:cs="Times New Roman"/>
          <w:b/>
        </w:rPr>
      </w:pPr>
    </w:p>
    <w:p w14:paraId="050BAA02" w14:textId="77777777" w:rsidR="00D611F1" w:rsidRDefault="00D611F1" w:rsidP="00C53500">
      <w:pPr>
        <w:rPr>
          <w:rFonts w:ascii="Times New Roman" w:hAnsi="Times New Roman" w:cs="Times New Roman"/>
          <w:b/>
        </w:rPr>
      </w:pPr>
    </w:p>
    <w:p w14:paraId="2B85BA56" w14:textId="77777777" w:rsidR="00D611F1" w:rsidRDefault="00D611F1" w:rsidP="00C53500">
      <w:pPr>
        <w:rPr>
          <w:rFonts w:ascii="Times New Roman" w:hAnsi="Times New Roman" w:cs="Times New Roman"/>
          <w:b/>
        </w:rPr>
      </w:pPr>
    </w:p>
    <w:p w14:paraId="444A4424" w14:textId="77777777" w:rsidR="00D611F1" w:rsidRDefault="00D611F1" w:rsidP="00C53500">
      <w:pPr>
        <w:rPr>
          <w:rFonts w:ascii="Times New Roman" w:hAnsi="Times New Roman" w:cs="Times New Roman"/>
          <w:b/>
        </w:rPr>
      </w:pPr>
    </w:p>
    <w:p w14:paraId="0232717C" w14:textId="77777777" w:rsidR="00D611F1" w:rsidRDefault="00D611F1" w:rsidP="00C53500">
      <w:pPr>
        <w:rPr>
          <w:rFonts w:ascii="Times New Roman" w:hAnsi="Times New Roman" w:cs="Times New Roman"/>
          <w:b/>
        </w:rPr>
      </w:pPr>
      <w:bookmarkStart w:id="11" w:name="_GoBack"/>
      <w:bookmarkEnd w:id="11"/>
    </w:p>
    <w:p w14:paraId="6BFA38A6" w14:textId="3DEABF4C" w:rsidR="00C53500" w:rsidRPr="00E2548F" w:rsidRDefault="000D6B36" w:rsidP="00C535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 S3</w:t>
      </w:r>
      <w:r w:rsidR="00E2548F">
        <w:rPr>
          <w:rFonts w:ascii="Times New Roman" w:hAnsi="Times New Roman" w:cs="Times New Roman"/>
          <w:b/>
        </w:rPr>
        <w:t xml:space="preserve"> </w:t>
      </w:r>
      <w:r w:rsidR="00E2548F" w:rsidRPr="00E2548F">
        <w:rPr>
          <w:rFonts w:ascii="Times New Roman" w:hAnsi="Times New Roman" w:cs="Times New Roman"/>
        </w:rPr>
        <w:t>Sequences of siRNAs.</w:t>
      </w:r>
    </w:p>
    <w:tbl>
      <w:tblPr>
        <w:tblStyle w:val="a8"/>
        <w:tblW w:w="82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7"/>
        <w:gridCol w:w="5846"/>
      </w:tblGrid>
      <w:tr w:rsidR="00563CD7" w14:paraId="1499235D" w14:textId="77777777" w:rsidTr="00D611F1">
        <w:tc>
          <w:tcPr>
            <w:tcW w:w="2397" w:type="dxa"/>
            <w:tcBorders>
              <w:top w:val="single" w:sz="4" w:space="0" w:color="auto"/>
              <w:bottom w:val="single" w:sz="4" w:space="0" w:color="auto"/>
            </w:tcBorders>
          </w:tcPr>
          <w:p w14:paraId="2003F4FC" w14:textId="3FEDF584" w:rsidR="00C53500" w:rsidRPr="00C53500" w:rsidRDefault="00C53500" w:rsidP="00C53500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C53500">
              <w:rPr>
                <w:rFonts w:ascii="Times New Roman" w:hAnsi="Times New Roman" w:cs="Times New Roman"/>
                <w:b/>
                <w:color w:val="000000"/>
              </w:rPr>
              <w:t>Gene</w:t>
            </w:r>
          </w:p>
        </w:tc>
        <w:tc>
          <w:tcPr>
            <w:tcW w:w="5846" w:type="dxa"/>
            <w:tcBorders>
              <w:top w:val="single" w:sz="4" w:space="0" w:color="auto"/>
              <w:bottom w:val="single" w:sz="4" w:space="0" w:color="auto"/>
            </w:tcBorders>
          </w:tcPr>
          <w:p w14:paraId="52DA1D0B" w14:textId="14987348" w:rsidR="00C53500" w:rsidRPr="00C53500" w:rsidRDefault="00E2548F" w:rsidP="00C535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</w:rPr>
              <w:t>s</w:t>
            </w:r>
            <w:r w:rsidR="00C53500" w:rsidRPr="00C53500">
              <w:rPr>
                <w:rFonts w:ascii="Times New Roman" w:hAnsi="Times New Roman" w:cs="Times New Roman"/>
                <w:b/>
              </w:rPr>
              <w:t>iRNA sequences</w:t>
            </w:r>
          </w:p>
        </w:tc>
      </w:tr>
      <w:tr w:rsidR="00563CD7" w14:paraId="6CAA14EB" w14:textId="77777777" w:rsidTr="00D611F1">
        <w:tc>
          <w:tcPr>
            <w:tcW w:w="2397" w:type="dxa"/>
            <w:tcBorders>
              <w:top w:val="single" w:sz="4" w:space="0" w:color="auto"/>
            </w:tcBorders>
          </w:tcPr>
          <w:p w14:paraId="66AD523B" w14:textId="48A47E76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si-</w:t>
            </w:r>
            <w:r w:rsidRPr="00C53500">
              <w:rPr>
                <w:rFonts w:ascii="Times New Roman" w:hAnsi="Times New Roman" w:cs="Times New Roman"/>
                <w:iCs/>
                <w:color w:val="000000"/>
              </w:rPr>
              <w:t>EIF4G2</w:t>
            </w:r>
            <w:r w:rsidRPr="00C53500">
              <w:rPr>
                <w:rFonts w:ascii="Times New Roman" w:hAnsi="Times New Roman" w:cs="Times New Roman"/>
                <w:color w:val="000000"/>
              </w:rPr>
              <w:t>#1</w:t>
            </w:r>
          </w:p>
        </w:tc>
        <w:tc>
          <w:tcPr>
            <w:tcW w:w="5846" w:type="dxa"/>
            <w:tcBorders>
              <w:top w:val="single" w:sz="4" w:space="0" w:color="auto"/>
            </w:tcBorders>
          </w:tcPr>
          <w:p w14:paraId="22388098" w14:textId="787EF8EF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Sense: 5’-GCAAUCUUCAGGAAAGUAATT-3′,</w:t>
            </w:r>
          </w:p>
        </w:tc>
      </w:tr>
      <w:tr w:rsidR="00563CD7" w14:paraId="3C65D80C" w14:textId="77777777" w:rsidTr="00D611F1">
        <w:tc>
          <w:tcPr>
            <w:tcW w:w="2397" w:type="dxa"/>
          </w:tcPr>
          <w:p w14:paraId="53F16312" w14:textId="77777777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46" w:type="dxa"/>
          </w:tcPr>
          <w:p w14:paraId="6E72925C" w14:textId="377F54D1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Antisense: 5’-UUACUUUCCUGAAGAUUGCTT-3′</w:t>
            </w:r>
          </w:p>
        </w:tc>
      </w:tr>
      <w:tr w:rsidR="00563CD7" w14:paraId="1D82AD79" w14:textId="77777777" w:rsidTr="00D611F1">
        <w:tc>
          <w:tcPr>
            <w:tcW w:w="2397" w:type="dxa"/>
          </w:tcPr>
          <w:p w14:paraId="2A1E0B51" w14:textId="08776B0A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si-</w:t>
            </w:r>
            <w:r w:rsidRPr="00C53500">
              <w:rPr>
                <w:rFonts w:ascii="Times New Roman" w:hAnsi="Times New Roman" w:cs="Times New Roman"/>
                <w:iCs/>
                <w:color w:val="000000"/>
              </w:rPr>
              <w:t>EIF4G2</w:t>
            </w:r>
            <w:r w:rsidRPr="00C53500">
              <w:rPr>
                <w:rFonts w:ascii="Times New Roman" w:hAnsi="Times New Roman" w:cs="Times New Roman"/>
                <w:color w:val="000000"/>
              </w:rPr>
              <w:t>#2</w:t>
            </w:r>
          </w:p>
        </w:tc>
        <w:tc>
          <w:tcPr>
            <w:tcW w:w="5846" w:type="dxa"/>
          </w:tcPr>
          <w:p w14:paraId="5DA4FCCA" w14:textId="64513E0F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Sense: 5’-GCACUAGACGAGAUGACAATT-3′</w:t>
            </w:r>
          </w:p>
        </w:tc>
      </w:tr>
      <w:tr w:rsidR="00563CD7" w14:paraId="2E6B81CC" w14:textId="77777777" w:rsidTr="00D611F1">
        <w:tc>
          <w:tcPr>
            <w:tcW w:w="2397" w:type="dxa"/>
          </w:tcPr>
          <w:p w14:paraId="3945B780" w14:textId="77777777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46" w:type="dxa"/>
          </w:tcPr>
          <w:p w14:paraId="429D7A59" w14:textId="0843E947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Antisense: 5’-UUGUCAUCUCGUCUAGUGCTT-3′</w:t>
            </w:r>
          </w:p>
        </w:tc>
      </w:tr>
      <w:tr w:rsidR="00563CD7" w14:paraId="05BF9573" w14:textId="77777777" w:rsidTr="00D611F1">
        <w:tc>
          <w:tcPr>
            <w:tcW w:w="2397" w:type="dxa"/>
          </w:tcPr>
          <w:p w14:paraId="6D5F444D" w14:textId="214FC372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si-</w:t>
            </w:r>
            <w:r w:rsidRPr="00C53500">
              <w:rPr>
                <w:rFonts w:ascii="Times New Roman" w:hAnsi="Times New Roman" w:cs="Times New Roman"/>
                <w:iCs/>
                <w:color w:val="000000"/>
              </w:rPr>
              <w:t>EIF4G2</w:t>
            </w:r>
            <w:r w:rsidRPr="00C53500">
              <w:rPr>
                <w:rFonts w:ascii="Times New Roman" w:hAnsi="Times New Roman" w:cs="Times New Roman"/>
                <w:color w:val="000000"/>
              </w:rPr>
              <w:t>#3</w:t>
            </w:r>
          </w:p>
        </w:tc>
        <w:tc>
          <w:tcPr>
            <w:tcW w:w="5846" w:type="dxa"/>
          </w:tcPr>
          <w:p w14:paraId="7ACC2BF7" w14:textId="7E0EDEC4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Sense: 5’-GCUUCUCGUUUCAGUGCUUTT-3′</w:t>
            </w:r>
          </w:p>
        </w:tc>
      </w:tr>
      <w:tr w:rsidR="00563CD7" w14:paraId="45D127A9" w14:textId="77777777" w:rsidTr="00D611F1">
        <w:tc>
          <w:tcPr>
            <w:tcW w:w="2397" w:type="dxa"/>
          </w:tcPr>
          <w:p w14:paraId="21D513DA" w14:textId="77777777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46" w:type="dxa"/>
          </w:tcPr>
          <w:p w14:paraId="06675915" w14:textId="1DAAA278" w:rsidR="00C53500" w:rsidRPr="00C53500" w:rsidRDefault="00C53500" w:rsidP="00C53500">
            <w:pPr>
              <w:rPr>
                <w:rFonts w:ascii="Times New Roman" w:hAnsi="Times New Roman" w:cs="Times New Roman"/>
                <w:color w:val="000000"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Antisense: 5’-AAGCACUGAAACGAGAAGCTT-3′</w:t>
            </w:r>
          </w:p>
        </w:tc>
      </w:tr>
      <w:tr w:rsidR="00563CD7" w14:paraId="47E648B0" w14:textId="77777777" w:rsidTr="00D611F1">
        <w:tc>
          <w:tcPr>
            <w:tcW w:w="2397" w:type="dxa"/>
          </w:tcPr>
          <w:p w14:paraId="03EB5E9B" w14:textId="75A99F5A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eastAsia="Times New Roman" w:hAnsi="Times New Roman" w:cs="Times New Roman"/>
              </w:rPr>
              <w:t>Negative control(NC)</w:t>
            </w:r>
          </w:p>
        </w:tc>
        <w:tc>
          <w:tcPr>
            <w:tcW w:w="5846" w:type="dxa"/>
          </w:tcPr>
          <w:p w14:paraId="77991C79" w14:textId="27DEB0E6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Sense: 5’-UUCUCCGAACGUGUCACGUTT-3′</w:t>
            </w:r>
          </w:p>
        </w:tc>
      </w:tr>
      <w:tr w:rsidR="00563CD7" w14:paraId="6E51BF61" w14:textId="77777777" w:rsidTr="00D611F1">
        <w:tc>
          <w:tcPr>
            <w:tcW w:w="2397" w:type="dxa"/>
            <w:tcBorders>
              <w:bottom w:val="single" w:sz="4" w:space="0" w:color="auto"/>
            </w:tcBorders>
          </w:tcPr>
          <w:p w14:paraId="687F7628" w14:textId="77777777" w:rsidR="00C53500" w:rsidRPr="00C53500" w:rsidRDefault="00C53500" w:rsidP="00C5350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46" w:type="dxa"/>
            <w:tcBorders>
              <w:bottom w:val="single" w:sz="4" w:space="0" w:color="auto"/>
            </w:tcBorders>
          </w:tcPr>
          <w:p w14:paraId="7CE4BDC9" w14:textId="26F0953B" w:rsidR="00C53500" w:rsidRPr="00C53500" w:rsidRDefault="00C53500" w:rsidP="00C53500">
            <w:pPr>
              <w:rPr>
                <w:rFonts w:ascii="Times New Roman" w:eastAsia="Times New Roman" w:hAnsi="Times New Roman" w:cs="Times New Roman"/>
              </w:rPr>
            </w:pPr>
            <w:r w:rsidRPr="00C53500">
              <w:rPr>
                <w:rFonts w:ascii="Times New Roman" w:hAnsi="Times New Roman" w:cs="Times New Roman"/>
                <w:color w:val="000000"/>
              </w:rPr>
              <w:t>Antisense: 5’-ACGUGACACGUUCGGAGAATT-3′</w:t>
            </w:r>
          </w:p>
        </w:tc>
      </w:tr>
    </w:tbl>
    <w:p w14:paraId="0D03DC5A" w14:textId="058C21D2" w:rsidR="00C53500" w:rsidRDefault="00C53500" w:rsidP="00C53500">
      <w:pPr>
        <w:rPr>
          <w:rFonts w:ascii="Times New Roman" w:hAnsi="Times New Roman" w:cs="Times New Roman"/>
          <w:b/>
        </w:rPr>
      </w:pPr>
    </w:p>
    <w:p w14:paraId="07EF0455" w14:textId="77777777" w:rsidR="00C53500" w:rsidRPr="00116365" w:rsidRDefault="00C53500">
      <w:pPr>
        <w:rPr>
          <w:rFonts w:ascii="Times New Roman" w:hAnsi="Times New Roman" w:cs="Times New Roman"/>
          <w:b/>
        </w:rPr>
      </w:pPr>
    </w:p>
    <w:sectPr w:rsidR="00C53500" w:rsidRPr="00116365" w:rsidSect="00AB5993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3A9"/>
    <w:rsid w:val="000315A8"/>
    <w:rsid w:val="000A30BA"/>
    <w:rsid w:val="000A6C02"/>
    <w:rsid w:val="000D014D"/>
    <w:rsid w:val="000D6B36"/>
    <w:rsid w:val="000F73A9"/>
    <w:rsid w:val="00116365"/>
    <w:rsid w:val="00132FDD"/>
    <w:rsid w:val="001559A3"/>
    <w:rsid w:val="001817A6"/>
    <w:rsid w:val="00210819"/>
    <w:rsid w:val="00230D61"/>
    <w:rsid w:val="00234432"/>
    <w:rsid w:val="00273E4B"/>
    <w:rsid w:val="00280A32"/>
    <w:rsid w:val="003537F0"/>
    <w:rsid w:val="00355E6E"/>
    <w:rsid w:val="00375793"/>
    <w:rsid w:val="00386DF1"/>
    <w:rsid w:val="00395715"/>
    <w:rsid w:val="003A2A50"/>
    <w:rsid w:val="003C243E"/>
    <w:rsid w:val="003C4C17"/>
    <w:rsid w:val="003F416A"/>
    <w:rsid w:val="004123F1"/>
    <w:rsid w:val="0043086B"/>
    <w:rsid w:val="004549BD"/>
    <w:rsid w:val="00470722"/>
    <w:rsid w:val="00484EC4"/>
    <w:rsid w:val="004A2CFA"/>
    <w:rsid w:val="004E614E"/>
    <w:rsid w:val="00501CBA"/>
    <w:rsid w:val="005039F3"/>
    <w:rsid w:val="005045C4"/>
    <w:rsid w:val="00505473"/>
    <w:rsid w:val="005566B5"/>
    <w:rsid w:val="00563CD7"/>
    <w:rsid w:val="005745A8"/>
    <w:rsid w:val="005A1FD9"/>
    <w:rsid w:val="005D52EC"/>
    <w:rsid w:val="00633BBD"/>
    <w:rsid w:val="00646DDD"/>
    <w:rsid w:val="00682318"/>
    <w:rsid w:val="006A74A3"/>
    <w:rsid w:val="006E028A"/>
    <w:rsid w:val="006F7D74"/>
    <w:rsid w:val="00700AFD"/>
    <w:rsid w:val="0070142F"/>
    <w:rsid w:val="007176A3"/>
    <w:rsid w:val="00725091"/>
    <w:rsid w:val="00733045"/>
    <w:rsid w:val="007A778A"/>
    <w:rsid w:val="007D1703"/>
    <w:rsid w:val="008B0983"/>
    <w:rsid w:val="008C3706"/>
    <w:rsid w:val="008D0025"/>
    <w:rsid w:val="008F63C1"/>
    <w:rsid w:val="00907F55"/>
    <w:rsid w:val="00981733"/>
    <w:rsid w:val="0098590C"/>
    <w:rsid w:val="009A487D"/>
    <w:rsid w:val="009B031C"/>
    <w:rsid w:val="009B7332"/>
    <w:rsid w:val="009C6571"/>
    <w:rsid w:val="009D3DEB"/>
    <w:rsid w:val="009E26ED"/>
    <w:rsid w:val="00AB117D"/>
    <w:rsid w:val="00AB5993"/>
    <w:rsid w:val="00AD50AC"/>
    <w:rsid w:val="00B13FCF"/>
    <w:rsid w:val="00B40512"/>
    <w:rsid w:val="00B70B34"/>
    <w:rsid w:val="00B71077"/>
    <w:rsid w:val="00B96220"/>
    <w:rsid w:val="00BA7AA0"/>
    <w:rsid w:val="00BB446A"/>
    <w:rsid w:val="00BE3279"/>
    <w:rsid w:val="00BE7955"/>
    <w:rsid w:val="00C400C9"/>
    <w:rsid w:val="00C53500"/>
    <w:rsid w:val="00C70FC1"/>
    <w:rsid w:val="00C7259E"/>
    <w:rsid w:val="00C962F1"/>
    <w:rsid w:val="00CB4FCE"/>
    <w:rsid w:val="00CE2E47"/>
    <w:rsid w:val="00D611F1"/>
    <w:rsid w:val="00D9167F"/>
    <w:rsid w:val="00DF1F79"/>
    <w:rsid w:val="00E100FE"/>
    <w:rsid w:val="00E2548F"/>
    <w:rsid w:val="00E313E9"/>
    <w:rsid w:val="00E45F38"/>
    <w:rsid w:val="00E507A0"/>
    <w:rsid w:val="00E67920"/>
    <w:rsid w:val="00E97532"/>
    <w:rsid w:val="00EA1C9C"/>
    <w:rsid w:val="00F469FE"/>
    <w:rsid w:val="00F52E27"/>
    <w:rsid w:val="00F55377"/>
    <w:rsid w:val="00F57565"/>
    <w:rsid w:val="00F771A2"/>
    <w:rsid w:val="00F80589"/>
    <w:rsid w:val="00FA0850"/>
    <w:rsid w:val="00FA7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C88F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535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C3706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8C3706"/>
    <w:pPr>
      <w:widowControl/>
      <w:jc w:val="left"/>
    </w:pPr>
    <w:rPr>
      <w:rFonts w:ascii="Times New Roman" w:hAnsi="Times New Roman" w:cs="Times New Roman"/>
      <w:kern w:val="0"/>
    </w:rPr>
  </w:style>
  <w:style w:type="character" w:customStyle="1" w:styleId="a5">
    <w:name w:val="批注文字字符"/>
    <w:basedOn w:val="a0"/>
    <w:link w:val="a4"/>
    <w:uiPriority w:val="99"/>
    <w:semiHidden/>
    <w:rsid w:val="008C3706"/>
    <w:rPr>
      <w:rFonts w:ascii="Times New Roman" w:hAnsi="Times New Roman" w:cs="Times New Roman"/>
      <w:kern w:val="0"/>
    </w:rPr>
  </w:style>
  <w:style w:type="paragraph" w:styleId="a6">
    <w:name w:val="Balloon Text"/>
    <w:basedOn w:val="a"/>
    <w:link w:val="a7"/>
    <w:uiPriority w:val="99"/>
    <w:semiHidden/>
    <w:unhideWhenUsed/>
    <w:rsid w:val="008C3706"/>
    <w:rPr>
      <w:rFonts w:ascii="宋体" w:eastAsia="宋体"/>
      <w:sz w:val="18"/>
      <w:szCs w:val="18"/>
    </w:rPr>
  </w:style>
  <w:style w:type="character" w:customStyle="1" w:styleId="a7">
    <w:name w:val="批注框文本字符"/>
    <w:basedOn w:val="a0"/>
    <w:link w:val="a6"/>
    <w:uiPriority w:val="99"/>
    <w:semiHidden/>
    <w:rsid w:val="008C3706"/>
    <w:rPr>
      <w:rFonts w:ascii="宋体" w:eastAsia="宋体"/>
      <w:sz w:val="18"/>
      <w:szCs w:val="18"/>
    </w:rPr>
  </w:style>
  <w:style w:type="table" w:styleId="a8">
    <w:name w:val="Table Grid"/>
    <w:basedOn w:val="a1"/>
    <w:uiPriority w:val="39"/>
    <w:rsid w:val="00C725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"/><Relationship Id="rId5" Type="http://schemas.openxmlformats.org/officeDocument/2006/relationships/image" Target="media/image2.ti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4</Pages>
  <Words>313</Words>
  <Characters>1787</Characters>
  <Application>Microsoft Macintosh Word</Application>
  <DocSecurity>0</DocSecurity>
  <Lines>14</Lines>
  <Paragraphs>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40</cp:revision>
  <dcterms:created xsi:type="dcterms:W3CDTF">2020-07-30T02:41:00Z</dcterms:created>
  <dcterms:modified xsi:type="dcterms:W3CDTF">2020-12-21T02:09:00Z</dcterms:modified>
</cp:coreProperties>
</file>