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77" w:rsidRDefault="00133D77" w:rsidP="00D93832">
      <w:pPr>
        <w:rPr>
          <w:rFonts w:ascii="Arial" w:hAnsi="Arial" w:cs="Arial"/>
          <w:b/>
          <w:sz w:val="24"/>
          <w:szCs w:val="24"/>
          <w:lang w:val="en-GB"/>
        </w:rPr>
      </w:pPr>
    </w:p>
    <w:p w:rsidR="00133D77" w:rsidRDefault="00133D77" w:rsidP="00D93832">
      <w:pPr>
        <w:rPr>
          <w:rFonts w:ascii="Arial" w:hAnsi="Arial" w:cs="Arial"/>
          <w:b/>
          <w:sz w:val="24"/>
          <w:szCs w:val="24"/>
          <w:lang w:val="en-GB"/>
        </w:rPr>
      </w:pPr>
    </w:p>
    <w:p w:rsidR="00133D77" w:rsidRDefault="00133D77" w:rsidP="00D93832">
      <w:pPr>
        <w:rPr>
          <w:rFonts w:ascii="Arial" w:hAnsi="Arial" w:cs="Arial"/>
          <w:b/>
          <w:sz w:val="24"/>
          <w:szCs w:val="24"/>
          <w:lang w:val="en-GB"/>
        </w:rPr>
      </w:pPr>
    </w:p>
    <w:p w:rsidR="00133D77" w:rsidRDefault="00133D77" w:rsidP="00D93832">
      <w:pPr>
        <w:rPr>
          <w:rFonts w:ascii="Arial" w:hAnsi="Arial" w:cs="Arial"/>
          <w:b/>
          <w:sz w:val="24"/>
          <w:szCs w:val="24"/>
          <w:lang w:val="en-GB"/>
        </w:rPr>
      </w:pPr>
    </w:p>
    <w:p w:rsidR="00D93832" w:rsidRDefault="00D93832" w:rsidP="00D93832">
      <w:pPr>
        <w:rPr>
          <w:rFonts w:ascii="Arial" w:hAnsi="Arial" w:cs="Arial"/>
          <w:sz w:val="24"/>
          <w:szCs w:val="24"/>
          <w:lang w:val="en-GB"/>
        </w:rPr>
      </w:pPr>
      <w:r w:rsidRPr="00CD5E8F">
        <w:rPr>
          <w:rFonts w:ascii="Arial" w:hAnsi="Arial" w:cs="Arial"/>
          <w:b/>
          <w:sz w:val="24"/>
          <w:szCs w:val="24"/>
          <w:lang w:val="en-GB"/>
        </w:rPr>
        <w:t>Table 4.</w:t>
      </w:r>
      <w:r w:rsidRPr="00CD5E8F">
        <w:rPr>
          <w:rFonts w:ascii="Arial" w:hAnsi="Arial" w:cs="Arial"/>
          <w:sz w:val="24"/>
          <w:szCs w:val="24"/>
          <w:lang w:val="en-GB"/>
        </w:rPr>
        <w:t xml:space="preserve"> Genetic and molecular profile of the 30 subjects diagnosed with CMD-NBV</w:t>
      </w:r>
      <w:r>
        <w:rPr>
          <w:rFonts w:ascii="Arial" w:hAnsi="Arial" w:cs="Arial"/>
          <w:sz w:val="24"/>
          <w:szCs w:val="24"/>
          <w:lang w:val="en-GB"/>
        </w:rPr>
        <w:t xml:space="preserve">. Data were obtained at diagnosis </w:t>
      </w:r>
    </w:p>
    <w:p w:rsidR="00D93832" w:rsidRPr="00CD5E8F" w:rsidRDefault="00D93832" w:rsidP="00D93832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gliatabella"/>
        <w:tblW w:w="13291" w:type="dxa"/>
        <w:tblLayout w:type="fixed"/>
        <w:tblLook w:val="04A0"/>
      </w:tblPr>
      <w:tblGrid>
        <w:gridCol w:w="959"/>
        <w:gridCol w:w="1134"/>
        <w:gridCol w:w="1701"/>
        <w:gridCol w:w="4252"/>
        <w:gridCol w:w="3544"/>
        <w:gridCol w:w="1701"/>
      </w:tblGrid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Case 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 xml:space="preserve">Sex/age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Driver mutation</w:t>
            </w:r>
            <w:r>
              <w:rPr>
                <w:lang w:val="en-US"/>
              </w:rPr>
              <w:t xml:space="preserve"> (VAF%)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NGS</w:t>
            </w:r>
            <w:r>
              <w:rPr>
                <w:lang w:val="en-US"/>
              </w:rPr>
              <w:t>-somatic variants (VAF%)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NGS</w:t>
            </w:r>
            <w:r>
              <w:rPr>
                <w:lang w:val="en-US"/>
              </w:rPr>
              <w:t xml:space="preserve">- putative </w:t>
            </w:r>
            <w:proofErr w:type="spellStart"/>
            <w:r>
              <w:rPr>
                <w:lang w:val="en-US"/>
              </w:rPr>
              <w:t>germline</w:t>
            </w:r>
            <w:proofErr w:type="spellEnd"/>
            <w:r>
              <w:rPr>
                <w:lang w:val="en-US"/>
              </w:rPr>
              <w:t xml:space="preserve"> variants (VAF%)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Cytogenetics</w:t>
            </w:r>
            <w:proofErr w:type="spellEnd"/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M/25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</w:rPr>
              <w:t>JAK2</w:t>
            </w:r>
            <w:r w:rsidRPr="003F3396">
              <w:rPr>
                <w:vertAlign w:val="superscript"/>
              </w:rPr>
              <w:t>V617F</w:t>
            </w:r>
            <w:r>
              <w:t xml:space="preserve"> (</w:t>
            </w:r>
            <w:r w:rsidRPr="004351E0">
              <w:t>21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>
              <w:t>N</w:t>
            </w:r>
            <w:r w:rsidRPr="004351E0">
              <w:t>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>
              <w:rPr>
                <w:lang w:val="en-US"/>
              </w:rPr>
              <w:t>UPN</w:t>
            </w:r>
            <w:r w:rsidRPr="004351E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M/52</w:t>
            </w:r>
            <w:r>
              <w:t xml:space="preserve"> </w:t>
            </w:r>
            <w:r>
              <w:rPr>
                <w:lang w:val="en-US"/>
              </w:rPr>
              <w:t>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4351E0">
              <w:rPr>
                <w:lang w:val="en-US"/>
              </w:rP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XY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133D77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M/57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t xml:space="preserve"> (</w:t>
            </w:r>
            <w:r w:rsidRPr="004351E0">
              <w:t>5.</w:t>
            </w:r>
            <w:r>
              <w:t>2)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</w:t>
            </w:r>
            <w:r>
              <w:t>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C31B6C">
              <w:rPr>
                <w:i/>
                <w:iCs/>
                <w:lang w:val="en-US"/>
              </w:rPr>
              <w:t>ASXL1</w:t>
            </w:r>
            <w:r w:rsidRPr="004351E0">
              <w:rPr>
                <w:lang w:val="en-US"/>
              </w:rPr>
              <w:t xml:space="preserve"> (c.3306G&gt;T) (p.Glu1102Asp)</w:t>
            </w:r>
            <w:r>
              <w:rPr>
                <w:lang w:val="en-US"/>
              </w:rPr>
              <w:t xml:space="preserve"> </w:t>
            </w:r>
            <w:r w:rsidRPr="00BA00C2">
              <w:rPr>
                <w:lang w:val="en-US"/>
              </w:rPr>
              <w:t>(</w:t>
            </w:r>
            <w:r w:rsidRPr="004351E0">
              <w:rPr>
                <w:lang w:val="en-US"/>
              </w:rPr>
              <w:t>52.6</w:t>
            </w:r>
            <w:r w:rsidRPr="00BA00C2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F/44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t xml:space="preserve"> (</w:t>
            </w:r>
            <w:r w:rsidRPr="004351E0">
              <w:t>7</w:t>
            </w:r>
            <w:r>
              <w:t>.</w:t>
            </w:r>
            <w:r w:rsidRPr="004351E0">
              <w:t>7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C31B6C">
              <w:rPr>
                <w:i/>
                <w:iCs/>
              </w:rPr>
              <w:t>DNM</w:t>
            </w:r>
            <w:r>
              <w:rPr>
                <w:i/>
                <w:iCs/>
              </w:rPr>
              <w:t>T</w:t>
            </w:r>
            <w:r w:rsidRPr="00C31B6C">
              <w:rPr>
                <w:i/>
                <w:iCs/>
              </w:rPr>
              <w:t>3A</w:t>
            </w:r>
            <w:r w:rsidRPr="004351E0">
              <w:t xml:space="preserve"> </w:t>
            </w:r>
            <w:r>
              <w:t xml:space="preserve">(c.1502A&gt;G) </w:t>
            </w:r>
            <w:r w:rsidRPr="004351E0">
              <w:t>(p.A</w:t>
            </w:r>
            <w:r>
              <w:t>sn</w:t>
            </w:r>
            <w:r w:rsidRPr="004351E0">
              <w:t>501Ser)</w:t>
            </w:r>
            <w:r>
              <w:t xml:space="preserve"> (42)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M/23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M/49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t xml:space="preserve"> (</w:t>
            </w:r>
            <w:r w:rsidRPr="004351E0">
              <w:t>5</w:t>
            </w:r>
            <w:r>
              <w:t>.9)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>
              <w:rPr>
                <w:lang w:val="en-US"/>
              </w:rPr>
              <w:t>UPN</w:t>
            </w:r>
            <w:r w:rsidRPr="004351E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M/49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FB2707">
              <w:rPr>
                <w:i/>
                <w:iCs/>
                <w:lang w:val="en-US"/>
              </w:rPr>
              <w:t>RUNX1</w:t>
            </w:r>
            <w:r>
              <w:rPr>
                <w:lang w:val="en-US"/>
              </w:rPr>
              <w:t xml:space="preserve"> (c.167C&gt;T)</w:t>
            </w:r>
            <w:r w:rsidRPr="004351E0">
              <w:rPr>
                <w:lang w:val="en-US"/>
              </w:rPr>
              <w:t xml:space="preserve"> (p.L</w:t>
            </w:r>
            <w:r>
              <w:rPr>
                <w:lang w:val="en-US"/>
              </w:rPr>
              <w:t>eu</w:t>
            </w:r>
            <w:r w:rsidRPr="004351E0">
              <w:rPr>
                <w:lang w:val="en-US"/>
              </w:rPr>
              <w:t>56S</w:t>
            </w:r>
            <w:r>
              <w:rPr>
                <w:lang w:val="en-US"/>
              </w:rPr>
              <w:t>er) (</w:t>
            </w:r>
            <w:r w:rsidRPr="004351E0">
              <w:rPr>
                <w:lang w:val="en-US"/>
              </w:rPr>
              <w:t>51)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XY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F/38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t xml:space="preserve"> (ND)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88133D">
              <w:rPr>
                <w:i/>
                <w:iCs/>
                <w:lang w:val="en-US"/>
              </w:rPr>
              <w:t xml:space="preserve">TET2 </w:t>
            </w:r>
            <w:r w:rsidRPr="00DF2255">
              <w:rPr>
                <w:lang w:val="en-US"/>
              </w:rPr>
              <w:t>(c.4585C&gt;T) (p.Gln1529*) (2.7)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XX</w:t>
            </w:r>
          </w:p>
        </w:tc>
      </w:tr>
      <w:tr w:rsidR="00D93832" w:rsidRPr="00133D77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M/44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GB"/>
              </w:rPr>
            </w:pPr>
            <w:r w:rsidRPr="00FB2707">
              <w:rPr>
                <w:i/>
                <w:iCs/>
                <w:lang w:val="en-GB"/>
              </w:rPr>
              <w:t>ABL1</w:t>
            </w:r>
            <w:r w:rsidRPr="004351E0">
              <w:rPr>
                <w:lang w:val="en-GB"/>
              </w:rPr>
              <w:t xml:space="preserve"> (</w:t>
            </w:r>
            <w:r>
              <w:rPr>
                <w:lang w:val="en-GB"/>
              </w:rPr>
              <w:t>c.589G&gt;A) (</w:t>
            </w:r>
            <w:r w:rsidRPr="004351E0">
              <w:rPr>
                <w:lang w:val="en-GB"/>
              </w:rPr>
              <w:t>p.</w:t>
            </w:r>
            <w:r>
              <w:rPr>
                <w:lang w:val="en-GB"/>
              </w:rPr>
              <w:t>Glu</w:t>
            </w:r>
            <w:r w:rsidRPr="004351E0">
              <w:rPr>
                <w:lang w:val="en-GB"/>
              </w:rPr>
              <w:t>197</w:t>
            </w:r>
            <w:r>
              <w:rPr>
                <w:lang w:val="en-GB"/>
              </w:rPr>
              <w:t>Lys) (</w:t>
            </w:r>
            <w:r w:rsidRPr="004351E0">
              <w:rPr>
                <w:lang w:val="en-GB"/>
              </w:rPr>
              <w:t>5</w:t>
            </w:r>
            <w:r>
              <w:rPr>
                <w:lang w:val="en-GB"/>
              </w:rPr>
              <w:t>4</w:t>
            </w:r>
            <w:r w:rsidRPr="004351E0">
              <w:rPr>
                <w:lang w:val="en-GB"/>
              </w:rPr>
              <w:t>)</w:t>
            </w:r>
          </w:p>
          <w:p w:rsidR="00D93832" w:rsidRPr="004351E0" w:rsidRDefault="00D93832" w:rsidP="006B3403">
            <w:pPr>
              <w:rPr>
                <w:lang w:val="en-US"/>
              </w:rPr>
            </w:pPr>
            <w:r w:rsidRPr="00FB2707">
              <w:rPr>
                <w:i/>
                <w:iCs/>
                <w:lang w:val="en-US"/>
              </w:rPr>
              <w:t>CUX1</w:t>
            </w:r>
            <w:r w:rsidRPr="004351E0">
              <w:rPr>
                <w:lang w:val="en-US"/>
              </w:rPr>
              <w:t xml:space="preserve"> </w:t>
            </w:r>
            <w:r w:rsidRPr="00DC0F56">
              <w:rPr>
                <w:lang w:val="en-US"/>
              </w:rPr>
              <w:t>(c.2371G&gt;A)</w:t>
            </w:r>
            <w:r>
              <w:rPr>
                <w:lang w:val="en-US"/>
              </w:rPr>
              <w:t xml:space="preserve"> </w:t>
            </w:r>
            <w:r w:rsidRPr="004351E0">
              <w:rPr>
                <w:lang w:val="en-US"/>
              </w:rPr>
              <w:t>(p.A</w:t>
            </w:r>
            <w:r w:rsidRPr="00DC0F56">
              <w:rPr>
                <w:lang w:val="en-US"/>
              </w:rPr>
              <w:t>la</w:t>
            </w:r>
            <w:r w:rsidRPr="004351E0">
              <w:rPr>
                <w:lang w:val="en-US"/>
              </w:rPr>
              <w:t>791T</w:t>
            </w:r>
            <w:r w:rsidRPr="00DC0F56">
              <w:rPr>
                <w:lang w:val="en-US"/>
              </w:rPr>
              <w:t>hr) (</w:t>
            </w:r>
            <w:r w:rsidRPr="004351E0">
              <w:rPr>
                <w:lang w:val="en-US"/>
              </w:rPr>
              <w:t>47)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F/42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33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XX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F/32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FB2707">
              <w:rPr>
                <w:i/>
                <w:iCs/>
                <w:lang w:val="en-US"/>
              </w:rPr>
              <w:t>CSF3R</w:t>
            </w:r>
            <w:r w:rsidRPr="004351E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(c.2422G&gt;A) </w:t>
            </w:r>
            <w:r w:rsidRPr="004351E0">
              <w:rPr>
                <w:lang w:val="en-US"/>
              </w:rPr>
              <w:t>(</w:t>
            </w:r>
            <w:r>
              <w:rPr>
                <w:lang w:val="en-US"/>
              </w:rPr>
              <w:t>Glu</w:t>
            </w:r>
            <w:r w:rsidRPr="004351E0">
              <w:rPr>
                <w:lang w:val="en-US"/>
              </w:rPr>
              <w:t>808</w:t>
            </w:r>
            <w:r>
              <w:rPr>
                <w:lang w:val="en-US"/>
              </w:rPr>
              <w:t>Lys) (</w:t>
            </w:r>
            <w:r w:rsidRPr="004351E0">
              <w:rPr>
                <w:lang w:val="en-US"/>
              </w:rPr>
              <w:t>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XX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M/52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16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F/46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vertAlign w:val="superscript"/>
                <w:lang w:val="en-US"/>
              </w:rPr>
              <w:t xml:space="preserve"> </w:t>
            </w:r>
            <w:r w:rsidRPr="00554CC7">
              <w:rPr>
                <w:lang w:val="en-US"/>
              </w:rPr>
              <w:t>(ND)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E06DB1" w:rsidRDefault="00D93832" w:rsidP="006B3403">
            <w:pPr>
              <w:rPr>
                <w:lang w:val="en-US"/>
              </w:rPr>
            </w:pPr>
            <w:r w:rsidRPr="00785216">
              <w:rPr>
                <w:i/>
                <w:iCs/>
                <w:lang w:val="en-US"/>
              </w:rPr>
              <w:t>ASXL1</w:t>
            </w:r>
            <w:r w:rsidRPr="00E06DB1">
              <w:rPr>
                <w:lang w:val="en-US"/>
              </w:rPr>
              <w:t xml:space="preserve"> (c.2077C&gt;T) (p.Arg693*) (3.8)</w:t>
            </w:r>
          </w:p>
          <w:p w:rsidR="00D93832" w:rsidRPr="004351E0" w:rsidRDefault="00D93832" w:rsidP="006B3403">
            <w:r w:rsidRPr="00785216">
              <w:rPr>
                <w:i/>
                <w:iCs/>
              </w:rPr>
              <w:t>ASXL1</w:t>
            </w:r>
            <w:r w:rsidRPr="0065416D">
              <w:t xml:space="preserve"> (c.1900_1922 del</w:t>
            </w:r>
            <w:r>
              <w:t>) (p.Glu635fs) (41)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M/49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t xml:space="preserve"> </w:t>
            </w:r>
            <w:r>
              <w:t>(</w:t>
            </w:r>
            <w:r w:rsidRPr="004351E0">
              <w:t>0</w:t>
            </w:r>
            <w:r>
              <w:t>.</w:t>
            </w:r>
            <w:r w:rsidRPr="004351E0">
              <w:t>65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 xml:space="preserve"> </w:t>
            </w:r>
            <w:r w:rsidRPr="00673CC0">
              <w:rPr>
                <w:i/>
                <w:iCs/>
              </w:rPr>
              <w:t>TET2</w:t>
            </w:r>
            <w:r w:rsidRPr="004351E0">
              <w:t xml:space="preserve"> </w:t>
            </w:r>
            <w:r>
              <w:t>(c.4045-1G&gt;A) (</w:t>
            </w:r>
            <w:proofErr w:type="spellStart"/>
            <w:r>
              <w:t>null</w:t>
            </w:r>
            <w:proofErr w:type="spellEnd"/>
            <w:r>
              <w:t xml:space="preserve">) </w:t>
            </w:r>
            <w:r w:rsidRPr="004351E0">
              <w:t>(3.9)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37/F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M/71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8413B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F/46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rPr>
                <w:lang w:val="en-US"/>
              </w:rPr>
              <w:t xml:space="preserve"> (19)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BE5EBC">
              <w:rPr>
                <w:i/>
                <w:iCs/>
                <w:lang w:val="en-US"/>
              </w:rPr>
              <w:t>NF1</w:t>
            </w:r>
            <w:r>
              <w:rPr>
                <w:lang w:val="en-US"/>
              </w:rPr>
              <w:t xml:space="preserve"> (c.-22G&gt;C) (null) (35)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UPN1</w:t>
            </w:r>
            <w:r w:rsidRPr="004351E0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F/54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rPr>
                <w:lang w:val="en-US"/>
              </w:rPr>
              <w:t xml:space="preserve"> (</w:t>
            </w:r>
            <w:r>
              <w:rPr>
                <w:lang w:val="en-US"/>
              </w:rPr>
              <w:t>ND</w:t>
            </w:r>
            <w:r w:rsidRPr="004351E0"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XX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UPN</w:t>
            </w:r>
            <w:r w:rsidRPr="004351E0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M/29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7.8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2D6207">
              <w:rPr>
                <w:i/>
                <w:iCs/>
                <w:lang w:val="en-US"/>
              </w:rPr>
              <w:t>ASXL1</w:t>
            </w:r>
            <w:r>
              <w:rPr>
                <w:lang w:val="en-US"/>
              </w:rPr>
              <w:t xml:space="preserve"> (c.*87A&gt;G) (null) (49)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XY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M/52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  <w:r w:rsidRPr="004351E0">
              <w:rPr>
                <w:lang w:val="en-US"/>
              </w:rPr>
              <w:t>19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F/53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 w:rsidRPr="004351E0"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Neg</w:t>
            </w:r>
            <w:proofErr w:type="spellEnd"/>
            <w:r w:rsidRPr="004351E0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F/70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t xml:space="preserve"> </w:t>
            </w:r>
            <w:r>
              <w:t>(5)</w:t>
            </w:r>
          </w:p>
          <w:p w:rsidR="00D93832" w:rsidRPr="004351E0" w:rsidRDefault="00D93832" w:rsidP="006B3403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A968A5" w:rsidRDefault="00D93832" w:rsidP="006B3403">
            <w:pPr>
              <w:rPr>
                <w:lang w:val="en-US"/>
              </w:rPr>
            </w:pPr>
            <w:r w:rsidRPr="004D1B34">
              <w:rPr>
                <w:i/>
                <w:iCs/>
                <w:lang w:val="en-US"/>
              </w:rPr>
              <w:t>DNMT3A</w:t>
            </w:r>
            <w:r>
              <w:rPr>
                <w:lang w:val="en-US"/>
              </w:rPr>
              <w:t xml:space="preserve"> </w:t>
            </w:r>
            <w:r w:rsidRPr="00A968A5">
              <w:rPr>
                <w:lang w:val="en-US"/>
              </w:rPr>
              <w:t>(c.2320G&gt;T) (p.</w:t>
            </w:r>
            <w:r>
              <w:rPr>
                <w:lang w:val="en-US"/>
              </w:rPr>
              <w:t>Glu774*)</w:t>
            </w:r>
            <w:r w:rsidRPr="00A968A5">
              <w:rPr>
                <w:lang w:val="en-US"/>
              </w:rPr>
              <w:t xml:space="preserve"> (8)</w:t>
            </w:r>
          </w:p>
          <w:p w:rsidR="00D93832" w:rsidRPr="00727DA9" w:rsidRDefault="00D93832" w:rsidP="006B3403">
            <w:r w:rsidRPr="00133D77">
              <w:rPr>
                <w:i/>
              </w:rPr>
              <w:t>TET2</w:t>
            </w:r>
            <w:r w:rsidRPr="00727DA9">
              <w:t xml:space="preserve"> (c.4791del) (p.Tyr1598Ilefs*12) (4)</w:t>
            </w:r>
          </w:p>
          <w:p w:rsidR="00D93832" w:rsidRPr="00A968A5" w:rsidRDefault="00D93832" w:rsidP="006B3403">
            <w:pPr>
              <w:rPr>
                <w:lang w:val="en-US"/>
              </w:rPr>
            </w:pPr>
            <w:r w:rsidRPr="004D1B34">
              <w:rPr>
                <w:i/>
                <w:iCs/>
                <w:lang w:val="en-US"/>
              </w:rPr>
              <w:t>SRSF2</w:t>
            </w:r>
            <w:r w:rsidRPr="00A968A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(c.161C&gt;T) (p.Ser54Phe) </w:t>
            </w:r>
            <w:r w:rsidRPr="00A968A5">
              <w:rPr>
                <w:lang w:val="en-US"/>
              </w:rPr>
              <w:t>(3)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Neg</w:t>
            </w:r>
            <w:proofErr w:type="spellEnd"/>
            <w:r w:rsidRPr="004351E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4351E0">
              <w:t>XX</w:t>
            </w: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F/43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 w:rsidRPr="004351E0">
              <w:rPr>
                <w:lang w:val="en-US"/>
              </w:rPr>
              <w:t xml:space="preserve"> (5)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M/20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 w:rsidRPr="004351E0">
              <w:t>Ne</w:t>
            </w:r>
            <w:r>
              <w:t>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GB"/>
              </w:rPr>
            </w:pPr>
            <w:r w:rsidRPr="002D6207">
              <w:rPr>
                <w:i/>
                <w:iCs/>
                <w:lang w:val="en-GB"/>
              </w:rPr>
              <w:t>TET2</w:t>
            </w:r>
            <w:r w:rsidRPr="004351E0">
              <w:rPr>
                <w:lang w:val="en-GB"/>
              </w:rPr>
              <w:t xml:space="preserve"> (c.1018A&gt;G)</w:t>
            </w:r>
            <w:r>
              <w:rPr>
                <w:lang w:val="en-GB"/>
              </w:rPr>
              <w:t xml:space="preserve"> </w:t>
            </w:r>
            <w:r w:rsidRPr="004351E0">
              <w:rPr>
                <w:lang w:val="en-GB"/>
              </w:rPr>
              <w:t>(p.</w:t>
            </w:r>
            <w:r>
              <w:rPr>
                <w:lang w:val="en-GB"/>
              </w:rPr>
              <w:t>Ile340Val) (</w:t>
            </w:r>
            <w:r w:rsidRPr="004351E0">
              <w:rPr>
                <w:lang w:val="en-GB"/>
              </w:rPr>
              <w:t>5</w:t>
            </w:r>
            <w:r>
              <w:rPr>
                <w:lang w:val="en-GB"/>
              </w:rPr>
              <w:t>0.7)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GB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M/49</w:t>
            </w:r>
            <w:r>
              <w:rPr>
                <w:lang w:val="en-US"/>
              </w:rPr>
              <w:t xml:space="preserve"> yrs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TN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154ADA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t xml:space="preserve"> (</w:t>
            </w:r>
            <w:r w:rsidRPr="004351E0">
              <w:t>17.9</w:t>
            </w:r>
            <w: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C5AA6">
              <w:rPr>
                <w:i/>
                <w:iCs/>
                <w:lang w:val="en-US"/>
              </w:rPr>
              <w:t>DNMT3A</w:t>
            </w:r>
            <w:r>
              <w:rPr>
                <w:lang w:val="en-US"/>
              </w:rPr>
              <w:t xml:space="preserve"> (c.1656 </w:t>
            </w:r>
            <w:proofErr w:type="spellStart"/>
            <w:r>
              <w:rPr>
                <w:lang w:val="en-US"/>
              </w:rPr>
              <w:t>delC</w:t>
            </w:r>
            <w:proofErr w:type="spellEnd"/>
            <w:r>
              <w:rPr>
                <w:lang w:val="en-US"/>
              </w:rPr>
              <w:t>) (p.Asn552fs) (2.5)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r w:rsidRPr="00CD5EA4">
              <w:rPr>
                <w:i/>
                <w:iCs/>
              </w:rPr>
              <w:t>NF1</w:t>
            </w:r>
            <w:r w:rsidRPr="00665010">
              <w:t xml:space="preserve"> (c.6790A&gt;T)</w:t>
            </w:r>
            <w:r>
              <w:t xml:space="preserve"> </w:t>
            </w:r>
            <w:r w:rsidRPr="00665010">
              <w:t>(Ile2264Leu)</w:t>
            </w:r>
            <w:r>
              <w:t xml:space="preserve"> </w:t>
            </w:r>
            <w:r w:rsidRPr="00154ADA">
              <w:t>(50.6)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/>
        </w:tc>
      </w:tr>
      <w:tr w:rsidR="00D93832" w:rsidRPr="00133D77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</w:t>
            </w:r>
            <w:r w:rsidRPr="004351E0">
              <w:rPr>
                <w:lang w:val="en-US"/>
              </w:rPr>
              <w:t>3.7</w:t>
            </w:r>
            <w:r>
              <w:rPr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roofErr w:type="spellStart"/>
            <w:r>
              <w:t>Neg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CD5EA4">
              <w:rPr>
                <w:i/>
                <w:iCs/>
                <w:lang w:val="en-US"/>
              </w:rPr>
              <w:t>TET2</w:t>
            </w:r>
            <w:r w:rsidRPr="004351E0">
              <w:rPr>
                <w:lang w:val="en-US"/>
              </w:rPr>
              <w:t xml:space="preserve"> </w:t>
            </w:r>
            <w:r>
              <w:rPr>
                <w:lang w:val="en-US"/>
              </w:rPr>
              <w:t>(c.521C&gt;A) (p.Pro174His)</w:t>
            </w:r>
            <w:r w:rsidRPr="004351E0">
              <w:rPr>
                <w:lang w:val="en-US"/>
              </w:rPr>
              <w:t>(44)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133D77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F/55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lang w:val="en-US"/>
              </w:rPr>
              <w:t xml:space="preserve"> (12)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Default="00D93832" w:rsidP="006B3403">
            <w:pPr>
              <w:rPr>
                <w:lang w:val="en-US"/>
              </w:rPr>
            </w:pPr>
            <w:r w:rsidRPr="00336778">
              <w:rPr>
                <w:i/>
                <w:iCs/>
                <w:lang w:val="en-US"/>
              </w:rPr>
              <w:t>DNMT3A</w:t>
            </w:r>
            <w:r w:rsidRPr="00FD727F">
              <w:rPr>
                <w:lang w:val="en-US"/>
              </w:rPr>
              <w:t xml:space="preserve"> (c.1490G&gt;A) (p.Cys4977</w:t>
            </w:r>
            <w:r>
              <w:rPr>
                <w:lang w:val="en-US"/>
              </w:rPr>
              <w:t>Tyr) (2.8)</w:t>
            </w:r>
          </w:p>
          <w:p w:rsidR="00D93832" w:rsidRPr="004351E0" w:rsidRDefault="00D93832" w:rsidP="006B3403">
            <w:pPr>
              <w:rPr>
                <w:lang w:val="en-US"/>
              </w:rPr>
            </w:pPr>
            <w:r w:rsidRPr="00336778">
              <w:rPr>
                <w:i/>
                <w:iCs/>
                <w:lang w:val="en-US"/>
              </w:rPr>
              <w:t>TET2</w:t>
            </w:r>
            <w:r w:rsidRPr="004E4687">
              <w:rPr>
                <w:lang w:val="en-US"/>
              </w:rPr>
              <w:t xml:space="preserve"> (c.4393C&gt;T) (p.Arg1465*)</w:t>
            </w:r>
            <w:r>
              <w:rPr>
                <w:lang w:val="en-US"/>
              </w:rPr>
              <w:t xml:space="preserve"> </w:t>
            </w:r>
            <w:r w:rsidRPr="004E4687">
              <w:rPr>
                <w:lang w:val="en-US"/>
              </w:rPr>
              <w:t>(2.3</w:t>
            </w:r>
            <w:r>
              <w:rPr>
                <w:lang w:val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 w:rsidRPr="00CD5EA4">
              <w:rPr>
                <w:i/>
                <w:iCs/>
                <w:lang w:val="en-US"/>
              </w:rPr>
              <w:t>KIT</w:t>
            </w:r>
            <w:r>
              <w:rPr>
                <w:lang w:val="en-US"/>
              </w:rPr>
              <w:t xml:space="preserve"> (c.101C&gt;T) (p.Pro34Leu) (52)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</w:p>
        </w:tc>
      </w:tr>
      <w:tr w:rsidR="00D93832" w:rsidRPr="004351E0" w:rsidTr="006B34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UPN</w:t>
            </w:r>
            <w:r w:rsidRPr="004351E0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4351E0">
              <w:rPr>
                <w:lang w:val="en-US"/>
              </w:rPr>
              <w:t>M/75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r w:rsidRPr="003F3396">
              <w:rPr>
                <w:i/>
                <w:iCs/>
                <w:lang w:val="en-US"/>
              </w:rPr>
              <w:t>JAK2</w:t>
            </w:r>
            <w:r w:rsidRPr="003F3396">
              <w:rPr>
                <w:vertAlign w:val="superscript"/>
                <w:lang w:val="en-US"/>
              </w:rPr>
              <w:t>V617F</w:t>
            </w:r>
            <w:r>
              <w:rPr>
                <w:vertAlign w:val="superscript"/>
                <w:lang w:val="en-US"/>
              </w:rPr>
              <w:t xml:space="preserve"> </w:t>
            </w:r>
            <w:r w:rsidRPr="00BD46F2">
              <w:rPr>
                <w:lang w:val="en-US"/>
              </w:rPr>
              <w:t>(ND)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32" w:rsidRPr="004351E0" w:rsidRDefault="00D93832" w:rsidP="006B3403">
            <w:pPr>
              <w:rPr>
                <w:lang w:val="en-US"/>
              </w:rPr>
            </w:pPr>
            <w:r>
              <w:rPr>
                <w:lang w:val="en-US"/>
              </w:rPr>
              <w:t>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32" w:rsidRPr="004351E0" w:rsidRDefault="00D93832" w:rsidP="006B3403">
            <w:pPr>
              <w:rPr>
                <w:lang w:val="en-US"/>
              </w:rPr>
            </w:pPr>
            <w:proofErr w:type="spellStart"/>
            <w:r w:rsidRPr="004351E0">
              <w:rPr>
                <w:lang w:val="en-US"/>
              </w:rPr>
              <w:t>Trisom</w:t>
            </w:r>
            <w:r>
              <w:rPr>
                <w:lang w:val="en-US"/>
              </w:rPr>
              <w:t>y</w:t>
            </w:r>
            <w:proofErr w:type="spellEnd"/>
            <w:r w:rsidRPr="004351E0">
              <w:rPr>
                <w:lang w:val="en-US"/>
              </w:rPr>
              <w:t xml:space="preserve"> 9/del Y</w:t>
            </w:r>
          </w:p>
        </w:tc>
      </w:tr>
    </w:tbl>
    <w:p w:rsidR="00D93832" w:rsidRPr="004351E0" w:rsidRDefault="00D93832" w:rsidP="00D93832"/>
    <w:p w:rsidR="00D93832" w:rsidRPr="007D20C2" w:rsidRDefault="00D93832" w:rsidP="00D93832">
      <w:pPr>
        <w:rPr>
          <w:lang w:val="en-US"/>
        </w:rPr>
      </w:pPr>
      <w:r w:rsidRPr="007D20C2">
        <w:rPr>
          <w:lang w:val="en-US"/>
        </w:rPr>
        <w:t>VA</w:t>
      </w:r>
      <w:r>
        <w:rPr>
          <w:lang w:val="en-US"/>
        </w:rPr>
        <w:t>F</w:t>
      </w:r>
      <w:r w:rsidRPr="007D20C2">
        <w:rPr>
          <w:lang w:val="en-US"/>
        </w:rPr>
        <w:t>: variation allele frequency; TN: triple negative; ND: not</w:t>
      </w:r>
      <w:r>
        <w:rPr>
          <w:lang w:val="en-US"/>
        </w:rPr>
        <w:t xml:space="preserve"> determined; NGS: next generation sequencing</w:t>
      </w:r>
    </w:p>
    <w:sectPr w:rsidR="00D93832" w:rsidRPr="007D20C2" w:rsidSect="00133D77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C3" w:rsidRDefault="001262C3" w:rsidP="00224CC4">
      <w:pPr>
        <w:spacing w:line="240" w:lineRule="auto"/>
      </w:pPr>
      <w:r>
        <w:separator/>
      </w:r>
    </w:p>
  </w:endnote>
  <w:endnote w:type="continuationSeparator" w:id="0">
    <w:p w:rsidR="001262C3" w:rsidRDefault="001262C3" w:rsidP="002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C3" w:rsidRDefault="001262C3" w:rsidP="00224CC4">
      <w:pPr>
        <w:spacing w:line="240" w:lineRule="auto"/>
      </w:pPr>
      <w:r>
        <w:separator/>
      </w:r>
    </w:p>
  </w:footnote>
  <w:footnote w:type="continuationSeparator" w:id="0">
    <w:p w:rsidR="001262C3" w:rsidRDefault="001262C3" w:rsidP="00224C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884626"/>
      <w:docPartObj>
        <w:docPartGallery w:val="Page Numbers (Top of Page)"/>
        <w:docPartUnique/>
      </w:docPartObj>
    </w:sdtPr>
    <w:sdtContent>
      <w:p w:rsidR="00905199" w:rsidRDefault="00224CC4">
        <w:pPr>
          <w:pStyle w:val="Intestazione"/>
          <w:jc w:val="right"/>
        </w:pPr>
        <w:r>
          <w:fldChar w:fldCharType="begin"/>
        </w:r>
        <w:r w:rsidR="00D93832">
          <w:instrText xml:space="preserve"> PAGE   \* MERGEFORMAT </w:instrText>
        </w:r>
        <w:r>
          <w:fldChar w:fldCharType="separate"/>
        </w:r>
        <w:r w:rsidR="00133D77">
          <w:rPr>
            <w:noProof/>
          </w:rPr>
          <w:t>1</w:t>
        </w:r>
        <w:r>
          <w:fldChar w:fldCharType="end"/>
        </w:r>
      </w:p>
    </w:sdtContent>
  </w:sdt>
  <w:p w:rsidR="00905199" w:rsidRDefault="001262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D0"/>
    <w:multiLevelType w:val="hybridMultilevel"/>
    <w:tmpl w:val="4B42A30E"/>
    <w:lvl w:ilvl="0" w:tplc="83828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32"/>
    <w:rsid w:val="000A425A"/>
    <w:rsid w:val="001262C3"/>
    <w:rsid w:val="00133D77"/>
    <w:rsid w:val="001B5E18"/>
    <w:rsid w:val="002215B9"/>
    <w:rsid w:val="00224CC4"/>
    <w:rsid w:val="00BE2C42"/>
    <w:rsid w:val="00CF25BD"/>
    <w:rsid w:val="00D93832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832"/>
  </w:style>
  <w:style w:type="paragraph" w:styleId="Titolo1">
    <w:name w:val="heading 1"/>
    <w:basedOn w:val="Normale"/>
    <w:next w:val="Normale"/>
    <w:link w:val="Titolo1Carattere"/>
    <w:uiPriority w:val="9"/>
    <w:qFormat/>
    <w:rsid w:val="0022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2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15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15B9"/>
    <w:rPr>
      <w:b/>
      <w:bCs/>
    </w:rPr>
  </w:style>
  <w:style w:type="character" w:styleId="Enfasicorsivo">
    <w:name w:val="Emphasis"/>
    <w:basedOn w:val="Carpredefinitoparagrafo"/>
    <w:uiPriority w:val="20"/>
    <w:qFormat/>
    <w:rsid w:val="002215B9"/>
    <w:rPr>
      <w:i/>
      <w:iCs/>
    </w:rPr>
  </w:style>
  <w:style w:type="paragraph" w:styleId="Nessunaspaziatura">
    <w:name w:val="No Spacing"/>
    <w:uiPriority w:val="1"/>
    <w:qFormat/>
    <w:rsid w:val="002215B9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2215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383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832"/>
  </w:style>
  <w:style w:type="paragraph" w:styleId="NormaleWeb">
    <w:name w:val="Normal (Web)"/>
    <w:basedOn w:val="Normale"/>
    <w:link w:val="NormaleWebCarattere"/>
    <w:uiPriority w:val="99"/>
    <w:unhideWhenUsed/>
    <w:rsid w:val="00D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">
    <w:name w:val="p"/>
    <w:basedOn w:val="Normale"/>
    <w:rsid w:val="00D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uiPriority w:val="99"/>
    <w:locked/>
    <w:rsid w:val="00D9383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938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2025-05-03T10:39:00Z</dcterms:created>
  <dcterms:modified xsi:type="dcterms:W3CDTF">2025-05-05T09:27:00Z</dcterms:modified>
</cp:coreProperties>
</file>