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121E4" w14:textId="77777777" w:rsidR="00FF546A" w:rsidRPr="004A273C" w:rsidRDefault="00FF546A" w:rsidP="00FF546A">
      <w:pPr>
        <w:pStyle w:val="Heading2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Toc175415222"/>
      <w:bookmarkStart w:id="1" w:name="_Toc173953611"/>
      <w:r w:rsidRPr="004A273C">
        <w:rPr>
          <w:rFonts w:ascii="Times New Roman" w:hAnsi="Times New Roman" w:cs="Times New Roman"/>
          <w:sz w:val="24"/>
          <w:szCs w:val="24"/>
          <w:lang w:val="en-US"/>
        </w:rPr>
        <w:t>Table 1</w:t>
      </w:r>
      <w:bookmarkEnd w:id="0"/>
    </w:p>
    <w:p w14:paraId="518E246F" w14:textId="77777777" w:rsidR="00FF546A" w:rsidRPr="004A273C" w:rsidRDefault="00FF546A" w:rsidP="00FF546A">
      <w:pPr>
        <w:pStyle w:val="Subtitle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A273C">
        <w:rPr>
          <w:rFonts w:ascii="Times New Roman" w:hAnsi="Times New Roman" w:cs="Times New Roman"/>
          <w:sz w:val="24"/>
          <w:szCs w:val="24"/>
          <w:lang w:val="en-US"/>
        </w:rPr>
        <w:t>Included studies</w:t>
      </w:r>
    </w:p>
    <w:tbl>
      <w:tblPr>
        <w:tblStyle w:val="PlainTable5"/>
        <w:tblW w:w="0" w:type="auto"/>
        <w:jc w:val="center"/>
        <w:tblLook w:val="04A0" w:firstRow="1" w:lastRow="0" w:firstColumn="1" w:lastColumn="0" w:noHBand="0" w:noVBand="1"/>
      </w:tblPr>
      <w:tblGrid>
        <w:gridCol w:w="1159"/>
        <w:gridCol w:w="1330"/>
        <w:gridCol w:w="1639"/>
        <w:gridCol w:w="1330"/>
        <w:gridCol w:w="1132"/>
        <w:gridCol w:w="1132"/>
        <w:gridCol w:w="1444"/>
        <w:gridCol w:w="2181"/>
        <w:gridCol w:w="1613"/>
      </w:tblGrid>
      <w:tr w:rsidR="00FF546A" w:rsidRPr="004A273C" w14:paraId="739E9CC3" w14:textId="77777777" w:rsidTr="00C34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4" w:type="dxa"/>
            <w:vAlign w:val="center"/>
          </w:tcPr>
          <w:bookmarkEnd w:id="1"/>
          <w:p w14:paraId="551892C9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Article</w:t>
            </w:r>
          </w:p>
        </w:tc>
        <w:tc>
          <w:tcPr>
            <w:tcW w:w="1168" w:type="dxa"/>
            <w:vAlign w:val="center"/>
          </w:tcPr>
          <w:p w14:paraId="2AC40868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Task</w:t>
            </w:r>
          </w:p>
        </w:tc>
        <w:tc>
          <w:tcPr>
            <w:tcW w:w="2275" w:type="dxa"/>
            <w:vAlign w:val="center"/>
          </w:tcPr>
          <w:p w14:paraId="3D833A06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Measures</w:t>
            </w:r>
          </w:p>
        </w:tc>
        <w:tc>
          <w:tcPr>
            <w:tcW w:w="1287" w:type="dxa"/>
            <w:vAlign w:val="center"/>
          </w:tcPr>
          <w:p w14:paraId="6E55D384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Metrics</w:t>
            </w:r>
          </w:p>
        </w:tc>
        <w:tc>
          <w:tcPr>
            <w:tcW w:w="1097" w:type="dxa"/>
            <w:vAlign w:val="center"/>
          </w:tcPr>
          <w:p w14:paraId="6DA058E6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Participants</w:t>
            </w:r>
          </w:p>
        </w:tc>
        <w:tc>
          <w:tcPr>
            <w:tcW w:w="1097" w:type="dxa"/>
            <w:vAlign w:val="center"/>
          </w:tcPr>
          <w:p w14:paraId="3B7F69C3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396" w:type="dxa"/>
            <w:vAlign w:val="center"/>
          </w:tcPr>
          <w:p w14:paraId="22094192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Diagnose</w:t>
            </w:r>
          </w:p>
        </w:tc>
        <w:tc>
          <w:tcPr>
            <w:tcW w:w="2105" w:type="dxa"/>
            <w:vAlign w:val="center"/>
          </w:tcPr>
          <w:p w14:paraId="58254ED0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Results</w:t>
            </w:r>
          </w:p>
        </w:tc>
        <w:tc>
          <w:tcPr>
            <w:tcW w:w="1411" w:type="dxa"/>
            <w:vAlign w:val="center"/>
          </w:tcPr>
          <w:p w14:paraId="2A4D540F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Notes</w:t>
            </w:r>
          </w:p>
        </w:tc>
      </w:tr>
      <w:tr w:rsidR="00FF546A" w:rsidRPr="00AD270E" w14:paraId="1E0E0367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6F0D276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Han Yoon et al., 2016</w:t>
            </w:r>
          </w:p>
        </w:tc>
        <w:tc>
          <w:tcPr>
            <w:tcW w:w="1168" w:type="dxa"/>
            <w:vAlign w:val="center"/>
          </w:tcPr>
          <w:p w14:paraId="7FC6C8D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5min resting state</w:t>
            </w:r>
          </w:p>
        </w:tc>
        <w:tc>
          <w:tcPr>
            <w:tcW w:w="2275" w:type="dxa"/>
            <w:vAlign w:val="center"/>
          </w:tcPr>
          <w:p w14:paraId="0812CC8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543C0492" w14:textId="77777777" w:rsidR="00FF546A" w:rsidRPr="00AD270E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AD270E">
              <w:rPr>
                <w:color w:val="000000"/>
                <w:sz w:val="24"/>
                <w:szCs w:val="24"/>
                <w:lang w:val="en-US"/>
              </w:rPr>
              <w:t>HRV, SDNN, rMSSD, TP, LF, HF, LF/HF</w:t>
            </w:r>
          </w:p>
        </w:tc>
        <w:tc>
          <w:tcPr>
            <w:tcW w:w="1097" w:type="dxa"/>
            <w:vAlign w:val="center"/>
          </w:tcPr>
          <w:p w14:paraId="1D88261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23 ET, 27 TDPD, 23</w:t>
            </w:r>
            <w:r w:rsidRPr="004A273C">
              <w:rPr>
                <w:color w:val="000000"/>
                <w:sz w:val="24"/>
                <w:szCs w:val="24"/>
              </w:rPr>
              <w:br/>
              <w:t>HC</w:t>
            </w:r>
          </w:p>
        </w:tc>
        <w:tc>
          <w:tcPr>
            <w:tcW w:w="1097" w:type="dxa"/>
            <w:vAlign w:val="center"/>
          </w:tcPr>
          <w:p w14:paraId="0B2AEE8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64.1 (5.1)</w:t>
            </w:r>
          </w:p>
        </w:tc>
        <w:tc>
          <w:tcPr>
            <w:tcW w:w="1396" w:type="dxa"/>
            <w:vAlign w:val="center"/>
          </w:tcPr>
          <w:p w14:paraId="090E135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PD, UK standard</w:t>
            </w:r>
          </w:p>
        </w:tc>
        <w:tc>
          <w:tcPr>
            <w:tcW w:w="2105" w:type="dxa"/>
            <w:vAlign w:val="center"/>
          </w:tcPr>
          <w:p w14:paraId="7C084645" w14:textId="77777777" w:rsidR="00FF546A" w:rsidRPr="00ED2C8F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D2C8F">
              <w:rPr>
                <w:color w:val="000000"/>
                <w:sz w:val="24"/>
                <w:szCs w:val="24"/>
              </w:rPr>
              <w:t>TDPD &gt; ET:  HRV, SDNN, TP, LF, HF</w:t>
            </w:r>
          </w:p>
        </w:tc>
        <w:tc>
          <w:tcPr>
            <w:tcW w:w="1411" w:type="dxa"/>
            <w:vAlign w:val="center"/>
          </w:tcPr>
          <w:p w14:paraId="647CAD3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  <w:lang w:val="en-US"/>
              </w:rPr>
            </w:pPr>
            <w:r w:rsidRPr="004A273C">
              <w:rPr>
                <w:color w:val="000000"/>
                <w:sz w:val="24"/>
                <w:szCs w:val="24"/>
                <w:lang w:val="en-US"/>
              </w:rPr>
              <w:t>Diabetes, neuropathy, cardiac diseases, abnormalities in chest radiography or ECG; medications</w:t>
            </w:r>
          </w:p>
        </w:tc>
      </w:tr>
      <w:tr w:rsidR="00FF546A" w:rsidRPr="00AD270E" w14:paraId="0060A07F" w14:textId="77777777" w:rsidTr="00C3460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AA559E4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Miyagi et al., 2022</w:t>
            </w:r>
          </w:p>
        </w:tc>
        <w:tc>
          <w:tcPr>
            <w:tcW w:w="1168" w:type="dxa"/>
            <w:vAlign w:val="center"/>
          </w:tcPr>
          <w:p w14:paraId="547640A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color w:val="000000"/>
                <w:sz w:val="24"/>
                <w:szCs w:val="24"/>
                <w:lang w:val="en-US"/>
              </w:rPr>
              <w:t>resting supine, resting standing, deep breathing</w:t>
            </w:r>
          </w:p>
        </w:tc>
        <w:tc>
          <w:tcPr>
            <w:tcW w:w="2275" w:type="dxa"/>
            <w:vAlign w:val="center"/>
          </w:tcPr>
          <w:p w14:paraId="579AB1F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ECG</w:t>
            </w:r>
            <w:r w:rsidRPr="004A273C">
              <w:rPr>
                <w:color w:val="000000" w:themeColor="text1"/>
                <w:sz w:val="24"/>
                <w:szCs w:val="24"/>
              </w:rPr>
              <w:t xml:space="preserve">, 3I-MIBG </w:t>
            </w:r>
            <w:r w:rsidRPr="004A273C">
              <w:rPr>
                <w:color w:val="000000" w:themeColor="text1"/>
                <w:sz w:val="24"/>
                <w:szCs w:val="24"/>
              </w:rPr>
              <w:br/>
              <w:t>myocardial scintigraphy</w:t>
            </w:r>
          </w:p>
        </w:tc>
        <w:tc>
          <w:tcPr>
            <w:tcW w:w="1287" w:type="dxa"/>
            <w:vAlign w:val="center"/>
          </w:tcPr>
          <w:p w14:paraId="64AB0BA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color w:val="000000"/>
                <w:sz w:val="24"/>
                <w:szCs w:val="24"/>
                <w:lang w:val="en-US"/>
              </w:rPr>
              <w:t>HRV, parasympathetic function, cardiac sympathetic innervation</w:t>
            </w:r>
            <w:r w:rsidRPr="004A273C">
              <w:rPr>
                <w:color w:val="000000"/>
                <w:sz w:val="24"/>
                <w:szCs w:val="24"/>
                <w:lang w:val="en-US"/>
              </w:rPr>
              <w:lastRenderedPageBreak/>
              <w:t>; LF, HF, LF\HF (power spectral analysis); CVRR</w:t>
            </w:r>
          </w:p>
        </w:tc>
        <w:tc>
          <w:tcPr>
            <w:tcW w:w="1097" w:type="dxa"/>
            <w:vAlign w:val="center"/>
          </w:tcPr>
          <w:p w14:paraId="10EAF03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lastRenderedPageBreak/>
              <w:t>15 PD, 11 HC</w:t>
            </w:r>
          </w:p>
        </w:tc>
        <w:tc>
          <w:tcPr>
            <w:tcW w:w="1097" w:type="dxa"/>
            <w:vAlign w:val="center"/>
          </w:tcPr>
          <w:p w14:paraId="200E531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62 (2.64) PD, 62.66 (3.05) HC</w:t>
            </w:r>
          </w:p>
        </w:tc>
        <w:tc>
          <w:tcPr>
            <w:tcW w:w="1396" w:type="dxa"/>
            <w:vAlign w:val="center"/>
          </w:tcPr>
          <w:p w14:paraId="6095418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color w:val="000000"/>
                <w:sz w:val="24"/>
                <w:szCs w:val="24"/>
              </w:rPr>
              <w:t>PD, Movement Disorder Society Clinical Diagnostic Criteria</w:t>
            </w:r>
          </w:p>
        </w:tc>
        <w:tc>
          <w:tcPr>
            <w:tcW w:w="2105" w:type="dxa"/>
            <w:vAlign w:val="center"/>
          </w:tcPr>
          <w:p w14:paraId="5901065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color w:val="000000"/>
                <w:sz w:val="24"/>
                <w:szCs w:val="24"/>
                <w:lang w:val="en-US"/>
              </w:rPr>
              <w:t>PD &lt; HC: Deep breathing CVRSS; PD &gt; HC: orthostatic hypotension</w:t>
            </w:r>
          </w:p>
        </w:tc>
        <w:tc>
          <w:tcPr>
            <w:tcW w:w="1411" w:type="dxa"/>
            <w:vAlign w:val="center"/>
          </w:tcPr>
          <w:p w14:paraId="175DB11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lang w:val="en-US"/>
              </w:rPr>
            </w:pPr>
            <w:r w:rsidRPr="004A273C">
              <w:rPr>
                <w:color w:val="000000"/>
                <w:sz w:val="24"/>
                <w:szCs w:val="24"/>
                <w:lang w:val="en-US"/>
              </w:rPr>
              <w:t>arrhythmia,</w:t>
            </w:r>
            <w:r w:rsidRPr="004A273C">
              <w:rPr>
                <w:color w:val="FF0000"/>
                <w:sz w:val="24"/>
                <w:szCs w:val="24"/>
                <w:lang w:val="en-US"/>
              </w:rPr>
              <w:t xml:space="preserve"> </w:t>
            </w:r>
            <w:r w:rsidRPr="004A273C">
              <w:rPr>
                <w:color w:val="000000"/>
                <w:sz w:val="24"/>
                <w:szCs w:val="24"/>
                <w:lang w:val="en-US"/>
              </w:rPr>
              <w:t xml:space="preserve">dementia, symptomatic orthostatic hypotension, other </w:t>
            </w:r>
            <w:r w:rsidRPr="004A273C">
              <w:rPr>
                <w:color w:val="000000"/>
                <w:sz w:val="24"/>
                <w:szCs w:val="24"/>
                <w:lang w:val="en-US"/>
              </w:rPr>
              <w:br/>
              <w:t xml:space="preserve">autonomic </w:t>
            </w:r>
            <w:r w:rsidRPr="004A273C">
              <w:rPr>
                <w:color w:val="000000"/>
                <w:sz w:val="24"/>
                <w:szCs w:val="24"/>
                <w:lang w:val="en-US"/>
              </w:rPr>
              <w:lastRenderedPageBreak/>
              <w:t>failures (e.g., diabetes)</w:t>
            </w:r>
          </w:p>
        </w:tc>
      </w:tr>
      <w:tr w:rsidR="00FF546A" w:rsidRPr="00AD270E" w14:paraId="781F7637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5F9DE63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Aerts et al., 2009</w:t>
            </w:r>
          </w:p>
        </w:tc>
        <w:tc>
          <w:tcPr>
            <w:tcW w:w="1168" w:type="dxa"/>
            <w:vAlign w:val="center"/>
          </w:tcPr>
          <w:p w14:paraId="2DD542E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10 min supine resting state; 1-min walk</w:t>
            </w:r>
          </w:p>
          <w:p w14:paraId="6975407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275" w:type="dxa"/>
            <w:vAlign w:val="center"/>
          </w:tcPr>
          <w:p w14:paraId="5236F46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214A6E0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LF, HF, LF\HF (power spectral analysis); standard deviation of the NN interval (SDNN)</w:t>
            </w:r>
          </w:p>
        </w:tc>
        <w:tc>
          <w:tcPr>
            <w:tcW w:w="1097" w:type="dxa"/>
            <w:vAlign w:val="center"/>
          </w:tcPr>
          <w:p w14:paraId="3F6BEA3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18 PD, 24 HC</w:t>
            </w:r>
          </w:p>
          <w:p w14:paraId="2A06355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14:paraId="4B39759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65.2 (5.9) PD, 66.9 (9.7) HC</w:t>
            </w:r>
          </w:p>
        </w:tc>
        <w:tc>
          <w:tcPr>
            <w:tcW w:w="1396" w:type="dxa"/>
            <w:vAlign w:val="center"/>
          </w:tcPr>
          <w:p w14:paraId="76610F0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Parkinson’s Disease Society Brain Bank Criteria</w:t>
            </w:r>
          </w:p>
        </w:tc>
        <w:tc>
          <w:tcPr>
            <w:tcW w:w="2105" w:type="dxa"/>
            <w:vAlign w:val="center"/>
          </w:tcPr>
          <w:p w14:paraId="048A4BF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PD&lt;HC: HRV, SDNN</w:t>
            </w:r>
          </w:p>
        </w:tc>
        <w:tc>
          <w:tcPr>
            <w:tcW w:w="1411" w:type="dxa"/>
            <w:vAlign w:val="center"/>
          </w:tcPr>
          <w:p w14:paraId="48914D6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cerebrovascular accidents, brain surgery, dementia,</w:t>
            </w:r>
          </w:p>
          <w:p w14:paraId="09540A6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major depression, traumatic head injury. diabetes</w:t>
            </w:r>
          </w:p>
        </w:tc>
      </w:tr>
      <w:tr w:rsidR="00FF546A" w:rsidRPr="00AD270E" w14:paraId="64539E38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6A071EA7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Dijkstra et al., 2020</w:t>
            </w:r>
          </w:p>
        </w:tc>
        <w:tc>
          <w:tcPr>
            <w:tcW w:w="1168" w:type="dxa"/>
            <w:vAlign w:val="center"/>
          </w:tcPr>
          <w:p w14:paraId="2E2FE47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full night resting</w:t>
            </w:r>
          </w:p>
        </w:tc>
        <w:tc>
          <w:tcPr>
            <w:tcW w:w="2275" w:type="dxa"/>
            <w:vAlign w:val="center"/>
          </w:tcPr>
          <w:p w14:paraId="7E5D072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PSG</w:t>
            </w:r>
          </w:p>
        </w:tc>
        <w:tc>
          <w:tcPr>
            <w:tcW w:w="1287" w:type="dxa"/>
            <w:vAlign w:val="center"/>
          </w:tcPr>
          <w:p w14:paraId="51E8D73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REM density, PLMS, LF, HF, LF\HF, SDNN</w:t>
            </w:r>
          </w:p>
        </w:tc>
        <w:tc>
          <w:tcPr>
            <w:tcW w:w="1097" w:type="dxa"/>
            <w:vAlign w:val="center"/>
          </w:tcPr>
          <w:p w14:paraId="6C94FD5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49 iRSWA, 41 HC</w:t>
            </w:r>
          </w:p>
        </w:tc>
        <w:tc>
          <w:tcPr>
            <w:tcW w:w="1097" w:type="dxa"/>
            <w:vAlign w:val="center"/>
          </w:tcPr>
          <w:p w14:paraId="2AC7104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43.8 (13.0) iRSWA, 44.6 (10.8) HC</w:t>
            </w:r>
          </w:p>
        </w:tc>
        <w:tc>
          <w:tcPr>
            <w:tcW w:w="1396" w:type="dxa"/>
            <w:vAlign w:val="center"/>
          </w:tcPr>
          <w:p w14:paraId="31C927D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iRSWA, AASM manual for the scoring of sleep and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associated events</w:t>
            </w:r>
          </w:p>
        </w:tc>
        <w:tc>
          <w:tcPr>
            <w:tcW w:w="2105" w:type="dxa"/>
            <w:vAlign w:val="center"/>
          </w:tcPr>
          <w:p w14:paraId="0D0998E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lastRenderedPageBreak/>
              <w:t>iRSWA&gt;HC: PLMS, REM density</w:t>
            </w:r>
          </w:p>
        </w:tc>
        <w:tc>
          <w:tcPr>
            <w:tcW w:w="1411" w:type="dxa"/>
            <w:vAlign w:val="center"/>
          </w:tcPr>
          <w:p w14:paraId="443C9CA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medication, moderate or severe OSA, narcolepsy, central neurologic or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psychiatric disorders,  synucleinopathy or RBD</w:t>
            </w:r>
          </w:p>
        </w:tc>
      </w:tr>
      <w:tr w:rsidR="00FF546A" w:rsidRPr="00AD270E" w14:paraId="29F77F9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76E9B078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Chung et al., 2009</w:t>
            </w:r>
          </w:p>
        </w:tc>
        <w:tc>
          <w:tcPr>
            <w:tcW w:w="1168" w:type="dxa"/>
            <w:vAlign w:val="center"/>
          </w:tcPr>
          <w:p w14:paraId="7E23DB8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resting, metronomic breathing, and valsalva maneuver</w:t>
            </w:r>
          </w:p>
        </w:tc>
        <w:tc>
          <w:tcPr>
            <w:tcW w:w="2275" w:type="dxa"/>
            <w:vAlign w:val="center"/>
          </w:tcPr>
          <w:p w14:paraId="40A9FEF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I-MIBG scintigraphy</w:t>
            </w:r>
          </w:p>
        </w:tc>
        <w:tc>
          <w:tcPr>
            <w:tcW w:w="1287" w:type="dxa"/>
            <w:vAlign w:val="center"/>
          </w:tcPr>
          <w:p w14:paraId="54A8499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early and delayed H/M, WRs, SSR, VM, E/I</w:t>
            </w:r>
          </w:p>
        </w:tc>
        <w:tc>
          <w:tcPr>
            <w:tcW w:w="1097" w:type="dxa"/>
            <w:vAlign w:val="center"/>
          </w:tcPr>
          <w:p w14:paraId="571BEE3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27 PD, 12 MSA, 12 HC</w:t>
            </w:r>
          </w:p>
        </w:tc>
        <w:tc>
          <w:tcPr>
            <w:tcW w:w="1097" w:type="dxa"/>
            <w:vAlign w:val="center"/>
          </w:tcPr>
          <w:p w14:paraId="658F5F7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61.8 (9.3) PD, 61.6 (10.8) MSA, 58.8 (10.3) HC</w:t>
            </w:r>
          </w:p>
        </w:tc>
        <w:tc>
          <w:tcPr>
            <w:tcW w:w="1396" w:type="dxa"/>
            <w:vAlign w:val="center"/>
          </w:tcPr>
          <w:p w14:paraId="484E591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NINDS diagnostic criteria for PD</w:t>
            </w:r>
          </w:p>
        </w:tc>
        <w:tc>
          <w:tcPr>
            <w:tcW w:w="2105" w:type="dxa"/>
            <w:vAlign w:val="center"/>
          </w:tcPr>
          <w:p w14:paraId="00BD4AD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E/I, early and delayed H/M; PD = MSA</w:t>
            </w:r>
          </w:p>
        </w:tc>
        <w:tc>
          <w:tcPr>
            <w:tcW w:w="1411" w:type="dxa"/>
            <w:vAlign w:val="center"/>
          </w:tcPr>
          <w:p w14:paraId="78ECA80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cardiac disease or abnormalities on electrocardiograph</w:t>
            </w:r>
          </w:p>
        </w:tc>
      </w:tr>
      <w:tr w:rsidR="00FF546A" w:rsidRPr="00AD270E" w14:paraId="76751C83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6E6C842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Zawadka‐Kunikowska et al., 2017</w:t>
            </w:r>
          </w:p>
        </w:tc>
        <w:tc>
          <w:tcPr>
            <w:tcW w:w="1168" w:type="dxa"/>
            <w:vAlign w:val="center"/>
          </w:tcPr>
          <w:p w14:paraId="2E9D3DE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tilt test, resting</w:t>
            </w:r>
          </w:p>
        </w:tc>
        <w:tc>
          <w:tcPr>
            <w:tcW w:w="2275" w:type="dxa"/>
            <w:vAlign w:val="center"/>
          </w:tcPr>
          <w:p w14:paraId="615BB98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impedance cardiography (ICG), ECG</w:t>
            </w:r>
          </w:p>
        </w:tc>
        <w:tc>
          <w:tcPr>
            <w:tcW w:w="1287" w:type="dxa"/>
            <w:vAlign w:val="center"/>
          </w:tcPr>
          <w:p w14:paraId="16E9534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 xml:space="preserve">sBP, dBP, TPR, IC, ACI, LVET, TFC, HF-RRI, LF-RRI, PSD-RRI, LF\HF, </w:t>
            </w:r>
            <w:r w:rsidRPr="004A273C">
              <w:rPr>
                <w:sz w:val="24"/>
                <w:szCs w:val="24"/>
              </w:rPr>
              <w:lastRenderedPageBreak/>
              <w:t>LF\HF-RRI</w:t>
            </w:r>
          </w:p>
        </w:tc>
        <w:tc>
          <w:tcPr>
            <w:tcW w:w="1097" w:type="dxa"/>
            <w:vAlign w:val="center"/>
          </w:tcPr>
          <w:p w14:paraId="102B849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56 PD, 47 HC</w:t>
            </w:r>
          </w:p>
        </w:tc>
        <w:tc>
          <w:tcPr>
            <w:tcW w:w="1097" w:type="dxa"/>
            <w:vAlign w:val="center"/>
          </w:tcPr>
          <w:p w14:paraId="708B1DA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68.0 (7.5) PD, 65.6 (4.5) HC</w:t>
            </w:r>
          </w:p>
        </w:tc>
        <w:tc>
          <w:tcPr>
            <w:tcW w:w="1396" w:type="dxa"/>
            <w:vAlign w:val="center"/>
          </w:tcPr>
          <w:p w14:paraId="23FD665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Parkinson’s Disease Society Brain Bank Criteria</w:t>
            </w:r>
          </w:p>
        </w:tc>
        <w:tc>
          <w:tcPr>
            <w:tcW w:w="2105" w:type="dxa"/>
            <w:vAlign w:val="center"/>
          </w:tcPr>
          <w:p w14:paraId="4B4CB76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TPR, IC, ACI, LVET, TFC, LF-RRI, HF-RRI, PSD-RRI</w:t>
            </w:r>
          </w:p>
        </w:tc>
        <w:tc>
          <w:tcPr>
            <w:tcW w:w="1411" w:type="dxa"/>
            <w:vAlign w:val="center"/>
          </w:tcPr>
          <w:p w14:paraId="5924DE6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Cardiac arrythmias, ischemic heart disease, hypertension, hypothyroidism, hyperthyroidism, diabetes</w:t>
            </w:r>
          </w:p>
        </w:tc>
      </w:tr>
      <w:tr w:rsidR="00FF546A" w:rsidRPr="004A273C" w14:paraId="078DA27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5D3BA8A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Visanji et al., 2017</w:t>
            </w:r>
          </w:p>
        </w:tc>
        <w:tc>
          <w:tcPr>
            <w:tcW w:w="1168" w:type="dxa"/>
            <w:vAlign w:val="center"/>
          </w:tcPr>
          <w:p w14:paraId="26A7F7C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7min resting supine</w:t>
            </w:r>
          </w:p>
        </w:tc>
        <w:tc>
          <w:tcPr>
            <w:tcW w:w="2275" w:type="dxa"/>
            <w:vAlign w:val="center"/>
          </w:tcPr>
          <w:p w14:paraId="14DA721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1B58283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LF, HF, LF\HF, SDNN, rMSSD</w:t>
            </w:r>
          </w:p>
        </w:tc>
        <w:tc>
          <w:tcPr>
            <w:tcW w:w="1097" w:type="dxa"/>
            <w:vAlign w:val="center"/>
          </w:tcPr>
          <w:p w14:paraId="200C690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26 iPD, 20 LRRK2-PD, 32 HC</w:t>
            </w:r>
          </w:p>
        </w:tc>
        <w:tc>
          <w:tcPr>
            <w:tcW w:w="1097" w:type="dxa"/>
            <w:vAlign w:val="center"/>
          </w:tcPr>
          <w:p w14:paraId="172511B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64.2 (10.1) iPD, 63.6 (13.3) LRRK2-PD, 64.2 (10.1) HC</w:t>
            </w:r>
          </w:p>
          <w:p w14:paraId="0425AF3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34BE9B2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clinical diagnosis by a movement disorder specialist; LRRK2, probands of p.G2019S mutations</w:t>
            </w:r>
          </w:p>
        </w:tc>
        <w:tc>
          <w:tcPr>
            <w:tcW w:w="2105" w:type="dxa"/>
            <w:vAlign w:val="center"/>
          </w:tcPr>
          <w:p w14:paraId="0F5220E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iPD&lt;HC: LF, LF\HF</w:t>
            </w:r>
            <w:r w:rsidRPr="004A273C">
              <w:rPr>
                <w:sz w:val="24"/>
                <w:szCs w:val="24"/>
                <w:lang w:val="en-US"/>
              </w:rPr>
              <w:br/>
              <w:t>LRRK2-PD = HC: HRV</w:t>
            </w:r>
          </w:p>
        </w:tc>
        <w:tc>
          <w:tcPr>
            <w:tcW w:w="1411" w:type="dxa"/>
            <w:vAlign w:val="center"/>
          </w:tcPr>
          <w:p w14:paraId="5CC4DE3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any neurologic disease</w:t>
            </w:r>
          </w:p>
        </w:tc>
      </w:tr>
      <w:tr w:rsidR="00FF546A" w:rsidRPr="00AD270E" w14:paraId="004F67C6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5F9EC22A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Kang et al., 2012</w:t>
            </w:r>
          </w:p>
        </w:tc>
        <w:tc>
          <w:tcPr>
            <w:tcW w:w="1168" w:type="dxa"/>
            <w:vAlign w:val="center"/>
          </w:tcPr>
          <w:p w14:paraId="688BA6A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11min resting, 5 min resting supine and 2 min resting standing for BP</w:t>
            </w:r>
          </w:p>
        </w:tc>
        <w:tc>
          <w:tcPr>
            <w:tcW w:w="2275" w:type="dxa"/>
            <w:vAlign w:val="center"/>
          </w:tcPr>
          <w:p w14:paraId="5085A6B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ECG, BP recording</w:t>
            </w:r>
          </w:p>
        </w:tc>
        <w:tc>
          <w:tcPr>
            <w:tcW w:w="1287" w:type="dxa"/>
            <w:vAlign w:val="center"/>
          </w:tcPr>
          <w:p w14:paraId="3258B37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sBP, LF, HF, LF\HF, olfaction</w:t>
            </w:r>
          </w:p>
        </w:tc>
        <w:tc>
          <w:tcPr>
            <w:tcW w:w="1097" w:type="dxa"/>
            <w:vAlign w:val="center"/>
          </w:tcPr>
          <w:p w14:paraId="0FE9839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15 PD, 18 HC</w:t>
            </w:r>
          </w:p>
        </w:tc>
        <w:tc>
          <w:tcPr>
            <w:tcW w:w="1097" w:type="dxa"/>
            <w:vAlign w:val="center"/>
          </w:tcPr>
          <w:p w14:paraId="0C69396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65.7 (12.3) PD, 60.3 (13.5) HC</w:t>
            </w:r>
          </w:p>
        </w:tc>
        <w:tc>
          <w:tcPr>
            <w:tcW w:w="1396" w:type="dxa"/>
            <w:vAlign w:val="center"/>
          </w:tcPr>
          <w:p w14:paraId="3BCB00B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Parkinson’s Disease Society Brain Bank Criteria</w:t>
            </w:r>
          </w:p>
        </w:tc>
        <w:tc>
          <w:tcPr>
            <w:tcW w:w="2105" w:type="dxa"/>
            <w:vAlign w:val="center"/>
          </w:tcPr>
          <w:p w14:paraId="75E6B1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olfaction, LF, HF, LF\HF</w:t>
            </w:r>
          </w:p>
          <w:p w14:paraId="2E2C2AB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PD&gt;HC: sBP</w:t>
            </w:r>
          </w:p>
        </w:tc>
        <w:tc>
          <w:tcPr>
            <w:tcW w:w="1411" w:type="dxa"/>
            <w:vAlign w:val="center"/>
          </w:tcPr>
          <w:p w14:paraId="6F6E94C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pyramidal cerebellar signs, prior intracranial surgery, uncorrectable eyesight, diabetes,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hypertension, motor disability, medications, polyneuropathy</w:t>
            </w:r>
          </w:p>
        </w:tc>
      </w:tr>
      <w:tr w:rsidR="00FF546A" w:rsidRPr="00AD270E" w14:paraId="42749A0E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14CCE9B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Rocchi et al., 2018</w:t>
            </w:r>
          </w:p>
        </w:tc>
        <w:tc>
          <w:tcPr>
            <w:tcW w:w="1168" w:type="dxa"/>
            <w:vAlign w:val="center"/>
          </w:tcPr>
          <w:p w14:paraId="7A9EC23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resting supine,  Valsalva maneuver, head up tilt, deep breathing, handgrip test, cold</w:t>
            </w:r>
          </w:p>
          <w:p w14:paraId="378D78C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face</w:t>
            </w:r>
          </w:p>
        </w:tc>
        <w:tc>
          <w:tcPr>
            <w:tcW w:w="2275" w:type="dxa"/>
            <w:vAlign w:val="center"/>
          </w:tcPr>
          <w:p w14:paraId="495F63C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ECG, BP recording</w:t>
            </w:r>
          </w:p>
        </w:tc>
        <w:tc>
          <w:tcPr>
            <w:tcW w:w="1287" w:type="dxa"/>
            <w:vAlign w:val="center"/>
          </w:tcPr>
          <w:p w14:paraId="6B82A77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VR, OV, LF, HF, LF\HF, ESC, I/E</w:t>
            </w:r>
          </w:p>
        </w:tc>
        <w:tc>
          <w:tcPr>
            <w:tcW w:w="1097" w:type="dxa"/>
            <w:vAlign w:val="center"/>
          </w:tcPr>
          <w:p w14:paraId="0E5EB36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17 PD, 14 iRBD, 12 HC</w:t>
            </w:r>
          </w:p>
        </w:tc>
        <w:tc>
          <w:tcPr>
            <w:tcW w:w="1097" w:type="dxa"/>
            <w:vAlign w:val="center"/>
          </w:tcPr>
          <w:p w14:paraId="621655E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70.5 (6.6) PD, 68.3 (7.9) iRBD,  69.4 (7.33) HC</w:t>
            </w:r>
          </w:p>
        </w:tc>
        <w:tc>
          <w:tcPr>
            <w:tcW w:w="1396" w:type="dxa"/>
            <w:vAlign w:val="center"/>
          </w:tcPr>
          <w:p w14:paraId="0DEA820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Parkinson's Disease</w:t>
            </w:r>
          </w:p>
          <w:p w14:paraId="788BB4E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Society Brain Bank criteria</w:t>
            </w:r>
            <w:r w:rsidRPr="004A273C">
              <w:rPr>
                <w:sz w:val="24"/>
                <w:szCs w:val="24"/>
                <w:lang w:val="en-US"/>
              </w:rPr>
              <w:br/>
              <w:t>iRBD, American</w:t>
            </w:r>
          </w:p>
          <w:p w14:paraId="22A760F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Academy of Sleep Medicine Criteria</w:t>
            </w:r>
          </w:p>
        </w:tc>
        <w:tc>
          <w:tcPr>
            <w:tcW w:w="2105" w:type="dxa"/>
            <w:vAlign w:val="center"/>
          </w:tcPr>
          <w:p w14:paraId="0A3F271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 and PD&lt;HC: OV</w:t>
            </w:r>
            <w:r w:rsidRPr="004A273C">
              <w:rPr>
                <w:sz w:val="24"/>
                <w:szCs w:val="24"/>
                <w:lang w:val="en-US"/>
              </w:rPr>
              <w:br/>
              <w:t>iRBD and PD&gt;HC: sudomotor dysfunction</w:t>
            </w:r>
          </w:p>
        </w:tc>
        <w:tc>
          <w:tcPr>
            <w:tcW w:w="1411" w:type="dxa"/>
            <w:vAlign w:val="center"/>
          </w:tcPr>
          <w:p w14:paraId="33CC5F6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cerebrovascular disease, intracranial lesions, diabetes, hypertension, heart, endocrine, metabolic, and renal diseases, smoking</w:t>
            </w:r>
          </w:p>
        </w:tc>
      </w:tr>
      <w:tr w:rsidR="00FF546A" w:rsidRPr="004A273C" w14:paraId="593AC5CA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E46E84D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Hyam et al., 2019</w:t>
            </w:r>
          </w:p>
        </w:tc>
        <w:tc>
          <w:tcPr>
            <w:tcW w:w="1168" w:type="dxa"/>
            <w:vAlign w:val="center"/>
          </w:tcPr>
          <w:p w14:paraId="514A83F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head up tilt,  Valsalva maneuver</w:t>
            </w:r>
          </w:p>
        </w:tc>
        <w:tc>
          <w:tcPr>
            <w:tcW w:w="2275" w:type="dxa"/>
            <w:vAlign w:val="center"/>
          </w:tcPr>
          <w:p w14:paraId="32B4E10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ECG, DBS</w:t>
            </w:r>
          </w:p>
        </w:tc>
        <w:tc>
          <w:tcPr>
            <w:tcW w:w="1287" w:type="dxa"/>
            <w:vAlign w:val="center"/>
          </w:tcPr>
          <w:p w14:paraId="6029F55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sBP, dBP, HR, VR, RRI, LF, HF, LF\HF</w:t>
            </w:r>
          </w:p>
        </w:tc>
        <w:tc>
          <w:tcPr>
            <w:tcW w:w="1097" w:type="dxa"/>
            <w:vAlign w:val="center"/>
          </w:tcPr>
          <w:p w14:paraId="44B66AC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 PD</w:t>
            </w:r>
          </w:p>
        </w:tc>
        <w:tc>
          <w:tcPr>
            <w:tcW w:w="1097" w:type="dxa"/>
            <w:vAlign w:val="center"/>
          </w:tcPr>
          <w:p w14:paraId="252BB33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60.3 (5.23)</w:t>
            </w:r>
          </w:p>
        </w:tc>
        <w:tc>
          <w:tcPr>
            <w:tcW w:w="1396" w:type="dxa"/>
            <w:vAlign w:val="center"/>
          </w:tcPr>
          <w:p w14:paraId="1886BA5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Parkinson’s Disease Society Brain Bank Criteria</w:t>
            </w:r>
          </w:p>
        </w:tc>
        <w:tc>
          <w:tcPr>
            <w:tcW w:w="2105" w:type="dxa"/>
            <w:vAlign w:val="center"/>
          </w:tcPr>
          <w:p w14:paraId="03A77D6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DBS-ON&lt;OFF: sBP</w:t>
            </w:r>
            <w:r w:rsidRPr="004A273C">
              <w:rPr>
                <w:sz w:val="24"/>
                <w:szCs w:val="24"/>
                <w:lang w:val="en-US"/>
              </w:rPr>
              <w:br/>
              <w:t>DBS-ON&gt;OFF: VR</w:t>
            </w:r>
          </w:p>
        </w:tc>
        <w:tc>
          <w:tcPr>
            <w:tcW w:w="1411" w:type="dxa"/>
            <w:vAlign w:val="center"/>
          </w:tcPr>
          <w:p w14:paraId="4B821A6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antihypertensive medication</w:t>
            </w:r>
          </w:p>
        </w:tc>
      </w:tr>
      <w:tr w:rsidR="00FF546A" w:rsidRPr="00AD270E" w14:paraId="1F26F14E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EC2CC52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Cochen De Cock et al., 2020</w:t>
            </w:r>
          </w:p>
        </w:tc>
        <w:tc>
          <w:tcPr>
            <w:tcW w:w="1168" w:type="dxa"/>
            <w:vAlign w:val="center"/>
          </w:tcPr>
          <w:p w14:paraId="52253BE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finger tapping and finger tapping to external cues, battery for the assessment of auditory sensorimotor and timing abilities (BAASTA)</w:t>
            </w:r>
          </w:p>
        </w:tc>
        <w:tc>
          <w:tcPr>
            <w:tcW w:w="2275" w:type="dxa"/>
            <w:vAlign w:val="center"/>
          </w:tcPr>
          <w:p w14:paraId="79771BA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SPECT</w:t>
            </w:r>
          </w:p>
        </w:tc>
        <w:tc>
          <w:tcPr>
            <w:tcW w:w="1287" w:type="dxa"/>
            <w:vAlign w:val="center"/>
          </w:tcPr>
          <w:p w14:paraId="696BB0C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paced tapping, unpaced tapping, olfaction</w:t>
            </w:r>
          </w:p>
        </w:tc>
        <w:tc>
          <w:tcPr>
            <w:tcW w:w="1097" w:type="dxa"/>
            <w:vAlign w:val="center"/>
          </w:tcPr>
          <w:p w14:paraId="636897A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21 iRBD, 38 PD, 38 HC</w:t>
            </w:r>
          </w:p>
        </w:tc>
        <w:tc>
          <w:tcPr>
            <w:tcW w:w="1097" w:type="dxa"/>
            <w:vAlign w:val="center"/>
          </w:tcPr>
          <w:p w14:paraId="3E8FD78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69.1 (7.2) iRBD, 68.7 (6.9) PD, 69.1 (7.7) HC</w:t>
            </w:r>
          </w:p>
        </w:tc>
        <w:tc>
          <w:tcPr>
            <w:tcW w:w="1396" w:type="dxa"/>
            <w:vAlign w:val="center"/>
          </w:tcPr>
          <w:p w14:paraId="2F4D71A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iRBD:</w:t>
            </w:r>
          </w:p>
          <w:p w14:paraId="490CD77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International Classification of Sleep Disorders criteria</w:t>
            </w:r>
          </w:p>
          <w:p w14:paraId="0CB225D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Queen Square Brain</w:t>
            </w:r>
          </w:p>
          <w:p w14:paraId="296201B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Bank criteria</w:t>
            </w:r>
          </w:p>
        </w:tc>
        <w:tc>
          <w:tcPr>
            <w:tcW w:w="2105" w:type="dxa"/>
            <w:vAlign w:val="center"/>
          </w:tcPr>
          <w:p w14:paraId="2FE7CEA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iRBD&gt;HC: unpaced tapping, paced tapping</w:t>
            </w:r>
          </w:p>
          <w:p w14:paraId="6AF0817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 = PD: tapping</w:t>
            </w:r>
          </w:p>
          <w:p w14:paraId="27A46C8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iRBD&amp;PD&lt;HC: olfaction</w:t>
            </w:r>
          </w:p>
        </w:tc>
        <w:tc>
          <w:tcPr>
            <w:tcW w:w="1411" w:type="dxa"/>
            <w:vAlign w:val="center"/>
          </w:tcPr>
          <w:p w14:paraId="69E55CD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no history of other neurological or psychiatric disorders</w:t>
            </w:r>
          </w:p>
        </w:tc>
      </w:tr>
      <w:tr w:rsidR="00FF546A" w:rsidRPr="004A273C" w14:paraId="7A9CD04E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4041155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Gibbons et al., 2017</w:t>
            </w:r>
          </w:p>
        </w:tc>
        <w:tc>
          <w:tcPr>
            <w:tcW w:w="1168" w:type="dxa"/>
            <w:vAlign w:val="center"/>
          </w:tcPr>
          <w:p w14:paraId="1B19B51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 supine, resting standing</w:t>
            </w:r>
          </w:p>
        </w:tc>
        <w:tc>
          <w:tcPr>
            <w:tcW w:w="2275" w:type="dxa"/>
            <w:vAlign w:val="center"/>
          </w:tcPr>
          <w:p w14:paraId="4445B4B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10s ECG</w:t>
            </w:r>
          </w:p>
        </w:tc>
        <w:tc>
          <w:tcPr>
            <w:tcW w:w="1287" w:type="dxa"/>
            <w:vAlign w:val="center"/>
          </w:tcPr>
          <w:p w14:paraId="413367A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highlight w:val="cyan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heart rate corrected QT interval (QTcB), HRV, disease severity (GST)</w:t>
            </w:r>
          </w:p>
        </w:tc>
        <w:tc>
          <w:tcPr>
            <w:tcW w:w="1097" w:type="dxa"/>
            <w:vAlign w:val="center"/>
          </w:tcPr>
          <w:p w14:paraId="6C1CB6A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highlight w:val="cyan"/>
              </w:rPr>
            </w:pPr>
            <w:r w:rsidRPr="004A273C">
              <w:rPr>
                <w:sz w:val="24"/>
                <w:szCs w:val="24"/>
              </w:rPr>
              <w:t>653 PD</w:t>
            </w:r>
          </w:p>
        </w:tc>
        <w:tc>
          <w:tcPr>
            <w:tcW w:w="1097" w:type="dxa"/>
            <w:vAlign w:val="center"/>
          </w:tcPr>
          <w:p w14:paraId="249812F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61.1 (9.6)</w:t>
            </w:r>
          </w:p>
        </w:tc>
        <w:tc>
          <w:tcPr>
            <w:tcW w:w="1396" w:type="dxa"/>
            <w:vAlign w:val="center"/>
          </w:tcPr>
          <w:p w14:paraId="791C4F9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4E26471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PD: medication↔QTcB ↔GST, &lt;HRV, &gt;OH, HRV↔OH</w:t>
            </w:r>
          </w:p>
        </w:tc>
        <w:tc>
          <w:tcPr>
            <w:tcW w:w="1411" w:type="dxa"/>
            <w:vAlign w:val="center"/>
          </w:tcPr>
          <w:p w14:paraId="2D824BA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retrospective</w:t>
            </w:r>
          </w:p>
        </w:tc>
      </w:tr>
      <w:tr w:rsidR="00FF546A" w:rsidRPr="00AD270E" w14:paraId="7797B07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6CF03898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 et al., 2017</w:t>
            </w:r>
          </w:p>
        </w:tc>
        <w:tc>
          <w:tcPr>
            <w:tcW w:w="1168" w:type="dxa"/>
            <w:vAlign w:val="center"/>
          </w:tcPr>
          <w:p w14:paraId="56B80D9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daily activities</w:t>
            </w:r>
          </w:p>
        </w:tc>
        <w:tc>
          <w:tcPr>
            <w:tcW w:w="2275" w:type="dxa"/>
            <w:vAlign w:val="center"/>
          </w:tcPr>
          <w:p w14:paraId="6DEE22C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24h ECG, electromyography</w:t>
            </w:r>
          </w:p>
        </w:tc>
        <w:tc>
          <w:tcPr>
            <w:tcW w:w="1287" w:type="dxa"/>
            <w:vAlign w:val="center"/>
          </w:tcPr>
          <w:p w14:paraId="63B8629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highlight w:val="cyan"/>
              </w:rPr>
            </w:pPr>
            <w:r w:rsidRPr="004A273C">
              <w:rPr>
                <w:sz w:val="24"/>
                <w:szCs w:val="24"/>
              </w:rPr>
              <w:t>LF, HF, VLF, SDANN, SDNN index, pNN50, rMSSD. SSR</w:t>
            </w:r>
          </w:p>
        </w:tc>
        <w:tc>
          <w:tcPr>
            <w:tcW w:w="1097" w:type="dxa"/>
            <w:vAlign w:val="center"/>
          </w:tcPr>
          <w:p w14:paraId="33AA125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48 PD, 30 HC</w:t>
            </w:r>
          </w:p>
        </w:tc>
        <w:tc>
          <w:tcPr>
            <w:tcW w:w="1097" w:type="dxa"/>
            <w:vAlign w:val="center"/>
          </w:tcPr>
          <w:p w14:paraId="1E8E804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68.90 (9.09) PD, 63.33 (6.94) HC</w:t>
            </w:r>
          </w:p>
        </w:tc>
        <w:tc>
          <w:tcPr>
            <w:tcW w:w="1396" w:type="dxa"/>
            <w:vAlign w:val="center"/>
          </w:tcPr>
          <w:p w14:paraId="5BDAFFA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7B8D77E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PD&lt;HC: LF, VLF. SDANN, iSDNN, pNN50, SSR; PD: HRV↔SSR</w:t>
            </w:r>
          </w:p>
        </w:tc>
        <w:tc>
          <w:tcPr>
            <w:tcW w:w="1411" w:type="dxa"/>
            <w:vAlign w:val="center"/>
          </w:tcPr>
          <w:p w14:paraId="7D3F11B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arrhythmia, hypertension, ischemic or other heart diseases, diabetes, chronic obstructive airway disease, alcoholism hypothyroidism, or other central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nervous system diseases</w:t>
            </w:r>
          </w:p>
        </w:tc>
      </w:tr>
      <w:tr w:rsidR="00FF546A" w:rsidRPr="00AD270E" w14:paraId="345702F0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1597902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Bugalho et al., 2018</w:t>
            </w:r>
          </w:p>
        </w:tc>
        <w:tc>
          <w:tcPr>
            <w:tcW w:w="1168" w:type="dxa"/>
            <w:vAlign w:val="center"/>
          </w:tcPr>
          <w:p w14:paraId="308408F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pre-sleep awake, N2 sleep, REM sleep</w:t>
            </w:r>
          </w:p>
        </w:tc>
        <w:tc>
          <w:tcPr>
            <w:tcW w:w="2275" w:type="dxa"/>
            <w:vAlign w:val="center"/>
          </w:tcPr>
          <w:p w14:paraId="54597B6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5min ECG, PSG</w:t>
            </w:r>
          </w:p>
        </w:tc>
        <w:tc>
          <w:tcPr>
            <w:tcW w:w="1287" w:type="dxa"/>
            <w:vAlign w:val="center"/>
          </w:tcPr>
          <w:p w14:paraId="07E0A9D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mean RR. SDNN, RSSD, VLF, LF, HF, RF</w:t>
            </w:r>
          </w:p>
        </w:tc>
        <w:tc>
          <w:tcPr>
            <w:tcW w:w="1097" w:type="dxa"/>
            <w:vAlign w:val="center"/>
          </w:tcPr>
          <w:p w14:paraId="50E05B2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8 PD, 10 iRBD, 18 PD-iRBD,</w:t>
            </w:r>
          </w:p>
        </w:tc>
        <w:tc>
          <w:tcPr>
            <w:tcW w:w="1097" w:type="dxa"/>
            <w:vAlign w:val="center"/>
          </w:tcPr>
          <w:p w14:paraId="4A15839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71.3 (8.1) iRBD, 67.0 (10.9) PD-iRBD, 69.5 (9.5) PD</w:t>
            </w:r>
          </w:p>
        </w:tc>
        <w:tc>
          <w:tcPr>
            <w:tcW w:w="1396" w:type="dxa"/>
            <w:vAlign w:val="center"/>
          </w:tcPr>
          <w:p w14:paraId="3665257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Brain Bank criteria</w:t>
            </w:r>
          </w:p>
          <w:p w14:paraId="615A631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iRBD, International</w:t>
            </w:r>
          </w:p>
          <w:p w14:paraId="6398AA5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Classifcation of Sleep Disorders (ICSD) III</w:t>
            </w:r>
          </w:p>
        </w:tc>
        <w:tc>
          <w:tcPr>
            <w:tcW w:w="2105" w:type="dxa"/>
            <w:vAlign w:val="center"/>
          </w:tcPr>
          <w:p w14:paraId="72CCD4C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RBD&lt;nonRBD: HRV, HF</w:t>
            </w:r>
          </w:p>
        </w:tc>
        <w:tc>
          <w:tcPr>
            <w:tcW w:w="1411" w:type="dxa"/>
            <w:vAlign w:val="center"/>
          </w:tcPr>
          <w:p w14:paraId="370ACC9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cardiac disease, dementia, signs of Parkinsonian-plus disorders, additional neurodegenerative diseases, use of alcohol and drugs</w:t>
            </w:r>
          </w:p>
        </w:tc>
      </w:tr>
      <w:tr w:rsidR="00FF546A" w:rsidRPr="004A273C" w14:paraId="6F6E1C87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9187B5F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Oh et al., 2017</w:t>
            </w:r>
          </w:p>
        </w:tc>
        <w:tc>
          <w:tcPr>
            <w:tcW w:w="1168" w:type="dxa"/>
            <w:vAlign w:val="center"/>
          </w:tcPr>
          <w:p w14:paraId="0B41983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daily activities</w:t>
            </w:r>
          </w:p>
        </w:tc>
        <w:tc>
          <w:tcPr>
            <w:tcW w:w="2275" w:type="dxa"/>
            <w:vAlign w:val="center"/>
          </w:tcPr>
          <w:p w14:paraId="6E7A6D3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24-hour ambulatory BP monitoring</w:t>
            </w:r>
          </w:p>
        </w:tc>
        <w:tc>
          <w:tcPr>
            <w:tcW w:w="1287" w:type="dxa"/>
            <w:vAlign w:val="center"/>
          </w:tcPr>
          <w:p w14:paraId="69BCF05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average 24 h, daytime, nighttime, systolic,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mean, and diastolic BP, PP, HR, BP variability, HRV</w:t>
            </w:r>
          </w:p>
        </w:tc>
        <w:tc>
          <w:tcPr>
            <w:tcW w:w="1097" w:type="dxa"/>
            <w:vAlign w:val="center"/>
          </w:tcPr>
          <w:p w14:paraId="105DCC5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139 PD, 55 HC</w:t>
            </w:r>
          </w:p>
        </w:tc>
        <w:tc>
          <w:tcPr>
            <w:tcW w:w="1097" w:type="dxa"/>
            <w:vAlign w:val="center"/>
          </w:tcPr>
          <w:p w14:paraId="79760EE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68.6 (10.1) PD, 67.0 (6.0) HC</w:t>
            </w:r>
          </w:p>
        </w:tc>
        <w:tc>
          <w:tcPr>
            <w:tcW w:w="1396" w:type="dxa"/>
            <w:vAlign w:val="center"/>
          </w:tcPr>
          <w:p w14:paraId="4126D58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PD, UK Parkinson’s Disease Society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Brain Bank Criteria</w:t>
            </w:r>
          </w:p>
        </w:tc>
        <w:tc>
          <w:tcPr>
            <w:tcW w:w="2105" w:type="dxa"/>
            <w:vAlign w:val="center"/>
          </w:tcPr>
          <w:p w14:paraId="09DAE15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lastRenderedPageBreak/>
              <w:t xml:space="preserve">PD&gt;HC: nocturnal fall BP, nighttime systolic BP; PD&lt;HC: SD of HR, nocturnal HRV,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failure for nocturnal BP fall (non-dipping)</w:t>
            </w:r>
          </w:p>
        </w:tc>
        <w:tc>
          <w:tcPr>
            <w:tcW w:w="1411" w:type="dxa"/>
            <w:vAlign w:val="center"/>
          </w:tcPr>
          <w:p w14:paraId="2D03375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NA</w:t>
            </w:r>
          </w:p>
        </w:tc>
      </w:tr>
      <w:tr w:rsidR="00FF546A" w:rsidRPr="00AD270E" w14:paraId="2170F009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6E495BC7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Guieu et al., 2003</w:t>
            </w:r>
          </w:p>
        </w:tc>
        <w:tc>
          <w:tcPr>
            <w:tcW w:w="1168" w:type="dxa"/>
            <w:vAlign w:val="center"/>
          </w:tcPr>
          <w:p w14:paraId="0F52E18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daily activities, 10min resting standing</w:t>
            </w:r>
          </w:p>
        </w:tc>
        <w:tc>
          <w:tcPr>
            <w:tcW w:w="2275" w:type="dxa"/>
            <w:vAlign w:val="center"/>
          </w:tcPr>
          <w:p w14:paraId="79A196E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ECG, continuous wrist BP activity monitoring, sphygmomanometer</w:t>
            </w:r>
          </w:p>
        </w:tc>
        <w:tc>
          <w:tcPr>
            <w:tcW w:w="1287" w:type="dxa"/>
            <w:vAlign w:val="center"/>
          </w:tcPr>
          <w:p w14:paraId="47263C7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RR; SDNN,  pNN50, total spectral power; LF, HF, LF\HF</w:t>
            </w:r>
          </w:p>
        </w:tc>
        <w:tc>
          <w:tcPr>
            <w:tcW w:w="1097" w:type="dxa"/>
            <w:vAlign w:val="center"/>
          </w:tcPr>
          <w:p w14:paraId="20EA452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30 PD, 10 HC</w:t>
            </w:r>
          </w:p>
        </w:tc>
        <w:tc>
          <w:tcPr>
            <w:tcW w:w="1097" w:type="dxa"/>
            <w:vAlign w:val="center"/>
          </w:tcPr>
          <w:p w14:paraId="566A905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61.6 (3.4) PD, 61.2 (6.1) HC</w:t>
            </w:r>
          </w:p>
        </w:tc>
        <w:tc>
          <w:tcPr>
            <w:tcW w:w="1396" w:type="dxa"/>
            <w:vAlign w:val="center"/>
          </w:tcPr>
          <w:p w14:paraId="512FA6B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</w:tc>
        <w:tc>
          <w:tcPr>
            <w:tcW w:w="2105" w:type="dxa"/>
            <w:vAlign w:val="center"/>
          </w:tcPr>
          <w:p w14:paraId="2C1C20F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HRV, LF, LF/HF, nocturnal HF and Pnn50, SDNN, RR</w:t>
            </w:r>
          </w:p>
        </w:tc>
        <w:tc>
          <w:tcPr>
            <w:tcW w:w="1411" w:type="dxa"/>
            <w:vAlign w:val="center"/>
          </w:tcPr>
          <w:p w14:paraId="4E294CB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significant neurological disease such as stroke or epilepsy, diabetes, coronary artery disease. hypertension, pulmonary disease, and dyspnea</w:t>
            </w:r>
          </w:p>
        </w:tc>
      </w:tr>
      <w:tr w:rsidR="00FF546A" w:rsidRPr="00AD270E" w14:paraId="4E73E3FC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4B53DCC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Sampath et al., 2022</w:t>
            </w:r>
          </w:p>
        </w:tc>
        <w:tc>
          <w:tcPr>
            <w:tcW w:w="1168" w:type="dxa"/>
            <w:vAlign w:val="center"/>
          </w:tcPr>
          <w:p w14:paraId="38107B4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15min resting supine, resting sitting</w:t>
            </w:r>
          </w:p>
        </w:tc>
        <w:tc>
          <w:tcPr>
            <w:tcW w:w="2275" w:type="dxa"/>
            <w:vAlign w:val="center"/>
          </w:tcPr>
          <w:p w14:paraId="6B550C4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5min-ECG,  IOS, PFT</w:t>
            </w:r>
          </w:p>
        </w:tc>
        <w:tc>
          <w:tcPr>
            <w:tcW w:w="1287" w:type="dxa"/>
            <w:vAlign w:val="center"/>
          </w:tcPr>
          <w:p w14:paraId="38C6062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rMSSD, LF, HF, TP, resistance, and reactance at 5 Hz</w:t>
            </w:r>
          </w:p>
          <w:p w14:paraId="1FE786F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and 20 Hz, SDSD</w:t>
            </w:r>
          </w:p>
        </w:tc>
        <w:tc>
          <w:tcPr>
            <w:tcW w:w="1097" w:type="dxa"/>
            <w:vAlign w:val="center"/>
          </w:tcPr>
          <w:p w14:paraId="1030DE4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30 PD (H-Y stage I, II, III)</w:t>
            </w:r>
          </w:p>
        </w:tc>
        <w:tc>
          <w:tcPr>
            <w:tcW w:w="1097" w:type="dxa"/>
            <w:vAlign w:val="center"/>
          </w:tcPr>
          <w:p w14:paraId="3DCB7CD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60.1 (9.45)</w:t>
            </w:r>
          </w:p>
        </w:tc>
        <w:tc>
          <w:tcPr>
            <w:tcW w:w="1396" w:type="dxa"/>
            <w:vAlign w:val="center"/>
          </w:tcPr>
          <w:p w14:paraId="42812F6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</w:tc>
        <w:tc>
          <w:tcPr>
            <w:tcW w:w="2105" w:type="dxa"/>
            <w:vAlign w:val="center"/>
          </w:tcPr>
          <w:p w14:paraId="7104607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II&amp;III&lt;I: SDSD, rMSSD, TP,</w:t>
            </w:r>
          </w:p>
          <w:p w14:paraId="4FF51A6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R20↔SDSD↔HF↔rMSSD</w:t>
            </w:r>
          </w:p>
        </w:tc>
        <w:tc>
          <w:tcPr>
            <w:tcW w:w="1411" w:type="dxa"/>
            <w:vAlign w:val="center"/>
          </w:tcPr>
          <w:p w14:paraId="0902E0B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history of lung or cardiovascular disease affecting pulmonary function, unable to perform PFT</w:t>
            </w:r>
          </w:p>
        </w:tc>
      </w:tr>
      <w:tr w:rsidR="00FF546A" w:rsidRPr="00AD270E" w14:paraId="1F553982" w14:textId="77777777" w:rsidTr="00C3460F">
        <w:trPr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4EFE1F06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Sorensen et al., 2016</w:t>
            </w:r>
          </w:p>
        </w:tc>
        <w:tc>
          <w:tcPr>
            <w:tcW w:w="1168" w:type="dxa"/>
            <w:vAlign w:val="center"/>
          </w:tcPr>
          <w:p w14:paraId="05F9194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wakefulness,</w:t>
            </w:r>
          </w:p>
          <w:p w14:paraId="404B621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non-REM sleep, REM sleep</w:t>
            </w:r>
          </w:p>
        </w:tc>
        <w:tc>
          <w:tcPr>
            <w:tcW w:w="2275" w:type="dxa"/>
            <w:vAlign w:val="center"/>
          </w:tcPr>
          <w:p w14:paraId="26FE765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5min ECG, PSG</w:t>
            </w:r>
          </w:p>
        </w:tc>
        <w:tc>
          <w:tcPr>
            <w:tcW w:w="1287" w:type="dxa"/>
            <w:vAlign w:val="center"/>
          </w:tcPr>
          <w:p w14:paraId="0B0E3EE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mean RR, SDNN, rMSSD, NN50, pNN50, VLF, LF, HF, LFnu, HFnu, LF\HF</w:t>
            </w:r>
          </w:p>
        </w:tc>
        <w:tc>
          <w:tcPr>
            <w:tcW w:w="1097" w:type="dxa"/>
            <w:vAlign w:val="center"/>
          </w:tcPr>
          <w:p w14:paraId="3C90A55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11 iRDB, 23 PD, 10 HC</w:t>
            </w:r>
          </w:p>
        </w:tc>
        <w:tc>
          <w:tcPr>
            <w:tcW w:w="1097" w:type="dxa"/>
            <w:vAlign w:val="center"/>
          </w:tcPr>
          <w:p w14:paraId="14250BD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59.0 (9.7) iRBD, 62.5 (6.9) PD, 60.8 (6.7) HC</w:t>
            </w:r>
          </w:p>
        </w:tc>
        <w:tc>
          <w:tcPr>
            <w:tcW w:w="1396" w:type="dxa"/>
            <w:vAlign w:val="center"/>
          </w:tcPr>
          <w:p w14:paraId="6C44519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criteria not specified</w:t>
            </w:r>
          </w:p>
          <w:p w14:paraId="13FB95F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iRBD, International Classification of Sleep Disorders</w:t>
            </w:r>
          </w:p>
        </w:tc>
        <w:tc>
          <w:tcPr>
            <w:tcW w:w="2105" w:type="dxa"/>
            <w:vAlign w:val="center"/>
          </w:tcPr>
          <w:p w14:paraId="35B57C9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wakeful SDNN, VLF, LF</w:t>
            </w:r>
          </w:p>
          <w:p w14:paraId="0E79DF3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iRBD&lt;HC: VLF</w:t>
            </w:r>
          </w:p>
        </w:tc>
        <w:tc>
          <w:tcPr>
            <w:tcW w:w="1411" w:type="dxa"/>
            <w:vAlign w:val="center"/>
          </w:tcPr>
          <w:p w14:paraId="7473F39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additional neurological, psychiatric or cardiovascular disorders, alcohol abuse, head trauma, dementia, and apnea–hypopnea</w:t>
            </w:r>
          </w:p>
        </w:tc>
      </w:tr>
      <w:tr w:rsidR="00FF546A" w:rsidRPr="00AD270E" w14:paraId="417F874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38BECB2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Gurevich et al., 2004</w:t>
            </w:r>
          </w:p>
        </w:tc>
        <w:tc>
          <w:tcPr>
            <w:tcW w:w="1168" w:type="dxa"/>
            <w:vAlign w:val="center"/>
          </w:tcPr>
          <w:p w14:paraId="4A04328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resting, 120s post deep breathing</w:t>
            </w:r>
          </w:p>
        </w:tc>
        <w:tc>
          <w:tcPr>
            <w:tcW w:w="2275" w:type="dxa"/>
            <w:vAlign w:val="center"/>
          </w:tcPr>
          <w:p w14:paraId="1E13DC1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7AEEE67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RRIV</w:t>
            </w:r>
          </w:p>
        </w:tc>
        <w:tc>
          <w:tcPr>
            <w:tcW w:w="1097" w:type="dxa"/>
            <w:vAlign w:val="center"/>
          </w:tcPr>
          <w:p w14:paraId="3A0B94E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22 PD, 20 MSA, 23 HC</w:t>
            </w:r>
          </w:p>
        </w:tc>
        <w:tc>
          <w:tcPr>
            <w:tcW w:w="1097" w:type="dxa"/>
            <w:vAlign w:val="center"/>
          </w:tcPr>
          <w:p w14:paraId="695D4F7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64.7 (13.7)</w:t>
            </w:r>
          </w:p>
        </w:tc>
        <w:tc>
          <w:tcPr>
            <w:tcW w:w="1396" w:type="dxa"/>
            <w:vAlign w:val="center"/>
          </w:tcPr>
          <w:p w14:paraId="3BBF773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PD, UK Brain Bank criteria</w:t>
            </w:r>
          </w:p>
          <w:p w14:paraId="3B4DDFD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MSA, Gilman et al., 2008</w:t>
            </w:r>
          </w:p>
        </w:tc>
        <w:tc>
          <w:tcPr>
            <w:tcW w:w="2105" w:type="dxa"/>
            <w:vAlign w:val="center"/>
          </w:tcPr>
          <w:p w14:paraId="3590E09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PD&amp;MSA&gt;HC: RRIV</w:t>
            </w:r>
          </w:p>
        </w:tc>
        <w:tc>
          <w:tcPr>
            <w:tcW w:w="1411" w:type="dxa"/>
            <w:vAlign w:val="center"/>
          </w:tcPr>
          <w:p w14:paraId="120413F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cardiac pacemakers and/or cardiac arrhythmias</w:t>
            </w:r>
          </w:p>
        </w:tc>
      </w:tr>
      <w:tr w:rsidR="00FF546A" w:rsidRPr="00AD270E" w14:paraId="34A55CBC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5476B698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Palma et al., 2013a</w:t>
            </w:r>
          </w:p>
        </w:tc>
        <w:tc>
          <w:tcPr>
            <w:tcW w:w="1168" w:type="dxa"/>
            <w:vAlign w:val="center"/>
          </w:tcPr>
          <w:p w14:paraId="6947B75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resting, peak exercise</w:t>
            </w:r>
          </w:p>
        </w:tc>
        <w:tc>
          <w:tcPr>
            <w:tcW w:w="2275" w:type="dxa"/>
            <w:vAlign w:val="center"/>
          </w:tcPr>
          <w:p w14:paraId="7F51617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701407E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mean RRIV, SDNN, maxHR,</w:t>
            </w:r>
          </w:p>
        </w:tc>
        <w:tc>
          <w:tcPr>
            <w:tcW w:w="1097" w:type="dxa"/>
            <w:vAlign w:val="center"/>
          </w:tcPr>
          <w:p w14:paraId="4B806A2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18 PD, 36 HC</w:t>
            </w:r>
          </w:p>
        </w:tc>
        <w:tc>
          <w:tcPr>
            <w:tcW w:w="1097" w:type="dxa"/>
            <w:vAlign w:val="center"/>
          </w:tcPr>
          <w:p w14:paraId="18756BC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65.22 (6.83) PD, 65.22 (6.50) HC</w:t>
            </w:r>
          </w:p>
        </w:tc>
        <w:tc>
          <w:tcPr>
            <w:tcW w:w="1396" w:type="dxa"/>
            <w:vAlign w:val="center"/>
          </w:tcPr>
          <w:p w14:paraId="6BB3A22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</w:tc>
        <w:tc>
          <w:tcPr>
            <w:tcW w:w="2105" w:type="dxa"/>
            <w:vAlign w:val="center"/>
          </w:tcPr>
          <w:p w14:paraId="65619B1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mean sBP, mean basal BP, maxHR, %maxHR, maxMBP</w:t>
            </w:r>
          </w:p>
        </w:tc>
        <w:tc>
          <w:tcPr>
            <w:tcW w:w="1411" w:type="dxa"/>
            <w:vAlign w:val="center"/>
          </w:tcPr>
          <w:p w14:paraId="6C87E69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history of cardiac disease, arrhythmias, coronary artery disease, essential tremor, depression or other psychiatric diseases, obstructive sleep apnea, multiple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sclerosis, epilepsy.</w:t>
            </w:r>
          </w:p>
        </w:tc>
      </w:tr>
      <w:tr w:rsidR="00FF546A" w:rsidRPr="00AD270E" w14:paraId="7F066BF1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46E36F23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Palma et al., 2013b</w:t>
            </w:r>
          </w:p>
        </w:tc>
        <w:tc>
          <w:tcPr>
            <w:tcW w:w="1168" w:type="dxa"/>
            <w:vAlign w:val="center"/>
          </w:tcPr>
          <w:p w14:paraId="1E2B7F9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REM, N1-N2, N3 sleep</w:t>
            </w:r>
          </w:p>
        </w:tc>
        <w:tc>
          <w:tcPr>
            <w:tcW w:w="2275" w:type="dxa"/>
            <w:vAlign w:val="center"/>
          </w:tcPr>
          <w:p w14:paraId="05C975B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PSG</w:t>
            </w:r>
          </w:p>
        </w:tc>
        <w:tc>
          <w:tcPr>
            <w:tcW w:w="1287" w:type="dxa"/>
            <w:vAlign w:val="center"/>
          </w:tcPr>
          <w:p w14:paraId="1CB6462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vertAlign w:val="subscript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mean RRIV, SDNN, ULF, VLF, LF, HF, LF/HF; Total sleep time, percentage of sleep spent in REM, N1–N2, and N3, WASO,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PLMS, AHI, mean and min SatO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097" w:type="dxa"/>
            <w:vAlign w:val="center"/>
          </w:tcPr>
          <w:p w14:paraId="17AEEB8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33 PD, 29 HC</w:t>
            </w:r>
          </w:p>
        </w:tc>
        <w:tc>
          <w:tcPr>
            <w:tcW w:w="1097" w:type="dxa"/>
            <w:vAlign w:val="center"/>
          </w:tcPr>
          <w:p w14:paraId="2C8DDF2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62.92 (3.75) PD, 56.25 (10.84) HC</w:t>
            </w:r>
          </w:p>
        </w:tc>
        <w:tc>
          <w:tcPr>
            <w:tcW w:w="1396" w:type="dxa"/>
            <w:vAlign w:val="center"/>
          </w:tcPr>
          <w:p w14:paraId="59B6977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</w:tc>
        <w:tc>
          <w:tcPr>
            <w:tcW w:w="2105" w:type="dxa"/>
            <w:vAlign w:val="center"/>
          </w:tcPr>
          <w:p w14:paraId="4CDE525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RRIV, VLF &amp; LF (REM),</w:t>
            </w:r>
          </w:p>
          <w:p w14:paraId="080A2C8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PD&gt;HC: HF (N1-N2)</w:t>
            </w:r>
          </w:p>
        </w:tc>
        <w:tc>
          <w:tcPr>
            <w:tcW w:w="1411" w:type="dxa"/>
            <w:vAlign w:val="center"/>
          </w:tcPr>
          <w:p w14:paraId="095AE4C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Parkinson plus syndrome, gastrointestinal, respiratory or cardiovascular disease (including arrhythmia), diabetes, current psychiatric symptoms,  concomitant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neurologic illness</w:t>
            </w:r>
          </w:p>
        </w:tc>
      </w:tr>
      <w:tr w:rsidR="00FF546A" w:rsidRPr="00AD270E" w14:paraId="777A66CF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46806B8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Maidan et al., 2010</w:t>
            </w:r>
          </w:p>
        </w:tc>
        <w:tc>
          <w:tcPr>
            <w:tcW w:w="1168" w:type="dxa"/>
            <w:vAlign w:val="center"/>
          </w:tcPr>
          <w:p w14:paraId="15D6989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comfortable walking, fast walking, resting standing, resting supine</w:t>
            </w:r>
          </w:p>
        </w:tc>
        <w:tc>
          <w:tcPr>
            <w:tcW w:w="2275" w:type="dxa"/>
            <w:vAlign w:val="center"/>
          </w:tcPr>
          <w:p w14:paraId="64A880D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2F649E5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HRV, RRIV</w:t>
            </w:r>
          </w:p>
        </w:tc>
        <w:tc>
          <w:tcPr>
            <w:tcW w:w="1097" w:type="dxa"/>
            <w:vAlign w:val="center"/>
          </w:tcPr>
          <w:p w14:paraId="421B335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20 PD, 15 HC</w:t>
            </w:r>
          </w:p>
        </w:tc>
        <w:tc>
          <w:tcPr>
            <w:tcW w:w="1097" w:type="dxa"/>
            <w:vAlign w:val="center"/>
          </w:tcPr>
          <w:p w14:paraId="288D723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66.6 (6.2) PD,</w:t>
            </w:r>
          </w:p>
          <w:p w14:paraId="55645BA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 (9.4) HC</w:t>
            </w:r>
          </w:p>
        </w:tc>
        <w:tc>
          <w:tcPr>
            <w:tcW w:w="1396" w:type="dxa"/>
            <w:vAlign w:val="center"/>
          </w:tcPr>
          <w:p w14:paraId="061C4F0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</w:tc>
        <w:tc>
          <w:tcPr>
            <w:tcW w:w="2105" w:type="dxa"/>
            <w:vAlign w:val="center"/>
          </w:tcPr>
          <w:p w14:paraId="070FF4E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HRV during FOG</w:t>
            </w:r>
          </w:p>
        </w:tc>
        <w:tc>
          <w:tcPr>
            <w:tcW w:w="1411" w:type="dxa"/>
            <w:vAlign w:val="center"/>
          </w:tcPr>
          <w:p w14:paraId="0A33922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&lt;24 on the MMSE, medication known to affect the ANS, history of other neurologic, orthopedic, or musculoskeletal disorders likely to impact gate</w:t>
            </w:r>
          </w:p>
        </w:tc>
      </w:tr>
      <w:tr w:rsidR="00FF546A" w:rsidRPr="004A273C" w14:paraId="64AE28A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DC71D71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Sauvageot et al., 2011</w:t>
            </w:r>
          </w:p>
        </w:tc>
        <w:tc>
          <w:tcPr>
            <w:tcW w:w="1168" w:type="dxa"/>
            <w:vAlign w:val="center"/>
          </w:tcPr>
          <w:p w14:paraId="4AC156D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REM sleep, non-REM sleep</w:t>
            </w:r>
          </w:p>
        </w:tc>
        <w:tc>
          <w:tcPr>
            <w:tcW w:w="2275" w:type="dxa"/>
            <w:vAlign w:val="center"/>
          </w:tcPr>
          <w:p w14:paraId="762D20F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PSG</w:t>
            </w:r>
          </w:p>
        </w:tc>
        <w:tc>
          <w:tcPr>
            <w:tcW w:w="1287" w:type="dxa"/>
            <w:vAlign w:val="center"/>
          </w:tcPr>
          <w:p w14:paraId="3C5679A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RRIV, HF, VLF, LF, HF\LF, pNN50, %NREM, PLMS, AHI, mean-min-max SatO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 xml:space="preserve">2, </w:t>
            </w:r>
            <w:r w:rsidRPr="004A273C">
              <w:rPr>
                <w:sz w:val="24"/>
                <w:szCs w:val="24"/>
                <w:lang w:val="en-US"/>
              </w:rPr>
              <w:t>awakenings per hour, arousals per hour</w:t>
            </w:r>
          </w:p>
        </w:tc>
        <w:tc>
          <w:tcPr>
            <w:tcW w:w="1097" w:type="dxa"/>
            <w:vAlign w:val="center"/>
          </w:tcPr>
          <w:p w14:paraId="5C86A28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35 PD, 35 HC</w:t>
            </w:r>
          </w:p>
        </w:tc>
        <w:tc>
          <w:tcPr>
            <w:tcW w:w="1097" w:type="dxa"/>
            <w:vAlign w:val="center"/>
          </w:tcPr>
          <w:p w14:paraId="34154C1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65.5 (8.9) PD, 64.8 (8.5) HC</w:t>
            </w:r>
          </w:p>
        </w:tc>
        <w:tc>
          <w:tcPr>
            <w:tcW w:w="1396" w:type="dxa"/>
            <w:vAlign w:val="center"/>
          </w:tcPr>
          <w:p w14:paraId="3013DEC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055721E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7ABCAD6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LF, LF/HF (NREM, REM) PD&gt;HC:HF (NREM, REM)</w:t>
            </w:r>
          </w:p>
        </w:tc>
        <w:tc>
          <w:tcPr>
            <w:tcW w:w="1411" w:type="dxa"/>
            <w:vAlign w:val="center"/>
          </w:tcPr>
          <w:p w14:paraId="3355266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de-DE"/>
              </w:rPr>
            </w:pPr>
            <w:r w:rsidRPr="004A273C">
              <w:rPr>
                <w:sz w:val="24"/>
                <w:szCs w:val="24"/>
                <w:lang w:val="de-DE"/>
              </w:rPr>
              <w:t>NA</w:t>
            </w:r>
          </w:p>
        </w:tc>
      </w:tr>
      <w:tr w:rsidR="00FF546A" w:rsidRPr="00AD270E" w14:paraId="6BB9428F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85BAC6D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Valko et al., 2012</w:t>
            </w:r>
          </w:p>
        </w:tc>
        <w:tc>
          <w:tcPr>
            <w:tcW w:w="1168" w:type="dxa"/>
            <w:vAlign w:val="center"/>
          </w:tcPr>
          <w:p w14:paraId="3FF285D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REM sleep, N1, N2, N3</w:t>
            </w:r>
          </w:p>
        </w:tc>
        <w:tc>
          <w:tcPr>
            <w:tcW w:w="2275" w:type="dxa"/>
            <w:vAlign w:val="center"/>
          </w:tcPr>
          <w:p w14:paraId="5604BA4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PSG</w:t>
            </w:r>
          </w:p>
        </w:tc>
        <w:tc>
          <w:tcPr>
            <w:tcW w:w="1287" w:type="dxa"/>
            <w:vAlign w:val="center"/>
          </w:tcPr>
          <w:p w14:paraId="0E6B32B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mean RRIV; SDNN; LF, HF, LF\HF</w:t>
            </w:r>
          </w:p>
        </w:tc>
        <w:tc>
          <w:tcPr>
            <w:tcW w:w="1097" w:type="dxa"/>
            <w:vAlign w:val="center"/>
          </w:tcPr>
          <w:p w14:paraId="4184CF0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 PD, 62 OSAS-HC</w:t>
            </w:r>
          </w:p>
        </w:tc>
        <w:tc>
          <w:tcPr>
            <w:tcW w:w="1097" w:type="dxa"/>
            <w:vAlign w:val="center"/>
          </w:tcPr>
          <w:p w14:paraId="1F0601E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 (10) PD, 46 (15) OSAS-C</w:t>
            </w:r>
          </w:p>
        </w:tc>
        <w:tc>
          <w:tcPr>
            <w:tcW w:w="1396" w:type="dxa"/>
            <w:vAlign w:val="center"/>
          </w:tcPr>
          <w:p w14:paraId="4483B8A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Gelb et al., 1999</w:t>
            </w:r>
          </w:p>
          <w:p w14:paraId="0C4FF8A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OSAS: criteria not specified</w:t>
            </w:r>
          </w:p>
        </w:tc>
        <w:tc>
          <w:tcPr>
            <w:tcW w:w="2105" w:type="dxa"/>
            <w:vAlign w:val="center"/>
          </w:tcPr>
          <w:p w14:paraId="7302B63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PD&gt;HC: RRIV</w:t>
            </w:r>
          </w:p>
          <w:p w14:paraId="4A14775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OSAS&gt;HC: LF, LF/HF</w:t>
            </w:r>
          </w:p>
        </w:tc>
        <w:tc>
          <w:tcPr>
            <w:tcW w:w="1411" w:type="dxa"/>
            <w:vAlign w:val="center"/>
          </w:tcPr>
          <w:p w14:paraId="0E3393C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cardiovascular disease, cardiac arrhythmia, diabetes, neurological disorders, additional sleep-wake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disorders, intake of betablockers</w:t>
            </w:r>
          </w:p>
        </w:tc>
      </w:tr>
      <w:tr w:rsidR="00FF546A" w:rsidRPr="00AD270E" w14:paraId="590A42D3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D3B5F29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Nasri et al., 2022</w:t>
            </w:r>
          </w:p>
        </w:tc>
        <w:tc>
          <w:tcPr>
            <w:tcW w:w="1168" w:type="dxa"/>
            <w:vAlign w:val="center"/>
          </w:tcPr>
          <w:p w14:paraId="29BE816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 standing, deep breathing, Valsalva maneuver</w:t>
            </w:r>
          </w:p>
        </w:tc>
        <w:tc>
          <w:tcPr>
            <w:tcW w:w="2275" w:type="dxa"/>
            <w:vAlign w:val="center"/>
          </w:tcPr>
          <w:p w14:paraId="0C785B7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ENMG</w:t>
            </w:r>
          </w:p>
        </w:tc>
        <w:tc>
          <w:tcPr>
            <w:tcW w:w="1287" w:type="dxa"/>
            <w:vAlign w:val="center"/>
          </w:tcPr>
          <w:p w14:paraId="005A8DE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HRV: HR-DB, HR-V, HR-S, SSR</w:t>
            </w:r>
          </w:p>
        </w:tc>
        <w:tc>
          <w:tcPr>
            <w:tcW w:w="1097" w:type="dxa"/>
            <w:vAlign w:val="center"/>
          </w:tcPr>
          <w:p w14:paraId="2D03637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50 LRRK2-PD, 50 non-LRRK2 PD</w:t>
            </w:r>
          </w:p>
        </w:tc>
        <w:tc>
          <w:tcPr>
            <w:tcW w:w="1097" w:type="dxa"/>
            <w:vAlign w:val="center"/>
          </w:tcPr>
          <w:p w14:paraId="760B7FB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64.9 (9.8) LRRK2-PD, 67.3 (10.7) non-LRRK2 PD</w:t>
            </w:r>
          </w:p>
        </w:tc>
        <w:tc>
          <w:tcPr>
            <w:tcW w:w="1396" w:type="dxa"/>
            <w:vAlign w:val="center"/>
          </w:tcPr>
          <w:p w14:paraId="322F22D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Defebvre 2017</w:t>
            </w:r>
          </w:p>
        </w:tc>
        <w:tc>
          <w:tcPr>
            <w:tcW w:w="2105" w:type="dxa"/>
            <w:vAlign w:val="center"/>
          </w:tcPr>
          <w:p w14:paraId="55575A4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LRRK2-PD&gt;non-LRRK2: sympathetic dysautonomia, HR-DB, HR-S</w:t>
            </w:r>
          </w:p>
          <w:p w14:paraId="13304CE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LRRK2-PD&lt;non-LRRK2: parasympathetic dysautonomia</w:t>
            </w:r>
          </w:p>
        </w:tc>
        <w:tc>
          <w:tcPr>
            <w:tcW w:w="1411" w:type="dxa"/>
            <w:vAlign w:val="center"/>
          </w:tcPr>
          <w:p w14:paraId="3F025F2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congestive heart failure, arrhythmia, extrasystoles, myocardial infarction, obstructive pulmonary disease, proliferative, medications</w:t>
            </w:r>
          </w:p>
        </w:tc>
      </w:tr>
      <w:tr w:rsidR="00FF546A" w:rsidRPr="00AD270E" w14:paraId="105EE608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79B26DB1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Arnao et al., 2020</w:t>
            </w:r>
          </w:p>
        </w:tc>
        <w:tc>
          <w:tcPr>
            <w:tcW w:w="1168" w:type="dxa"/>
            <w:vAlign w:val="center"/>
          </w:tcPr>
          <w:p w14:paraId="4D2725B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daily activities</w:t>
            </w:r>
          </w:p>
        </w:tc>
        <w:tc>
          <w:tcPr>
            <w:tcW w:w="2275" w:type="dxa"/>
            <w:vAlign w:val="center"/>
          </w:tcPr>
          <w:p w14:paraId="71DEFEF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24h ECG</w:t>
            </w:r>
          </w:p>
        </w:tc>
        <w:tc>
          <w:tcPr>
            <w:tcW w:w="1287" w:type="dxa"/>
            <w:vAlign w:val="center"/>
          </w:tcPr>
          <w:p w14:paraId="12E79AD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rMSSD, SDNN, iSDNN, pnn50</w:t>
            </w:r>
          </w:p>
        </w:tc>
        <w:tc>
          <w:tcPr>
            <w:tcW w:w="1097" w:type="dxa"/>
            <w:vAlign w:val="center"/>
          </w:tcPr>
          <w:p w14:paraId="5A2B75E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18 PD, 18 HC</w:t>
            </w:r>
          </w:p>
        </w:tc>
        <w:tc>
          <w:tcPr>
            <w:tcW w:w="1097" w:type="dxa"/>
            <w:vAlign w:val="center"/>
          </w:tcPr>
          <w:p w14:paraId="505621C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55.6 (8.8) PD, 56.0 (9.4) HC</w:t>
            </w:r>
          </w:p>
        </w:tc>
        <w:tc>
          <w:tcPr>
            <w:tcW w:w="1396" w:type="dxa"/>
            <w:vAlign w:val="center"/>
          </w:tcPr>
          <w:p w14:paraId="135B0F3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27625EE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PD&lt;HC: iSDNN</w:t>
            </w:r>
          </w:p>
          <w:p w14:paraId="03DED1A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161DCD6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suspected atypical or secondary parkinsonism, hypertension, diabetes, heart diseases, heart failure, myocardial infarction, medication</w:t>
            </w:r>
          </w:p>
        </w:tc>
      </w:tr>
      <w:tr w:rsidR="00FF546A" w:rsidRPr="00AD270E" w14:paraId="6D16CDA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3AB780E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Haensch &amp; Jörg, 2006</w:t>
            </w:r>
          </w:p>
        </w:tc>
        <w:tc>
          <w:tcPr>
            <w:tcW w:w="1168" w:type="dxa"/>
            <w:vAlign w:val="center"/>
          </w:tcPr>
          <w:p w14:paraId="04297EF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nl-NL"/>
              </w:rPr>
            </w:pPr>
            <w:r w:rsidRPr="004A273C">
              <w:rPr>
                <w:sz w:val="24"/>
                <w:szCs w:val="24"/>
                <w:lang w:val="nl-NL"/>
              </w:rPr>
              <w:t>Valsalva maneuver, tilt-table</w:t>
            </w:r>
          </w:p>
        </w:tc>
        <w:tc>
          <w:tcPr>
            <w:tcW w:w="2275" w:type="dxa"/>
            <w:vAlign w:val="center"/>
          </w:tcPr>
          <w:p w14:paraId="46F78C7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10min ECG, finger continuous blood pressure monitor, I-MIBG</w:t>
            </w:r>
          </w:p>
        </w:tc>
        <w:tc>
          <w:tcPr>
            <w:tcW w:w="1287" w:type="dxa"/>
            <w:vAlign w:val="center"/>
          </w:tcPr>
          <w:p w14:paraId="21D46B7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mean sBP, cardiac uptake</w:t>
            </w:r>
          </w:p>
        </w:tc>
        <w:tc>
          <w:tcPr>
            <w:tcW w:w="1097" w:type="dxa"/>
            <w:vAlign w:val="center"/>
          </w:tcPr>
          <w:p w14:paraId="6D2AF9C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40 PD, 80 HC</w:t>
            </w:r>
          </w:p>
        </w:tc>
        <w:tc>
          <w:tcPr>
            <w:tcW w:w="1097" w:type="dxa"/>
            <w:vAlign w:val="center"/>
          </w:tcPr>
          <w:p w14:paraId="24BD7A2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68.4 (9.4) PD, 65.2 (11.3) HC</w:t>
            </w:r>
          </w:p>
        </w:tc>
        <w:tc>
          <w:tcPr>
            <w:tcW w:w="1396" w:type="dxa"/>
            <w:vAlign w:val="center"/>
          </w:tcPr>
          <w:p w14:paraId="1403CD7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70EDF08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73320C0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PD&gt;HC: premature ventricular contraction, orthostatic hypotension</w:t>
            </w:r>
            <w:r w:rsidRPr="004A273C">
              <w:rPr>
                <w:sz w:val="24"/>
                <w:szCs w:val="24"/>
                <w:lang w:val="en-US"/>
              </w:rPr>
              <w:br/>
              <w:t>PD&lt;HC : sBP, absolute and % mean variations of blood pressure for each beat, baseline BP, cardiac uptake</w:t>
            </w:r>
          </w:p>
        </w:tc>
        <w:tc>
          <w:tcPr>
            <w:tcW w:w="1411" w:type="dxa"/>
            <w:vAlign w:val="center"/>
          </w:tcPr>
          <w:p w14:paraId="6204CC1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any evidence of neurocirculatory dysfunction or neurological disease, diabetes, medication</w:t>
            </w:r>
          </w:p>
        </w:tc>
      </w:tr>
      <w:tr w:rsidR="00FF546A" w:rsidRPr="00AD270E" w14:paraId="4729BFF8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EDC28BB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Dorantes-Méndez et al., 2022</w:t>
            </w:r>
          </w:p>
        </w:tc>
        <w:tc>
          <w:tcPr>
            <w:tcW w:w="1168" w:type="dxa"/>
            <w:vAlign w:val="center"/>
          </w:tcPr>
          <w:p w14:paraId="7F13561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5min resting supine, 5min active standing, 4min controlled breathing, 5min post-hyperventilation</w:t>
            </w:r>
          </w:p>
        </w:tc>
        <w:tc>
          <w:tcPr>
            <w:tcW w:w="2275" w:type="dxa"/>
            <w:vAlign w:val="center"/>
          </w:tcPr>
          <w:p w14:paraId="23DA872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117E974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RRIV, rMSSD, pNN50, VLF, LF, HF, LF\HF, LF %, HF%</w:t>
            </w:r>
          </w:p>
        </w:tc>
        <w:tc>
          <w:tcPr>
            <w:tcW w:w="1097" w:type="dxa"/>
            <w:vAlign w:val="center"/>
          </w:tcPr>
          <w:p w14:paraId="407EC25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12 PD, 12 HC</w:t>
            </w:r>
          </w:p>
        </w:tc>
        <w:tc>
          <w:tcPr>
            <w:tcW w:w="1097" w:type="dxa"/>
            <w:vAlign w:val="center"/>
          </w:tcPr>
          <w:p w14:paraId="59F2FA0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67.50 (10.06) PD, 51.2 (6.7) HC</w:t>
            </w:r>
          </w:p>
        </w:tc>
        <w:tc>
          <w:tcPr>
            <w:tcW w:w="1396" w:type="dxa"/>
            <w:vAlign w:val="center"/>
          </w:tcPr>
          <w:p w14:paraId="596F61C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210794D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RRIV, LF, HF, rMSSD, complexity of spectrum after breathing maneuvers</w:t>
            </w:r>
          </w:p>
        </w:tc>
        <w:tc>
          <w:tcPr>
            <w:tcW w:w="1411" w:type="dxa"/>
            <w:vAlign w:val="center"/>
          </w:tcPr>
          <w:p w14:paraId="3AE6E69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clinical symptoms of autonomic and cardiovascular disorders, medication</w:t>
            </w:r>
          </w:p>
        </w:tc>
      </w:tr>
      <w:tr w:rsidR="00FF546A" w:rsidRPr="00AD270E" w14:paraId="0BB9A6DA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7B66A02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Espinoza-Valdés et al., 2020</w:t>
            </w:r>
          </w:p>
        </w:tc>
        <w:tc>
          <w:tcPr>
            <w:tcW w:w="1168" w:type="dxa"/>
            <w:vAlign w:val="center"/>
          </w:tcPr>
          <w:p w14:paraId="1C0D8B3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20min resting, 10 min resting supine, 10min  active standing,   60s on a force platform</w:t>
            </w:r>
          </w:p>
        </w:tc>
        <w:tc>
          <w:tcPr>
            <w:tcW w:w="2275" w:type="dxa"/>
            <w:vAlign w:val="center"/>
          </w:tcPr>
          <w:p w14:paraId="4EA1C70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2F5DCE9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RRIV; SDNN, rMSSD, LF, HF, LF\HF, ellipse area, root mean square (RMS),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and total mean velocity (MV) of the COP</w:t>
            </w:r>
          </w:p>
        </w:tc>
        <w:tc>
          <w:tcPr>
            <w:tcW w:w="1097" w:type="dxa"/>
            <w:vAlign w:val="center"/>
          </w:tcPr>
          <w:p w14:paraId="3CCAFEF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23 PD</w:t>
            </w:r>
          </w:p>
        </w:tc>
        <w:tc>
          <w:tcPr>
            <w:tcW w:w="1097" w:type="dxa"/>
            <w:vAlign w:val="center"/>
          </w:tcPr>
          <w:p w14:paraId="52A37B6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68.52 (9.26)</w:t>
            </w:r>
          </w:p>
        </w:tc>
        <w:tc>
          <w:tcPr>
            <w:tcW w:w="1396" w:type="dxa"/>
            <w:vAlign w:val="center"/>
          </w:tcPr>
          <w:p w14:paraId="64C30BE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29AD11D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6F92F67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Standing: &lt;HRV</w:t>
            </w:r>
          </w:p>
          <w:p w14:paraId="74053ED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Increase to orthostatic stimulus: &lt;HR, &lt;LFnu, &lt;LF/HF, &gt;rMSSD, &gt;HF</w:t>
            </w:r>
          </w:p>
        </w:tc>
        <w:tc>
          <w:tcPr>
            <w:tcW w:w="1411" w:type="dxa"/>
            <w:vAlign w:val="center"/>
          </w:tcPr>
          <w:p w14:paraId="0849A13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signs of cognitive impairment, cardiorespiratory and neuromuscular diseases, acute musculoskeletal condition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or musculoskeletal symptoms requiring pharmacological intervention</w:t>
            </w:r>
          </w:p>
        </w:tc>
      </w:tr>
      <w:tr w:rsidR="00FF546A" w:rsidRPr="00AD270E" w14:paraId="3EBDBCDE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6C42A8B3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Warhadpande et al., 2022</w:t>
            </w:r>
          </w:p>
        </w:tc>
        <w:tc>
          <w:tcPr>
            <w:tcW w:w="1168" w:type="dxa"/>
            <w:vAlign w:val="center"/>
          </w:tcPr>
          <w:p w14:paraId="544EBB0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30min resting supine</w:t>
            </w:r>
          </w:p>
        </w:tc>
        <w:tc>
          <w:tcPr>
            <w:tcW w:w="2275" w:type="dxa"/>
            <w:vAlign w:val="center"/>
          </w:tcPr>
          <w:p w14:paraId="6B692FC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30min ECG, SPECT</w:t>
            </w:r>
          </w:p>
        </w:tc>
        <w:tc>
          <w:tcPr>
            <w:tcW w:w="1287" w:type="dxa"/>
            <w:vAlign w:val="center"/>
          </w:tcPr>
          <w:p w14:paraId="3D5B401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RRIV, SDNN, rMSSD, LF, HF, LF\HF</w:t>
            </w:r>
          </w:p>
        </w:tc>
        <w:tc>
          <w:tcPr>
            <w:tcW w:w="1097" w:type="dxa"/>
            <w:vAlign w:val="center"/>
          </w:tcPr>
          <w:p w14:paraId="70B64E7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13 PD</w:t>
            </w:r>
          </w:p>
        </w:tc>
        <w:tc>
          <w:tcPr>
            <w:tcW w:w="1097" w:type="dxa"/>
            <w:vAlign w:val="center"/>
          </w:tcPr>
          <w:p w14:paraId="1CEC966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71.84 (11.97)</w:t>
            </w:r>
          </w:p>
        </w:tc>
        <w:tc>
          <w:tcPr>
            <w:tcW w:w="1396" w:type="dxa"/>
            <w:vAlign w:val="center"/>
          </w:tcPr>
          <w:p w14:paraId="3B52B46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suspect diagnosis</w:t>
            </w:r>
          </w:p>
        </w:tc>
        <w:tc>
          <w:tcPr>
            <w:tcW w:w="2105" w:type="dxa"/>
            <w:vAlign w:val="center"/>
          </w:tcPr>
          <w:p w14:paraId="6EDEA13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HRV↔posterior putamen, difference on the right putamen/caudate ratio↔HF, rMSSD</w:t>
            </w:r>
          </w:p>
        </w:tc>
        <w:tc>
          <w:tcPr>
            <w:tcW w:w="1411" w:type="dxa"/>
            <w:vAlign w:val="center"/>
          </w:tcPr>
          <w:p w14:paraId="6DDC7D3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history of myocardial infarction, cardiac surgery or procedure, stroke, diabetes, hypertension, cancer, dystonia or other  functional neurological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disorders, medication</w:t>
            </w:r>
          </w:p>
        </w:tc>
      </w:tr>
      <w:tr w:rsidR="00FF546A" w:rsidRPr="00AD270E" w14:paraId="604B222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003688B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Al-Qassabi et al., 2018</w:t>
            </w:r>
          </w:p>
        </w:tc>
        <w:tc>
          <w:tcPr>
            <w:tcW w:w="1168" w:type="dxa"/>
            <w:vAlign w:val="center"/>
          </w:tcPr>
          <w:p w14:paraId="6DCE527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supine resting, 1min and 3 min standing</w:t>
            </w:r>
          </w:p>
        </w:tc>
        <w:tc>
          <w:tcPr>
            <w:tcW w:w="2275" w:type="dxa"/>
            <w:vAlign w:val="center"/>
          </w:tcPr>
          <w:p w14:paraId="1F3DB0D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30s ECG, Sudoscan, sphygmomanometer</w:t>
            </w:r>
          </w:p>
        </w:tc>
        <w:tc>
          <w:tcPr>
            <w:tcW w:w="1287" w:type="dxa"/>
            <w:vAlign w:val="center"/>
          </w:tcPr>
          <w:p w14:paraId="1CB6D2D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rMSSD, GSR, BP, RRIV</w:t>
            </w:r>
          </w:p>
        </w:tc>
        <w:tc>
          <w:tcPr>
            <w:tcW w:w="1097" w:type="dxa"/>
            <w:vAlign w:val="center"/>
          </w:tcPr>
          <w:p w14:paraId="2CC38A0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49 iRBD, 40 PD, 41 HC, 20 atypical parkinsonism</w:t>
            </w:r>
          </w:p>
        </w:tc>
        <w:tc>
          <w:tcPr>
            <w:tcW w:w="1097" w:type="dxa"/>
            <w:vAlign w:val="center"/>
          </w:tcPr>
          <w:p w14:paraId="6492F50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65.0 (13) HC, 68.0 (13) RBD, 70.0 (9) PD-RBD, 63.0 (17) PD, 74.5 (14) atypical parkinsonism</w:t>
            </w:r>
          </w:p>
        </w:tc>
        <w:tc>
          <w:tcPr>
            <w:tcW w:w="1396" w:type="dxa"/>
            <w:vAlign w:val="center"/>
          </w:tcPr>
          <w:p w14:paraId="74CFCAA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MDS Clinical Diagnostic criteria</w:t>
            </w:r>
          </w:p>
          <w:p w14:paraId="629DC40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RBD: polysomnography confirmed</w:t>
            </w:r>
          </w:p>
        </w:tc>
        <w:tc>
          <w:tcPr>
            <w:tcW w:w="2105" w:type="dxa"/>
            <w:vAlign w:val="center"/>
          </w:tcPr>
          <w:p w14:paraId="5976214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PD-RDB&lt;HC,PD: GSR</w:t>
            </w:r>
          </w:p>
          <w:p w14:paraId="23E7676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RBD&lt;HC: rMSSD</w:t>
            </w:r>
          </w:p>
        </w:tc>
        <w:tc>
          <w:tcPr>
            <w:tcW w:w="1411" w:type="dxa"/>
            <w:vAlign w:val="center"/>
          </w:tcPr>
          <w:p w14:paraId="7F75ABC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diabetes, pre-existing diagnoses of autonomic neuropathy, medication, dementia</w:t>
            </w:r>
          </w:p>
        </w:tc>
      </w:tr>
      <w:tr w:rsidR="00FF546A" w:rsidRPr="00AD270E" w14:paraId="4A6E4EB3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D6AACA7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Kocer et al., 2006</w:t>
            </w:r>
          </w:p>
        </w:tc>
        <w:tc>
          <w:tcPr>
            <w:tcW w:w="1168" w:type="dxa"/>
            <w:vAlign w:val="center"/>
          </w:tcPr>
          <w:p w14:paraId="406E652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 supine</w:t>
            </w:r>
          </w:p>
        </w:tc>
        <w:tc>
          <w:tcPr>
            <w:tcW w:w="2275" w:type="dxa"/>
            <w:vAlign w:val="center"/>
          </w:tcPr>
          <w:p w14:paraId="662A4A0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</w:t>
            </w:r>
          </w:p>
        </w:tc>
        <w:tc>
          <w:tcPr>
            <w:tcW w:w="1287" w:type="dxa"/>
            <w:vAlign w:val="center"/>
          </w:tcPr>
          <w:p w14:paraId="7F66BA5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maximum–minimum P wave duration, P wave dispersion (PWD)</w:t>
            </w:r>
          </w:p>
        </w:tc>
        <w:tc>
          <w:tcPr>
            <w:tcW w:w="1097" w:type="dxa"/>
            <w:vAlign w:val="center"/>
          </w:tcPr>
          <w:p w14:paraId="2308A17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23 PD, 23 HC</w:t>
            </w:r>
          </w:p>
        </w:tc>
        <w:tc>
          <w:tcPr>
            <w:tcW w:w="1097" w:type="dxa"/>
            <w:vAlign w:val="center"/>
          </w:tcPr>
          <w:p w14:paraId="1D26E25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67 (9) PD, 67 (12) HC</w:t>
            </w:r>
          </w:p>
        </w:tc>
        <w:tc>
          <w:tcPr>
            <w:tcW w:w="1396" w:type="dxa"/>
            <w:vAlign w:val="center"/>
          </w:tcPr>
          <w:p w14:paraId="77C5FF7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01E66C9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7FE0E08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PD&gt;HC: maximum Pwave duration, PWD</w:t>
            </w:r>
          </w:p>
        </w:tc>
        <w:tc>
          <w:tcPr>
            <w:tcW w:w="1411" w:type="dxa"/>
            <w:vAlign w:val="center"/>
          </w:tcPr>
          <w:p w14:paraId="7111942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congestive heart failure, coronary artery disease, valvular heart disease, hyperthyroidism, diabetes, alcoholism, collagen disease, chronic obstructive pulmonary disease</w:t>
            </w:r>
          </w:p>
        </w:tc>
      </w:tr>
      <w:tr w:rsidR="00FF546A" w:rsidRPr="00AD270E" w14:paraId="5C251C68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4CE0678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Koszewicz et al., 2012</w:t>
            </w:r>
          </w:p>
        </w:tc>
        <w:tc>
          <w:tcPr>
            <w:tcW w:w="1168" w:type="dxa"/>
            <w:vAlign w:val="center"/>
          </w:tcPr>
          <w:p w14:paraId="6EDACA1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resting, deep breathing,</w:t>
            </w:r>
          </w:p>
        </w:tc>
        <w:tc>
          <w:tcPr>
            <w:tcW w:w="2275" w:type="dxa"/>
            <w:vAlign w:val="center"/>
          </w:tcPr>
          <w:p w14:paraId="5A888DE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Viking Select 7.1.1c. multi mode biomedical device</w:t>
            </w:r>
          </w:p>
        </w:tc>
        <w:tc>
          <w:tcPr>
            <w:tcW w:w="1287" w:type="dxa"/>
            <w:vAlign w:val="center"/>
          </w:tcPr>
          <w:p w14:paraId="43B9C3B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RRIV, HF, LF, LF\HF, E/I ratio, SSR shortest latency,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SSR amplitude,</w:t>
            </w:r>
          </w:p>
        </w:tc>
        <w:tc>
          <w:tcPr>
            <w:tcW w:w="1097" w:type="dxa"/>
            <w:vAlign w:val="center"/>
          </w:tcPr>
          <w:p w14:paraId="4897398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lastRenderedPageBreak/>
              <w:t>33 burning mouth syndrome (BMS), 20 PD,</w:t>
            </w:r>
          </w:p>
          <w:p w14:paraId="6C8699E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30 HC</w:t>
            </w:r>
          </w:p>
        </w:tc>
        <w:tc>
          <w:tcPr>
            <w:tcW w:w="1097" w:type="dxa"/>
            <w:vAlign w:val="center"/>
          </w:tcPr>
          <w:p w14:paraId="02CC078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 xml:space="preserve">61.5 (9.4) BMS; 65.6 (8.4) PD, 60.5 </w:t>
            </w:r>
            <w:r w:rsidRPr="004A273C">
              <w:rPr>
                <w:sz w:val="24"/>
                <w:szCs w:val="24"/>
              </w:rPr>
              <w:lastRenderedPageBreak/>
              <w:t>(10.5) HC</w:t>
            </w:r>
          </w:p>
        </w:tc>
        <w:tc>
          <w:tcPr>
            <w:tcW w:w="1396" w:type="dxa"/>
            <w:vAlign w:val="center"/>
          </w:tcPr>
          <w:p w14:paraId="684A2F7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lastRenderedPageBreak/>
              <w:t>PD, criteria not specified</w:t>
            </w:r>
          </w:p>
          <w:p w14:paraId="010AFAF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BMS, criteria not specified</w:t>
            </w:r>
          </w:p>
        </w:tc>
        <w:tc>
          <w:tcPr>
            <w:tcW w:w="2105" w:type="dxa"/>
            <w:vAlign w:val="center"/>
          </w:tcPr>
          <w:p w14:paraId="1D4B8CD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PD,BMS&lt;HC: E/I, HRV</w:t>
            </w:r>
          </w:p>
          <w:p w14:paraId="7666A7C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PD,BMS&gt;HC: SSR latency</w:t>
            </w:r>
          </w:p>
        </w:tc>
        <w:tc>
          <w:tcPr>
            <w:tcW w:w="1411" w:type="dxa"/>
            <w:vAlign w:val="center"/>
          </w:tcPr>
          <w:p w14:paraId="5B40B32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Clinical manifestations of pathologic changes in the oral mucosa that could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have caused pain, deficiency of platelet-producing factors and  B vitamins, diabetes, positive culture for pathogenic candida in the oral cavity</w:t>
            </w:r>
          </w:p>
        </w:tc>
      </w:tr>
      <w:tr w:rsidR="00FF546A" w:rsidRPr="00AD270E" w14:paraId="089935A1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6BFA1B1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Pursiainen et al., 2002</w:t>
            </w:r>
          </w:p>
        </w:tc>
        <w:tc>
          <w:tcPr>
            <w:tcW w:w="1168" w:type="dxa"/>
            <w:vAlign w:val="center"/>
          </w:tcPr>
          <w:p w14:paraId="50AAC9F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daily activities</w:t>
            </w:r>
          </w:p>
        </w:tc>
        <w:tc>
          <w:tcPr>
            <w:tcW w:w="2275" w:type="dxa"/>
            <w:vAlign w:val="center"/>
          </w:tcPr>
          <w:p w14:paraId="4312A0D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24h ECG</w:t>
            </w:r>
          </w:p>
        </w:tc>
        <w:tc>
          <w:tcPr>
            <w:tcW w:w="1287" w:type="dxa"/>
            <w:vAlign w:val="center"/>
          </w:tcPr>
          <w:p w14:paraId="3CB1DE2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RRIV, HF, LF, VLF, LF\HF, SDNN, SD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 xml:space="preserve">1 </w:t>
            </w:r>
            <w:r w:rsidRPr="004A273C">
              <w:rPr>
                <w:sz w:val="24"/>
                <w:szCs w:val="24"/>
                <w:lang w:val="en-US"/>
              </w:rPr>
              <w:t xml:space="preserve">(beat-to-beat variability measure from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Poincaré), SD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A273C">
              <w:rPr>
                <w:sz w:val="24"/>
                <w:szCs w:val="24"/>
                <w:lang w:val="en-US"/>
              </w:rPr>
              <w:t>, long-term variability measure from Poincaré ApEn</w:t>
            </w:r>
          </w:p>
        </w:tc>
        <w:tc>
          <w:tcPr>
            <w:tcW w:w="1097" w:type="dxa"/>
            <w:vAlign w:val="center"/>
          </w:tcPr>
          <w:p w14:paraId="0EA3796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44 PD, 43 HC</w:t>
            </w:r>
          </w:p>
        </w:tc>
        <w:tc>
          <w:tcPr>
            <w:tcW w:w="1097" w:type="dxa"/>
            <w:vAlign w:val="center"/>
          </w:tcPr>
          <w:p w14:paraId="3074F6A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62.6 (10.2) PD,  60.4 (9.2) HC</w:t>
            </w:r>
          </w:p>
        </w:tc>
        <w:tc>
          <w:tcPr>
            <w:tcW w:w="1396" w:type="dxa"/>
            <w:vAlign w:val="center"/>
          </w:tcPr>
          <w:p w14:paraId="122637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5F23B93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7885810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nighttime LF, HF, SD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 xml:space="preserve">2, </w:t>
            </w:r>
            <w:r w:rsidRPr="004A273C">
              <w:rPr>
                <w:sz w:val="24"/>
                <w:szCs w:val="24"/>
                <w:lang w:val="en-US"/>
              </w:rPr>
              <w:t>daytime SD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411" w:type="dxa"/>
            <w:vAlign w:val="center"/>
          </w:tcPr>
          <w:p w14:paraId="34B46BD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other central or peripheral nervous system disorders, medication</w:t>
            </w:r>
          </w:p>
        </w:tc>
      </w:tr>
      <w:tr w:rsidR="00FF546A" w:rsidRPr="00AD270E" w14:paraId="6403A7C0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78AB08E6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Holmberg et al., 2001</w:t>
            </w:r>
          </w:p>
        </w:tc>
        <w:tc>
          <w:tcPr>
            <w:tcW w:w="1168" w:type="dxa"/>
            <w:vAlign w:val="center"/>
          </w:tcPr>
          <w:p w14:paraId="54814E3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resting, forced respiration, 75° head-up tilt</w:t>
            </w:r>
          </w:p>
        </w:tc>
        <w:tc>
          <w:tcPr>
            <w:tcW w:w="2275" w:type="dxa"/>
            <w:vAlign w:val="center"/>
          </w:tcPr>
          <w:p w14:paraId="7FA2C57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ECG, continuous non-invasive finger BP measurement, sphygmomanometer</w:t>
            </w:r>
          </w:p>
        </w:tc>
        <w:tc>
          <w:tcPr>
            <w:tcW w:w="1287" w:type="dxa"/>
            <w:vAlign w:val="center"/>
          </w:tcPr>
          <w:p w14:paraId="227F0BA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MAP, HRV</w:t>
            </w:r>
          </w:p>
        </w:tc>
        <w:tc>
          <w:tcPr>
            <w:tcW w:w="1097" w:type="dxa"/>
            <w:vAlign w:val="center"/>
          </w:tcPr>
          <w:p w14:paraId="7EEEC4D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34 PD, 15 PSP, 47 MSA,18 HC</w:t>
            </w:r>
          </w:p>
        </w:tc>
        <w:tc>
          <w:tcPr>
            <w:tcW w:w="1097" w:type="dxa"/>
            <w:vAlign w:val="center"/>
          </w:tcPr>
          <w:p w14:paraId="2901FDF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61.0 (9.5) PD, 63.0 (9.4) MSA,  68.7 (4.5) PSP, 63.1 (6.4) HC</w:t>
            </w:r>
          </w:p>
        </w:tc>
        <w:tc>
          <w:tcPr>
            <w:tcW w:w="1396" w:type="dxa"/>
            <w:vAlign w:val="center"/>
          </w:tcPr>
          <w:p w14:paraId="4C77C30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298160B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PSP: Litvan et al., 1996</w:t>
            </w:r>
          </w:p>
          <w:p w14:paraId="63676A3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MSA: Quinn, 1999</w:t>
            </w:r>
          </w:p>
        </w:tc>
        <w:tc>
          <w:tcPr>
            <w:tcW w:w="2105" w:type="dxa"/>
            <w:vAlign w:val="center"/>
          </w:tcPr>
          <w:p w14:paraId="1163EE1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MSA&lt;HC: deep breathing HRV</w:t>
            </w:r>
          </w:p>
          <w:p w14:paraId="41B0F3B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PD,MSA&lt;HC: MAP, respiratory HRV</w:t>
            </w:r>
          </w:p>
          <w:p w14:paraId="3C81AE4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fr-FR"/>
              </w:rPr>
            </w:pPr>
            <w:r w:rsidRPr="004A273C">
              <w:rPr>
                <w:sz w:val="24"/>
                <w:szCs w:val="24"/>
                <w:lang w:val="fr-FR"/>
              </w:rPr>
              <w:t>PD: MAP↔age↔duration, OH</w:t>
            </w:r>
          </w:p>
        </w:tc>
        <w:tc>
          <w:tcPr>
            <w:tcW w:w="1411" w:type="dxa"/>
            <w:vAlign w:val="center"/>
          </w:tcPr>
          <w:p w14:paraId="5606F57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other concomitant dis-orders likely to interfere with autonomic reflexes such as diabetes or polyneuropathy</w:t>
            </w:r>
          </w:p>
        </w:tc>
      </w:tr>
      <w:tr w:rsidR="00FF546A" w:rsidRPr="00AD270E" w14:paraId="4F4EF241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7B476290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Oka et al., 2010</w:t>
            </w:r>
          </w:p>
        </w:tc>
        <w:tc>
          <w:tcPr>
            <w:tcW w:w="1168" w:type="dxa"/>
            <w:vAlign w:val="center"/>
          </w:tcPr>
          <w:p w14:paraId="7C9D2B2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5min resting supine, 3min active standing</w:t>
            </w:r>
          </w:p>
        </w:tc>
        <w:tc>
          <w:tcPr>
            <w:tcW w:w="2275" w:type="dxa"/>
            <w:vAlign w:val="center"/>
          </w:tcPr>
          <w:p w14:paraId="348CF59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OSIT-J, I-MIBG scintigraphy</w:t>
            </w:r>
          </w:p>
        </w:tc>
        <w:tc>
          <w:tcPr>
            <w:tcW w:w="1287" w:type="dxa"/>
            <w:vAlign w:val="center"/>
          </w:tcPr>
          <w:p w14:paraId="1EB6A94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highlight w:val="cyan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difference between the sBP at rest and the maximum decrease in sBP after standing, olfaction, HRV, cardiac uptake</w:t>
            </w:r>
          </w:p>
        </w:tc>
        <w:tc>
          <w:tcPr>
            <w:tcW w:w="1097" w:type="dxa"/>
            <w:vAlign w:val="center"/>
          </w:tcPr>
          <w:p w14:paraId="6087DEB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66 PD, 70 HC</w:t>
            </w:r>
          </w:p>
        </w:tc>
        <w:tc>
          <w:tcPr>
            <w:tcW w:w="1097" w:type="dxa"/>
            <w:vAlign w:val="center"/>
          </w:tcPr>
          <w:p w14:paraId="5777932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70.5 (9.3) PD, 64.33 (15.8) HC</w:t>
            </w:r>
          </w:p>
        </w:tc>
        <w:tc>
          <w:tcPr>
            <w:tcW w:w="1396" w:type="dxa"/>
            <w:vAlign w:val="center"/>
          </w:tcPr>
          <w:p w14:paraId="2155315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5C53695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06FE17E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OSIT-J, HRV, cardiac uptake; orthostatic blood pressure</w:t>
            </w:r>
          </w:p>
        </w:tc>
        <w:tc>
          <w:tcPr>
            <w:tcW w:w="1411" w:type="dxa"/>
            <w:vAlign w:val="center"/>
          </w:tcPr>
          <w:p w14:paraId="5CE81A8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motor impairment, cardiac disorders, symptoms of cardiac disease or any abnormalities on chest radiography, electrocardiography, or cardiac echography, smoking</w:t>
            </w:r>
          </w:p>
        </w:tc>
      </w:tr>
      <w:tr w:rsidR="00FF546A" w:rsidRPr="00AD270E" w14:paraId="007E5D5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2B08474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Siepmann et al., 2023</w:t>
            </w:r>
          </w:p>
        </w:tc>
        <w:tc>
          <w:tcPr>
            <w:tcW w:w="1168" w:type="dxa"/>
            <w:vAlign w:val="center"/>
          </w:tcPr>
          <w:p w14:paraId="68D60BA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</w:t>
            </w:r>
          </w:p>
        </w:tc>
        <w:tc>
          <w:tcPr>
            <w:tcW w:w="2275" w:type="dxa"/>
            <w:vAlign w:val="center"/>
          </w:tcPr>
          <w:p w14:paraId="7689609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quantitative pilomotor axon-reflex test, ECG, Powerlab polygraph</w:t>
            </w:r>
          </w:p>
        </w:tc>
        <w:tc>
          <w:tcPr>
            <w:tcW w:w="1287" w:type="dxa"/>
            <w:vAlign w:val="center"/>
          </w:tcPr>
          <w:p w14:paraId="0F4AEAF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axon-reflex spread area, mm2, median (IQR); Erect hair follicle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indents in the indirect area, n, median (IQR); local sweat response; LF, HF, SDNN, SSR</w:t>
            </w:r>
          </w:p>
        </w:tc>
        <w:tc>
          <w:tcPr>
            <w:tcW w:w="1097" w:type="dxa"/>
            <w:vAlign w:val="center"/>
          </w:tcPr>
          <w:p w14:paraId="4825512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26 PD,12 HC</w:t>
            </w:r>
          </w:p>
        </w:tc>
        <w:tc>
          <w:tcPr>
            <w:tcW w:w="1097" w:type="dxa"/>
            <w:vAlign w:val="center"/>
          </w:tcPr>
          <w:p w14:paraId="5AA771A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62.4 (7.4) PD, 59.5 (5.8) HC</w:t>
            </w:r>
          </w:p>
        </w:tc>
        <w:tc>
          <w:tcPr>
            <w:tcW w:w="1396" w:type="dxa"/>
            <w:vAlign w:val="center"/>
          </w:tcPr>
          <w:p w14:paraId="64BFF2C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32D09CD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lower leg pilomotor function, IQR, SSR</w:t>
            </w:r>
          </w:p>
        </w:tc>
        <w:tc>
          <w:tcPr>
            <w:tcW w:w="1411" w:type="dxa"/>
            <w:vAlign w:val="center"/>
          </w:tcPr>
          <w:p w14:paraId="081DF64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dermatological disorders affecting cutaneous testing regions, medication,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elevateda lcohol consumption, nicotine consumption, disorders affecting autonomic function (e.g.diabetes), body mass index &gt; 25 kg/m2, acute or chronic renal disease, gout, rheumatoid arthritis, lupus, Sjögren syndrome, triple- A syndrome</w:t>
            </w:r>
          </w:p>
        </w:tc>
      </w:tr>
      <w:tr w:rsidR="00FF546A" w:rsidRPr="00AD270E" w14:paraId="54316334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ACF67AA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Kaufmann et al., 2023</w:t>
            </w:r>
          </w:p>
        </w:tc>
        <w:tc>
          <w:tcPr>
            <w:tcW w:w="1168" w:type="dxa"/>
            <w:vAlign w:val="center"/>
          </w:tcPr>
          <w:p w14:paraId="51C899C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resting, tilt test, paced respiration, Valsalva maneuver</w:t>
            </w:r>
          </w:p>
        </w:tc>
        <w:tc>
          <w:tcPr>
            <w:tcW w:w="2275" w:type="dxa"/>
            <w:vAlign w:val="center"/>
          </w:tcPr>
          <w:p w14:paraId="17C1704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ECG, sphygmomanometer, UPSIT</w:t>
            </w:r>
          </w:p>
        </w:tc>
        <w:tc>
          <w:tcPr>
            <w:tcW w:w="1287" w:type="dxa"/>
            <w:vAlign w:val="center"/>
          </w:tcPr>
          <w:p w14:paraId="72FC4BD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RRIV, beat-to-beat BP, E/I ratio, HRV, HF, LF, pressure recovery time after VM,</w:t>
            </w:r>
          </w:p>
        </w:tc>
        <w:tc>
          <w:tcPr>
            <w:tcW w:w="1097" w:type="dxa"/>
            <w:vAlign w:val="center"/>
          </w:tcPr>
          <w:p w14:paraId="53F7972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74</w:t>
            </w:r>
          </w:p>
        </w:tc>
        <w:tc>
          <w:tcPr>
            <w:tcW w:w="1097" w:type="dxa"/>
            <w:vAlign w:val="center"/>
          </w:tcPr>
          <w:p w14:paraId="5C6FB29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68 (12)</w:t>
            </w:r>
          </w:p>
        </w:tc>
        <w:tc>
          <w:tcPr>
            <w:tcW w:w="1396" w:type="dxa"/>
            <w:vAlign w:val="center"/>
          </w:tcPr>
          <w:p w14:paraId="44229CB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pure autonomic failure</w:t>
            </w:r>
          </w:p>
        </w:tc>
        <w:tc>
          <w:tcPr>
            <w:tcW w:w="2105" w:type="dxa"/>
            <w:vAlign w:val="center"/>
          </w:tcPr>
          <w:p w14:paraId="7EE25D0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PD: dysosmia, orthostatic hypotension, blunted heart rate (supine and tilt test), RBD</w:t>
            </w:r>
          </w:p>
        </w:tc>
        <w:tc>
          <w:tcPr>
            <w:tcW w:w="1411" w:type="dxa"/>
            <w:vAlign w:val="center"/>
          </w:tcPr>
          <w:p w14:paraId="4D19071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fulfillment of diagnostic clinical criteria for PD, MSA, or other neurodegenerative disorders; presence of a peripheral neuropathy, amyloidosis, diabetes, or autoimmune disease, secondary causes of orthostatic hypotension, including medications,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dehydration, or severe anemia</w:t>
            </w:r>
          </w:p>
        </w:tc>
      </w:tr>
      <w:tr w:rsidR="00FF546A" w:rsidRPr="00AD270E" w14:paraId="1E52266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05B7B309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Carandina et al., 2022</w:t>
            </w:r>
          </w:p>
        </w:tc>
        <w:tc>
          <w:tcPr>
            <w:tcW w:w="1168" w:type="dxa"/>
            <w:vAlign w:val="center"/>
          </w:tcPr>
          <w:p w14:paraId="735C1E6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10min supine resting, 10min active standing</w:t>
            </w:r>
          </w:p>
        </w:tc>
        <w:tc>
          <w:tcPr>
            <w:tcW w:w="2275" w:type="dxa"/>
            <w:vAlign w:val="center"/>
          </w:tcPr>
          <w:p w14:paraId="300685B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20min ECG</w:t>
            </w:r>
          </w:p>
        </w:tc>
        <w:tc>
          <w:tcPr>
            <w:tcW w:w="1287" w:type="dxa"/>
            <w:vAlign w:val="center"/>
          </w:tcPr>
          <w:p w14:paraId="0543CD5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LF, HF, LFnu and HFnu, TP, LF\HF, percentage increase, HR, TP</w:t>
            </w:r>
          </w:p>
        </w:tc>
        <w:tc>
          <w:tcPr>
            <w:tcW w:w="1097" w:type="dxa"/>
            <w:vAlign w:val="center"/>
          </w:tcPr>
          <w:p w14:paraId="1528532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15 iPD, 15 GBA-PD and 15 HC</w:t>
            </w:r>
          </w:p>
        </w:tc>
        <w:tc>
          <w:tcPr>
            <w:tcW w:w="1097" w:type="dxa"/>
            <w:vAlign w:val="center"/>
          </w:tcPr>
          <w:p w14:paraId="4709BD0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62.2 (2.1) iPD, 61.1  (2.3) GBA-PD, 61.5 (1.6) HC</w:t>
            </w:r>
          </w:p>
        </w:tc>
        <w:tc>
          <w:tcPr>
            <w:tcW w:w="1396" w:type="dxa"/>
            <w:vAlign w:val="center"/>
          </w:tcPr>
          <w:p w14:paraId="5BA59D8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Movement Disorder Society  Clinical Diagnostic Criteria for Parkinson’s disease (MDS)</w:t>
            </w:r>
          </w:p>
        </w:tc>
        <w:tc>
          <w:tcPr>
            <w:tcW w:w="2105" w:type="dxa"/>
            <w:vAlign w:val="center"/>
          </w:tcPr>
          <w:p w14:paraId="7B99BBD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GBA-PD&gt;HC: HR at rest, LF\HF</w:t>
            </w:r>
          </w:p>
          <w:p w14:paraId="53C7A82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GBA-PD&lt;HC: HFnu</w:t>
            </w:r>
          </w:p>
          <w:p w14:paraId="2D8ACEF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GBA-iPD&lt;HC: HRV, TP, HF</w:t>
            </w:r>
          </w:p>
          <w:p w14:paraId="41338C3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GBA-PD&lt;IPD: increase of HR to orthostatic challenge</w:t>
            </w:r>
          </w:p>
        </w:tc>
        <w:tc>
          <w:tcPr>
            <w:tcW w:w="1411" w:type="dxa"/>
            <w:vAlign w:val="center"/>
          </w:tcPr>
          <w:p w14:paraId="7195E3D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absence of stable sinus rhythm on ECG, history of coronary artery disease, presence of neuro- or cardiac stimulators, onco-hematological conditions, ongoing pregnancy</w:t>
            </w:r>
          </w:p>
        </w:tc>
      </w:tr>
      <w:tr w:rsidR="00FF546A" w:rsidRPr="00AD270E" w14:paraId="68B8BA36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509887A6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Umehara et al., 2016</w:t>
            </w:r>
          </w:p>
        </w:tc>
        <w:tc>
          <w:tcPr>
            <w:tcW w:w="1168" w:type="dxa"/>
            <w:vAlign w:val="center"/>
          </w:tcPr>
          <w:p w14:paraId="0698CEA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head-up tilt table, supine resting, 75-g OGTT</w:t>
            </w:r>
          </w:p>
        </w:tc>
        <w:tc>
          <w:tcPr>
            <w:tcW w:w="2275" w:type="dxa"/>
            <w:vAlign w:val="center"/>
          </w:tcPr>
          <w:p w14:paraId="2F3CFDB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I-MIBG scintigraphy, 5 min ECG, sphygmomanometer, OSIT-J</w:t>
            </w:r>
          </w:p>
        </w:tc>
        <w:tc>
          <w:tcPr>
            <w:tcW w:w="1287" w:type="dxa"/>
            <w:vAlign w:val="center"/>
          </w:tcPr>
          <w:p w14:paraId="51DD300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sBP, dBP, early and delayed H/M ratio, washout ratio, RRIV</w:t>
            </w:r>
          </w:p>
        </w:tc>
        <w:tc>
          <w:tcPr>
            <w:tcW w:w="1097" w:type="dxa"/>
            <w:vAlign w:val="center"/>
          </w:tcPr>
          <w:p w14:paraId="2D88C71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64 PD</w:t>
            </w:r>
          </w:p>
        </w:tc>
        <w:tc>
          <w:tcPr>
            <w:tcW w:w="1097" w:type="dxa"/>
            <w:vAlign w:val="center"/>
          </w:tcPr>
          <w:p w14:paraId="7349FCC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76 (4)</w:t>
            </w:r>
          </w:p>
        </w:tc>
        <w:tc>
          <w:tcPr>
            <w:tcW w:w="1396" w:type="dxa"/>
            <w:vAlign w:val="center"/>
          </w:tcPr>
          <w:p w14:paraId="7872D56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6870AC8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45986D9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post-prandial hypotension correlated with dysosmia, OH, &gt;SBP at rest</w:t>
            </w:r>
          </w:p>
        </w:tc>
        <w:tc>
          <w:tcPr>
            <w:tcW w:w="1411" w:type="dxa"/>
            <w:vAlign w:val="center"/>
          </w:tcPr>
          <w:p w14:paraId="03B242C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diabetes, neuropathy, clinically relevant cardiac disease, cirrhosis, end-stage renal failure, or dehydration on blood tests or physical examinations, MMSE &lt;24</w:t>
            </w:r>
          </w:p>
        </w:tc>
      </w:tr>
      <w:tr w:rsidR="00FF546A" w:rsidRPr="00AD270E" w14:paraId="18A7DF43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1CC955E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Solla et al., 2015</w:t>
            </w:r>
          </w:p>
        </w:tc>
        <w:tc>
          <w:tcPr>
            <w:tcW w:w="1168" w:type="dxa"/>
            <w:vAlign w:val="center"/>
          </w:tcPr>
          <w:p w14:paraId="708AF24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daily activities</w:t>
            </w:r>
          </w:p>
        </w:tc>
        <w:tc>
          <w:tcPr>
            <w:tcW w:w="2275" w:type="dxa"/>
            <w:vAlign w:val="center"/>
          </w:tcPr>
          <w:p w14:paraId="1D7D009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24h ECG</w:t>
            </w:r>
          </w:p>
        </w:tc>
        <w:tc>
          <w:tcPr>
            <w:tcW w:w="1287" w:type="dxa"/>
            <w:vAlign w:val="center"/>
          </w:tcPr>
          <w:p w14:paraId="5F8D155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 xml:space="preserve">mean HRV, SDNN, SDNN index, SDANN, SDSD, rMSSD, pNN50, </w:t>
            </w:r>
            <w:r w:rsidRPr="004A273C">
              <w:rPr>
                <w:sz w:val="24"/>
                <w:szCs w:val="24"/>
              </w:rPr>
              <w:lastRenderedPageBreak/>
              <w:t>TINN, VLF, LF, HF</w:t>
            </w:r>
          </w:p>
        </w:tc>
        <w:tc>
          <w:tcPr>
            <w:tcW w:w="1097" w:type="dxa"/>
            <w:vAlign w:val="center"/>
          </w:tcPr>
          <w:p w14:paraId="4278C56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28 PD, 17 HC</w:t>
            </w:r>
          </w:p>
        </w:tc>
        <w:tc>
          <w:tcPr>
            <w:tcW w:w="1097" w:type="dxa"/>
            <w:vAlign w:val="center"/>
          </w:tcPr>
          <w:p w14:paraId="2E3A0AF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65.5 (6.5) PD, 65.2 (9.8) HC</w:t>
            </w:r>
          </w:p>
        </w:tc>
        <w:tc>
          <w:tcPr>
            <w:tcW w:w="1396" w:type="dxa"/>
            <w:vAlign w:val="center"/>
          </w:tcPr>
          <w:p w14:paraId="03C3539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776A819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4BFBB2B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PD&gt;HC: SDSD, HF</w:t>
            </w:r>
          </w:p>
          <w:p w14:paraId="1202E29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PD&lt;HC:SDNN, HRV, LF, LF/HF</w:t>
            </w:r>
          </w:p>
          <w:p w14:paraId="13BB1D0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Akinetic-rigid&lt;tremor-dominant: LF, LFnu, LF/HF</w:t>
            </w:r>
          </w:p>
          <w:p w14:paraId="0C55B0D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411" w:type="dxa"/>
            <w:vAlign w:val="center"/>
          </w:tcPr>
          <w:p w14:paraId="4E6F233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atypical Parkinson’s syndromes such as multiple system atrophy (MSA),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vascular parkinsonism, drug-induced parkinsonism, progressive supranuclear palsy, MMSE &lt;24</w:t>
            </w:r>
          </w:p>
        </w:tc>
      </w:tr>
      <w:tr w:rsidR="00FF546A" w:rsidRPr="004A273C" w14:paraId="4037EF2E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7B2CC9BB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Yoshino et al., 2021</w:t>
            </w:r>
          </w:p>
        </w:tc>
        <w:tc>
          <w:tcPr>
            <w:tcW w:w="1168" w:type="dxa"/>
            <w:vAlign w:val="center"/>
          </w:tcPr>
          <w:p w14:paraId="0043F43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REM sleep, NREM sleep</w:t>
            </w:r>
          </w:p>
        </w:tc>
        <w:tc>
          <w:tcPr>
            <w:tcW w:w="2275" w:type="dxa"/>
            <w:vAlign w:val="center"/>
          </w:tcPr>
          <w:p w14:paraId="49FC770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ECG, PSG, pulsoximetry, EEG, I-MIBG scintigraphy</w:t>
            </w:r>
          </w:p>
        </w:tc>
        <w:tc>
          <w:tcPr>
            <w:tcW w:w="1287" w:type="dxa"/>
            <w:vAlign w:val="center"/>
          </w:tcPr>
          <w:p w14:paraId="756F6FA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SPO</w:t>
            </w:r>
            <w:r w:rsidRPr="004A273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A273C">
              <w:rPr>
                <w:sz w:val="24"/>
                <w:szCs w:val="24"/>
                <w:lang w:val="en-US"/>
              </w:rPr>
              <w:t xml:space="preserve">, oronasal airflow temperature, nasal airflow pressure, respiratory effort,  total sleep time, sleep efficiency (%sleep period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time), time length of N1, N2, N3, and REM, AHI,  H/M ratio, LF, HF, LF\HF</w:t>
            </w:r>
          </w:p>
        </w:tc>
        <w:tc>
          <w:tcPr>
            <w:tcW w:w="1097" w:type="dxa"/>
            <w:vAlign w:val="center"/>
          </w:tcPr>
          <w:p w14:paraId="4F1C658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23 PD-SAS, 36 PD -nonSAS</w:t>
            </w:r>
          </w:p>
        </w:tc>
        <w:tc>
          <w:tcPr>
            <w:tcW w:w="1097" w:type="dxa"/>
            <w:vAlign w:val="center"/>
          </w:tcPr>
          <w:p w14:paraId="0F6F43C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70.2 (8.9) PD-SAS, 69.0 (7.3) PD-nonSAS</w:t>
            </w:r>
          </w:p>
        </w:tc>
        <w:tc>
          <w:tcPr>
            <w:tcW w:w="1396" w:type="dxa"/>
            <w:vAlign w:val="center"/>
          </w:tcPr>
          <w:p w14:paraId="3A8921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criteria not specified</w:t>
            </w:r>
          </w:p>
          <w:p w14:paraId="39CEB32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SAS, criteria not specified</w:t>
            </w:r>
          </w:p>
        </w:tc>
        <w:tc>
          <w:tcPr>
            <w:tcW w:w="2105" w:type="dxa"/>
            <w:vAlign w:val="center"/>
          </w:tcPr>
          <w:p w14:paraId="49BAC90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PD-SAS&lt;PD-nonSAS: heart rate response to obstructive apnea/hypopnea, LF (NREM);</w:t>
            </w:r>
          </w:p>
          <w:p w14:paraId="1DBE51A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H/M↔ amplitude of the increase in HR</w:t>
            </w:r>
          </w:p>
        </w:tc>
        <w:tc>
          <w:tcPr>
            <w:tcW w:w="1411" w:type="dxa"/>
            <w:vAlign w:val="center"/>
          </w:tcPr>
          <w:p w14:paraId="294E69A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NA</w:t>
            </w:r>
          </w:p>
        </w:tc>
      </w:tr>
      <w:tr w:rsidR="00FF546A" w:rsidRPr="00AD270E" w14:paraId="66C68593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3CDF8470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Jain et al., 2012</w:t>
            </w:r>
          </w:p>
        </w:tc>
        <w:tc>
          <w:tcPr>
            <w:tcW w:w="1168" w:type="dxa"/>
            <w:vAlign w:val="center"/>
          </w:tcPr>
          <w:p w14:paraId="65E8968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 supine, standing</w:t>
            </w:r>
          </w:p>
        </w:tc>
        <w:tc>
          <w:tcPr>
            <w:tcW w:w="2275" w:type="dxa"/>
            <w:vAlign w:val="center"/>
          </w:tcPr>
          <w:p w14:paraId="26E38AB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sphygmomanometer, ECG, carotid ultrasound</w:t>
            </w:r>
          </w:p>
        </w:tc>
        <w:tc>
          <w:tcPr>
            <w:tcW w:w="1287" w:type="dxa"/>
            <w:vAlign w:val="center"/>
          </w:tcPr>
          <w:p w14:paraId="024D67E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major Q\QS abnormalities, minor Q\QS, ST-T-wave abnormalities, left ventricular hypertrophy, isolated major ST-T-wave changes,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atrial fibrillation, first-degree atrioventricular block, pNN50, rMSSD, SDNN, LF, HF, LF\HF; Doppler flow velocity;</w:t>
            </w:r>
          </w:p>
        </w:tc>
        <w:tc>
          <w:tcPr>
            <w:tcW w:w="1097" w:type="dxa"/>
            <w:vAlign w:val="center"/>
          </w:tcPr>
          <w:p w14:paraId="6E96A43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154 PD</w:t>
            </w:r>
          </w:p>
        </w:tc>
        <w:tc>
          <w:tcPr>
            <w:tcW w:w="1097" w:type="dxa"/>
            <w:vAlign w:val="center"/>
          </w:tcPr>
          <w:p w14:paraId="242783E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72.44 (5.0)</w:t>
            </w:r>
          </w:p>
        </w:tc>
        <w:tc>
          <w:tcPr>
            <w:tcW w:w="1396" w:type="dxa"/>
            <w:vAlign w:val="center"/>
          </w:tcPr>
          <w:p w14:paraId="1AFC8AF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based on self-report, medication inventory, hospitalization records</w:t>
            </w:r>
          </w:p>
        </w:tc>
        <w:tc>
          <w:tcPr>
            <w:tcW w:w="2105" w:type="dxa"/>
            <w:vAlign w:val="center"/>
          </w:tcPr>
          <w:p w14:paraId="656CE3B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carotid stenosis, ECG abnormalities, no association with OH and HRV</w:t>
            </w:r>
          </w:p>
        </w:tc>
        <w:tc>
          <w:tcPr>
            <w:tcW w:w="1411" w:type="dxa"/>
            <w:vAlign w:val="center"/>
          </w:tcPr>
          <w:p w14:paraId="1D692BE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Neuroepidemiologic Study; institutionalized, had can-cer or other life-threatening disease</w:t>
            </w:r>
          </w:p>
        </w:tc>
      </w:tr>
      <w:tr w:rsidR="00FF546A" w:rsidRPr="00AD270E" w14:paraId="232A6F98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68FF42E0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sz w:val="24"/>
                <w:szCs w:val="24"/>
              </w:rPr>
              <w:t>Pardo-Rodriguez et al., 2021</w:t>
            </w:r>
          </w:p>
        </w:tc>
        <w:tc>
          <w:tcPr>
            <w:tcW w:w="1168" w:type="dxa"/>
            <w:vAlign w:val="center"/>
          </w:tcPr>
          <w:p w14:paraId="23B5697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</w:t>
            </w:r>
          </w:p>
        </w:tc>
        <w:tc>
          <w:tcPr>
            <w:tcW w:w="2275" w:type="dxa"/>
            <w:vAlign w:val="center"/>
          </w:tcPr>
          <w:p w14:paraId="019C99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3min-ECG, 3min-EEG</w:t>
            </w:r>
          </w:p>
        </w:tc>
        <w:tc>
          <w:tcPr>
            <w:tcW w:w="1287" w:type="dxa"/>
            <w:vAlign w:val="center"/>
          </w:tcPr>
          <w:p w14:paraId="6FB133D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time series integrated within 3 frequency bands (alpha: 8–12 Hz, beta: 12–30 Hz,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>gamma: 30–45 Hz), HRV</w:t>
            </w:r>
          </w:p>
        </w:tc>
        <w:tc>
          <w:tcPr>
            <w:tcW w:w="1097" w:type="dxa"/>
            <w:vAlign w:val="center"/>
          </w:tcPr>
          <w:p w14:paraId="7C1E093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lastRenderedPageBreak/>
              <w:t>14 PD, 16 HC</w:t>
            </w:r>
          </w:p>
        </w:tc>
        <w:tc>
          <w:tcPr>
            <w:tcW w:w="1097" w:type="dxa"/>
            <w:vAlign w:val="center"/>
          </w:tcPr>
          <w:p w14:paraId="2755114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63 (8) PD, 60.5 (8) HC</w:t>
            </w:r>
          </w:p>
        </w:tc>
        <w:tc>
          <w:tcPr>
            <w:tcW w:w="1396" w:type="dxa"/>
            <w:vAlign w:val="center"/>
          </w:tcPr>
          <w:p w14:paraId="05837E9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209D605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PD&gt;HC:beta power, theta power</w:t>
            </w:r>
          </w:p>
          <w:p w14:paraId="5085EDD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network integrity, EEG signal</w:t>
            </w:r>
          </w:p>
          <w:p w14:paraId="3D02B4E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BPts ↔ HRV</w:t>
            </w:r>
          </w:p>
        </w:tc>
        <w:tc>
          <w:tcPr>
            <w:tcW w:w="1411" w:type="dxa"/>
            <w:vAlign w:val="center"/>
          </w:tcPr>
          <w:p w14:paraId="2BE2498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NA, data obtained from “Resting State EEG Data from Patients with Parkinson’s Disease” public dataset </w:t>
            </w:r>
            <w:r w:rsidRPr="004A273C">
              <w:rPr>
                <w:sz w:val="24"/>
                <w:szCs w:val="24"/>
                <w:lang w:val="en-US"/>
              </w:rPr>
              <w:lastRenderedPageBreak/>
              <w:t xml:space="preserve">collected at the University of San Diego </w:t>
            </w:r>
          </w:p>
        </w:tc>
      </w:tr>
      <w:tr w:rsidR="00FF546A" w:rsidRPr="00AD270E" w14:paraId="5A62E27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2E07E79F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Kapoor et al., 2023</w:t>
            </w:r>
          </w:p>
        </w:tc>
        <w:tc>
          <w:tcPr>
            <w:tcW w:w="1168" w:type="dxa"/>
            <w:vAlign w:val="center"/>
          </w:tcPr>
          <w:p w14:paraId="004D8A9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daily activities, slow-paced breathing ) in the supine position after 5 minutes of rest</w:t>
            </w:r>
          </w:p>
        </w:tc>
        <w:tc>
          <w:tcPr>
            <w:tcW w:w="2275" w:type="dxa"/>
            <w:vAlign w:val="center"/>
          </w:tcPr>
          <w:p w14:paraId="39CA95C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24h ambulatory blood pressure monitoring</w:t>
            </w:r>
          </w:p>
        </w:tc>
        <w:tc>
          <w:tcPr>
            <w:tcW w:w="1287" w:type="dxa"/>
            <w:vAlign w:val="center"/>
          </w:tcPr>
          <w:p w14:paraId="2BE1B63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VLF, LF, HF, NN50, PNN50, SDNN, rMSSD</w:t>
            </w:r>
          </w:p>
        </w:tc>
        <w:tc>
          <w:tcPr>
            <w:tcW w:w="1097" w:type="dxa"/>
            <w:vAlign w:val="center"/>
          </w:tcPr>
          <w:p w14:paraId="0D18FF1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60 PD</w:t>
            </w:r>
          </w:p>
        </w:tc>
        <w:tc>
          <w:tcPr>
            <w:tcW w:w="1097" w:type="dxa"/>
            <w:vAlign w:val="center"/>
          </w:tcPr>
          <w:p w14:paraId="12FE6F9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62.3 (8.9)</w:t>
            </w:r>
          </w:p>
        </w:tc>
        <w:tc>
          <w:tcPr>
            <w:tcW w:w="1396" w:type="dxa"/>
            <w:vAlign w:val="center"/>
          </w:tcPr>
          <w:p w14:paraId="460BDF1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PD, UK Parkinson’s Disease Society Brain Bank Criteria</w:t>
            </w:r>
          </w:p>
          <w:p w14:paraId="5079D95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2105" w:type="dxa"/>
            <w:vAlign w:val="center"/>
          </w:tcPr>
          <w:p w14:paraId="6D936E4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iCs/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supine hypertension, orthostatic hypotension,</w:t>
            </w:r>
          </w:p>
          <w:p w14:paraId="4BF9FF1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LF, HF, SDNN, and RMSSD ↔ NMSS</w:t>
            </w:r>
          </w:p>
          <w:p w14:paraId="50BD08A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&gt;pNN50, no correlation with disease severity</w:t>
            </w:r>
          </w:p>
        </w:tc>
        <w:tc>
          <w:tcPr>
            <w:tcW w:w="1411" w:type="dxa"/>
            <w:vAlign w:val="center"/>
          </w:tcPr>
          <w:p w14:paraId="7F00BD1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other neurogenerative disorders, pre</w:t>
            </w:r>
            <w:r w:rsidRPr="004A273C">
              <w:rPr>
                <w:sz w:val="24"/>
                <w:szCs w:val="24"/>
                <w:lang w:val="en-US"/>
              </w:rPr>
              <w:noBreakHyphen/>
              <w:t>existing hypertension and diabetes</w:t>
            </w:r>
          </w:p>
        </w:tc>
      </w:tr>
      <w:tr w:rsidR="00FF546A" w:rsidRPr="00AD270E" w14:paraId="0D5F334A" w14:textId="77777777" w:rsidTr="00C3460F">
        <w:trPr>
          <w:trHeight w:val="2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Align w:val="center"/>
          </w:tcPr>
          <w:p w14:paraId="1E96B13F" w14:textId="77777777" w:rsidR="00FF546A" w:rsidRPr="004A273C" w:rsidRDefault="00FF546A" w:rsidP="00C3460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7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Candia-Rivera et al., 2024</w:t>
            </w:r>
          </w:p>
        </w:tc>
        <w:tc>
          <w:tcPr>
            <w:tcW w:w="1168" w:type="dxa"/>
            <w:vAlign w:val="center"/>
          </w:tcPr>
          <w:p w14:paraId="161A725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resting</w:t>
            </w:r>
          </w:p>
        </w:tc>
        <w:tc>
          <w:tcPr>
            <w:tcW w:w="2275" w:type="dxa"/>
            <w:vAlign w:val="center"/>
          </w:tcPr>
          <w:p w14:paraId="0FA12CC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EEG, ECG</w:t>
            </w:r>
          </w:p>
        </w:tc>
        <w:tc>
          <w:tcPr>
            <w:tcW w:w="1287" w:type="dxa"/>
            <w:vAlign w:val="center"/>
          </w:tcPr>
          <w:p w14:paraId="353F987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time series integrated within 3 frequency bands (alpha: 8–12 Hz, beta: 12–30 Hz, gamma: 30–45 Hz), HERs</w:t>
            </w:r>
          </w:p>
        </w:tc>
        <w:tc>
          <w:tcPr>
            <w:tcW w:w="1097" w:type="dxa"/>
            <w:vAlign w:val="center"/>
          </w:tcPr>
          <w:p w14:paraId="63C92D0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14 PD, 16 HC</w:t>
            </w:r>
          </w:p>
        </w:tc>
        <w:tc>
          <w:tcPr>
            <w:tcW w:w="1097" w:type="dxa"/>
            <w:vAlign w:val="center"/>
          </w:tcPr>
          <w:p w14:paraId="37D2366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63 (8) PD, 60.5 (8) HC</w:t>
            </w:r>
          </w:p>
        </w:tc>
        <w:tc>
          <w:tcPr>
            <w:tcW w:w="1396" w:type="dxa"/>
            <w:vAlign w:val="center"/>
          </w:tcPr>
          <w:p w14:paraId="167E99E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A273C">
              <w:rPr>
                <w:sz w:val="24"/>
                <w:szCs w:val="24"/>
              </w:rPr>
              <w:t>PD, criteria not specified</w:t>
            </w:r>
          </w:p>
        </w:tc>
        <w:tc>
          <w:tcPr>
            <w:tcW w:w="2105" w:type="dxa"/>
            <w:vAlign w:val="center"/>
          </w:tcPr>
          <w:p w14:paraId="11E26C5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>PD&lt;HC: alpha gamma connectivity with cardiac sympathetic dynamics, partially restored on dopamine medication</w:t>
            </w:r>
          </w:p>
        </w:tc>
        <w:tc>
          <w:tcPr>
            <w:tcW w:w="1411" w:type="dxa"/>
            <w:vAlign w:val="center"/>
          </w:tcPr>
          <w:p w14:paraId="3662F50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A273C">
              <w:rPr>
                <w:sz w:val="24"/>
                <w:szCs w:val="24"/>
                <w:lang w:val="en-US"/>
              </w:rPr>
              <w:t xml:space="preserve">NA, data obtained from “Resting State EEG Data from Patients with Parkinson’s Disease” public dataset collected at the University of San Diego </w:t>
            </w:r>
          </w:p>
        </w:tc>
      </w:tr>
    </w:tbl>
    <w:p w14:paraId="183F4945" w14:textId="77777777" w:rsidR="00FF546A" w:rsidRPr="004A273C" w:rsidRDefault="00FF546A" w:rsidP="00FF546A">
      <w:pPr>
        <w:pStyle w:val="Subtitle"/>
        <w:spacing w:line="360" w:lineRule="auto"/>
        <w:rPr>
          <w:rFonts w:ascii="Times New Roman" w:hAnsi="Times New Roman" w:cs="Times New Roman"/>
          <w:color w:val="0F4761" w:themeColor="accent1" w:themeShade="BF"/>
          <w:sz w:val="24"/>
          <w:szCs w:val="24"/>
          <w:lang w:val="en-US"/>
        </w:rPr>
      </w:pPr>
    </w:p>
    <w:p w14:paraId="4EEA960F" w14:textId="77777777" w:rsidR="00FF546A" w:rsidRPr="004A273C" w:rsidRDefault="00FF546A" w:rsidP="00FF546A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  <w:sectPr w:rsidR="00FF546A" w:rsidRPr="004A273C" w:rsidSect="00FF546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2" w:name="_Table_2:_Included"/>
      <w:bookmarkStart w:id="3" w:name="_Table_2"/>
      <w:bookmarkStart w:id="4" w:name="_Toc173953612"/>
      <w:bookmarkStart w:id="5" w:name="_Ref174291493"/>
      <w:bookmarkStart w:id="6" w:name="_Ref174291745"/>
      <w:bookmarkStart w:id="7" w:name="_Ref174291771"/>
      <w:bookmarkStart w:id="8" w:name="_Toc175415223"/>
      <w:bookmarkEnd w:id="2"/>
      <w:bookmarkEnd w:id="3"/>
    </w:p>
    <w:p w14:paraId="188BADEB" w14:textId="77777777" w:rsidR="00FF546A" w:rsidRPr="004A273C" w:rsidRDefault="00FF546A" w:rsidP="00FF546A">
      <w:pPr>
        <w:pStyle w:val="Heading2"/>
        <w:tabs>
          <w:tab w:val="center" w:pos="453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A273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2</w:t>
      </w:r>
      <w:bookmarkEnd w:id="4"/>
      <w:bookmarkEnd w:id="5"/>
      <w:bookmarkEnd w:id="6"/>
      <w:bookmarkEnd w:id="7"/>
      <w:bookmarkEnd w:id="8"/>
    </w:p>
    <w:p w14:paraId="419BDC80" w14:textId="77777777" w:rsidR="00FF546A" w:rsidRPr="004A273C" w:rsidRDefault="00FF546A" w:rsidP="00FF546A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ListTable6Colorful"/>
        <w:tblW w:w="9288" w:type="dxa"/>
        <w:tblLook w:val="04A0" w:firstRow="1" w:lastRow="0" w:firstColumn="1" w:lastColumn="0" w:noHBand="0" w:noVBand="1"/>
      </w:tblPr>
      <w:tblGrid>
        <w:gridCol w:w="1954"/>
        <w:gridCol w:w="2307"/>
        <w:gridCol w:w="2967"/>
        <w:gridCol w:w="2132"/>
      </w:tblGrid>
      <w:tr w:rsidR="00FF546A" w:rsidRPr="004A273C" w14:paraId="40507CFD" w14:textId="77777777" w:rsidTr="00C34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1366E2F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  <w:t>Measure</w:t>
            </w:r>
          </w:p>
        </w:tc>
        <w:tc>
          <w:tcPr>
            <w:tcW w:w="2399" w:type="dxa"/>
            <w:noWrap/>
            <w:vAlign w:val="center"/>
            <w:hideMark/>
          </w:tcPr>
          <w:p w14:paraId="6D1D9D47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  <w:t>Definition</w:t>
            </w:r>
          </w:p>
        </w:tc>
        <w:tc>
          <w:tcPr>
            <w:tcW w:w="3089" w:type="dxa"/>
            <w:noWrap/>
            <w:vAlign w:val="center"/>
            <w:hideMark/>
          </w:tcPr>
          <w:p w14:paraId="2427A98D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  <w:t>Significance</w:t>
            </w:r>
          </w:p>
        </w:tc>
        <w:tc>
          <w:tcPr>
            <w:tcW w:w="1768" w:type="dxa"/>
            <w:noWrap/>
            <w:vAlign w:val="center"/>
            <w:hideMark/>
          </w:tcPr>
          <w:p w14:paraId="20A04A56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44546A"/>
                <w:kern w:val="0"/>
                <w:sz w:val="24"/>
                <w:szCs w:val="24"/>
                <w:lang w:val="en-US" w:eastAsia="it-IT"/>
                <w14:ligatures w14:val="none"/>
              </w:rPr>
              <w:t>Instrument</w:t>
            </w:r>
          </w:p>
        </w:tc>
      </w:tr>
      <w:tr w:rsidR="00FF546A" w:rsidRPr="004A273C" w14:paraId="40E770A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6AD7D52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HRV</w:t>
            </w:r>
          </w:p>
        </w:tc>
        <w:tc>
          <w:tcPr>
            <w:tcW w:w="2399" w:type="dxa"/>
            <w:noWrap/>
            <w:vAlign w:val="center"/>
            <w:hideMark/>
          </w:tcPr>
          <w:p w14:paraId="7518C11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Variation in the time interval between heartbeats</w:t>
            </w:r>
          </w:p>
        </w:tc>
        <w:tc>
          <w:tcPr>
            <w:tcW w:w="3089" w:type="dxa"/>
            <w:noWrap/>
            <w:vAlign w:val="center"/>
            <w:hideMark/>
          </w:tcPr>
          <w:p w14:paraId="51B532E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Indicator of autonomic nervous system function and balance between sympathetic and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2F6E98C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11E61A9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09DA2551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VLF</w:t>
            </w:r>
          </w:p>
        </w:tc>
        <w:tc>
          <w:tcPr>
            <w:tcW w:w="2399" w:type="dxa"/>
            <w:noWrap/>
            <w:vAlign w:val="center"/>
            <w:hideMark/>
          </w:tcPr>
          <w:p w14:paraId="10D65C0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Power in the HRV spectrum below 0.04 Hz</w:t>
            </w:r>
          </w:p>
        </w:tc>
        <w:tc>
          <w:tcPr>
            <w:tcW w:w="3089" w:type="dxa"/>
            <w:noWrap/>
            <w:vAlign w:val="center"/>
            <w:hideMark/>
          </w:tcPr>
          <w:p w14:paraId="0A9677C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May relate to thermoregulatory and humoral factors</w:t>
            </w:r>
          </w:p>
        </w:tc>
        <w:tc>
          <w:tcPr>
            <w:tcW w:w="1768" w:type="dxa"/>
            <w:noWrap/>
            <w:vAlign w:val="center"/>
            <w:hideMark/>
          </w:tcPr>
          <w:p w14:paraId="497ED0D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63655C51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595418D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LF</w:t>
            </w:r>
          </w:p>
        </w:tc>
        <w:tc>
          <w:tcPr>
            <w:tcW w:w="2399" w:type="dxa"/>
            <w:noWrap/>
            <w:vAlign w:val="center"/>
            <w:hideMark/>
          </w:tcPr>
          <w:p w14:paraId="6A0077B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Power in the HRV spectrum from 0.04 to 0.15 Hz</w:t>
            </w:r>
          </w:p>
        </w:tc>
        <w:tc>
          <w:tcPr>
            <w:tcW w:w="3089" w:type="dxa"/>
            <w:noWrap/>
            <w:vAlign w:val="center"/>
            <w:hideMark/>
          </w:tcPr>
          <w:p w14:paraId="2EFCA75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Marker of baroreflex function, influenced by both sympathetic and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2DAD10A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49841DD3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4293745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HF</w:t>
            </w:r>
          </w:p>
        </w:tc>
        <w:tc>
          <w:tcPr>
            <w:tcW w:w="2399" w:type="dxa"/>
            <w:noWrap/>
            <w:vAlign w:val="center"/>
            <w:hideMark/>
          </w:tcPr>
          <w:p w14:paraId="2DE3943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Power in the HRV spectrum from 0.15 to 0.40 Hz</w:t>
            </w:r>
          </w:p>
        </w:tc>
        <w:tc>
          <w:tcPr>
            <w:tcW w:w="3089" w:type="dxa"/>
            <w:noWrap/>
            <w:vAlign w:val="center"/>
            <w:hideMark/>
          </w:tcPr>
          <w:p w14:paraId="0EBA9F1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Associated with parasympathetic activity and respiratory sinus arrhythmia</w:t>
            </w:r>
          </w:p>
        </w:tc>
        <w:tc>
          <w:tcPr>
            <w:tcW w:w="1768" w:type="dxa"/>
            <w:noWrap/>
            <w:vAlign w:val="center"/>
            <w:hideMark/>
          </w:tcPr>
          <w:p w14:paraId="2875C7F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7CE09AF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6C79071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LF/HF</w:t>
            </w:r>
          </w:p>
        </w:tc>
        <w:tc>
          <w:tcPr>
            <w:tcW w:w="2399" w:type="dxa"/>
            <w:noWrap/>
            <w:vAlign w:val="center"/>
            <w:hideMark/>
          </w:tcPr>
          <w:p w14:paraId="7A12A6B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Ratio of low frequency to high frequency power</w:t>
            </w:r>
          </w:p>
        </w:tc>
        <w:tc>
          <w:tcPr>
            <w:tcW w:w="3089" w:type="dxa"/>
            <w:noWrap/>
            <w:vAlign w:val="center"/>
            <w:hideMark/>
          </w:tcPr>
          <w:p w14:paraId="3893C4A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balance between sympathetic and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17ED123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5D68424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4FA732B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LFnu</w:t>
            </w:r>
          </w:p>
        </w:tc>
        <w:tc>
          <w:tcPr>
            <w:tcW w:w="2399" w:type="dxa"/>
            <w:noWrap/>
            <w:vAlign w:val="center"/>
            <w:hideMark/>
          </w:tcPr>
          <w:p w14:paraId="5C5200C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Low Frequency power in normalized units</w:t>
            </w:r>
          </w:p>
        </w:tc>
        <w:tc>
          <w:tcPr>
            <w:tcW w:w="3089" w:type="dxa"/>
            <w:noWrap/>
            <w:vAlign w:val="center"/>
            <w:hideMark/>
          </w:tcPr>
          <w:p w14:paraId="50F4D21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Normalized measure of LF power relative to total power minus the VLF component</w:t>
            </w:r>
          </w:p>
        </w:tc>
        <w:tc>
          <w:tcPr>
            <w:tcW w:w="1768" w:type="dxa"/>
            <w:noWrap/>
            <w:vAlign w:val="center"/>
            <w:hideMark/>
          </w:tcPr>
          <w:p w14:paraId="5B2DC47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A2C423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1197FF1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HFnu</w:t>
            </w:r>
          </w:p>
        </w:tc>
        <w:tc>
          <w:tcPr>
            <w:tcW w:w="2399" w:type="dxa"/>
            <w:noWrap/>
            <w:vAlign w:val="center"/>
            <w:hideMark/>
          </w:tcPr>
          <w:p w14:paraId="0F210C8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High Frequency power in normalized units</w:t>
            </w:r>
          </w:p>
        </w:tc>
        <w:tc>
          <w:tcPr>
            <w:tcW w:w="3089" w:type="dxa"/>
            <w:noWrap/>
            <w:vAlign w:val="center"/>
            <w:hideMark/>
          </w:tcPr>
          <w:p w14:paraId="01EACA0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Normalized measure of HF power relative to total power minus the VLF component</w:t>
            </w:r>
          </w:p>
        </w:tc>
        <w:tc>
          <w:tcPr>
            <w:tcW w:w="1768" w:type="dxa"/>
            <w:noWrap/>
            <w:vAlign w:val="center"/>
            <w:hideMark/>
          </w:tcPr>
          <w:p w14:paraId="275605E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BC146B8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7EF4E84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Low-Frequency Power of RR Intervals (LF-RRI)</w:t>
            </w:r>
          </w:p>
        </w:tc>
        <w:tc>
          <w:tcPr>
            <w:tcW w:w="2399" w:type="dxa"/>
            <w:noWrap/>
            <w:vAlign w:val="center"/>
          </w:tcPr>
          <w:p w14:paraId="1480FE9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low-frequency component of heart rate variability (0.04 to 0.15 Hz).</w:t>
            </w:r>
          </w:p>
        </w:tc>
        <w:tc>
          <w:tcPr>
            <w:tcW w:w="3089" w:type="dxa"/>
            <w:noWrap/>
            <w:vAlign w:val="center"/>
          </w:tcPr>
          <w:p w14:paraId="33B46D5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sympathetic and parasympathetic activity; often used to assess sympathetic influence on heart rate</w:t>
            </w:r>
          </w:p>
        </w:tc>
        <w:tc>
          <w:tcPr>
            <w:tcW w:w="1768" w:type="dxa"/>
            <w:noWrap/>
            <w:vAlign w:val="center"/>
          </w:tcPr>
          <w:p w14:paraId="2BD3145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D149AEE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20C2E241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Power Spectral Density of RR Intervals (PSD-RRI)</w:t>
            </w:r>
          </w:p>
        </w:tc>
        <w:tc>
          <w:tcPr>
            <w:tcW w:w="2399" w:type="dxa"/>
            <w:noWrap/>
            <w:vAlign w:val="center"/>
          </w:tcPr>
          <w:p w14:paraId="6F6E902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Power spectral density analysis of RR intervals, assessing the distribution of power across different frequency components.</w:t>
            </w: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42CDDA5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E3A3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Analyzes HRV and provides insights into autonomic regulation of the heart.</w:t>
                  </w:r>
                </w:p>
              </w:tc>
            </w:tr>
          </w:tbl>
          <w:p w14:paraId="783FF8A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45854D2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33064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5EEA0B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4E97B55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5B031C1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0A886B8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LF/HF RRI Low-Frequency/High-Frequency Ratio of RR Intervals (LF/HF-RRI)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1727B81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914C45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ratio of low-frequency to high-frequency power in HRV analysis.</w:t>
                  </w:r>
                </w:p>
              </w:tc>
            </w:tr>
          </w:tbl>
          <w:p w14:paraId="69CD95E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106263C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FCB96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99A0F8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131DFF6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25FCC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Assesses the balance between sympathetic and parasympathetic activity; higher ratios indicate sympathetic dominance.</w:t>
                  </w:r>
                </w:p>
              </w:tc>
            </w:tr>
          </w:tbl>
          <w:p w14:paraId="2169CBD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184D589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BCD6A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7000BA3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6F4BAD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BD8855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637191AD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Corrected QT Interval by Bazett's Formula (QTcB)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58DE0A4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EE8E8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QT interval on an ECG corrected for heart rate using Bazett's formula.</w:t>
                  </w:r>
                </w:p>
              </w:tc>
            </w:tr>
          </w:tbl>
          <w:p w14:paraId="593E66E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C79BF7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FF26A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5B3DF7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511ECD5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900BB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Assesses the risk of arrhythmias; prolonged QTc is associated with a higher risk of sudden cardiac death.</w:t>
                  </w:r>
                </w:p>
              </w:tc>
            </w:tr>
          </w:tbl>
          <w:p w14:paraId="25B761B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6E8F463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2D43D0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985D36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E0AB54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CFB4417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C7FFE7F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RMSSD</w:t>
            </w:r>
          </w:p>
        </w:tc>
        <w:tc>
          <w:tcPr>
            <w:tcW w:w="2399" w:type="dxa"/>
            <w:noWrap/>
            <w:vAlign w:val="center"/>
            <w:hideMark/>
          </w:tcPr>
          <w:p w14:paraId="4553283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Root Mean Square of Successive Differences between adjacent NN intervals</w:t>
            </w:r>
          </w:p>
        </w:tc>
        <w:tc>
          <w:tcPr>
            <w:tcW w:w="3089" w:type="dxa"/>
            <w:noWrap/>
            <w:vAlign w:val="center"/>
            <w:hideMark/>
          </w:tcPr>
          <w:p w14:paraId="223A131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short-term HRV components, associated with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28FBBFD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6128A1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E700DE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SDNN</w:t>
            </w:r>
          </w:p>
        </w:tc>
        <w:tc>
          <w:tcPr>
            <w:tcW w:w="2399" w:type="dxa"/>
            <w:noWrap/>
            <w:vAlign w:val="center"/>
            <w:hideMark/>
          </w:tcPr>
          <w:p w14:paraId="1BD2582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Standard Deviation of NN intervals over a period of time</w:t>
            </w:r>
          </w:p>
        </w:tc>
        <w:tc>
          <w:tcPr>
            <w:tcW w:w="3089" w:type="dxa"/>
            <w:noWrap/>
            <w:vAlign w:val="center"/>
            <w:hideMark/>
          </w:tcPr>
          <w:p w14:paraId="6F8D501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short-term HRV components, associated with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1B47A1A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F178B13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30498F0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SDNN Index</w:t>
            </w:r>
          </w:p>
        </w:tc>
        <w:tc>
          <w:tcPr>
            <w:tcW w:w="2399" w:type="dxa"/>
            <w:noWrap/>
            <w:vAlign w:val="center"/>
            <w:hideMark/>
          </w:tcPr>
          <w:p w14:paraId="1101734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Mean of the standard deviations of NN intervals calculated over 5-minute segments within a 24-hour period</w:t>
            </w:r>
          </w:p>
        </w:tc>
        <w:tc>
          <w:tcPr>
            <w:tcW w:w="3089" w:type="dxa"/>
            <w:noWrap/>
            <w:vAlign w:val="center"/>
            <w:hideMark/>
          </w:tcPr>
          <w:p w14:paraId="7FB08CA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a more detailed measure of heart rate variability by averaging short-term variability across the entire day</w:t>
            </w:r>
          </w:p>
        </w:tc>
        <w:tc>
          <w:tcPr>
            <w:tcW w:w="1768" w:type="dxa"/>
            <w:noWrap/>
            <w:vAlign w:val="center"/>
            <w:hideMark/>
          </w:tcPr>
          <w:p w14:paraId="3310303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9D232B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153F157F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SDANN</w:t>
            </w:r>
          </w:p>
        </w:tc>
        <w:tc>
          <w:tcPr>
            <w:tcW w:w="2399" w:type="dxa"/>
            <w:noWrap/>
            <w:vAlign w:val="center"/>
            <w:hideMark/>
          </w:tcPr>
          <w:p w14:paraId="3028687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Standard Deviation of the averages of NN intervals in all 5-minute segments of a 24-hour recording</w:t>
            </w:r>
          </w:p>
        </w:tc>
        <w:tc>
          <w:tcPr>
            <w:tcW w:w="3089" w:type="dxa"/>
            <w:noWrap/>
            <w:vAlign w:val="center"/>
            <w:hideMark/>
          </w:tcPr>
          <w:p w14:paraId="193BF04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long-term HRV components</w:t>
            </w:r>
          </w:p>
        </w:tc>
        <w:tc>
          <w:tcPr>
            <w:tcW w:w="1768" w:type="dxa"/>
            <w:noWrap/>
            <w:vAlign w:val="center"/>
            <w:hideMark/>
          </w:tcPr>
          <w:p w14:paraId="2B7D87D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47C4F39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5FF0022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SDSD</w:t>
            </w:r>
          </w:p>
        </w:tc>
        <w:tc>
          <w:tcPr>
            <w:tcW w:w="2399" w:type="dxa"/>
            <w:noWrap/>
            <w:vAlign w:val="center"/>
            <w:hideMark/>
          </w:tcPr>
          <w:p w14:paraId="1590499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Standard Deviation of differences between successive NN intervals</w:t>
            </w:r>
          </w:p>
        </w:tc>
        <w:tc>
          <w:tcPr>
            <w:tcW w:w="3089" w:type="dxa"/>
            <w:noWrap/>
            <w:vAlign w:val="center"/>
            <w:hideMark/>
          </w:tcPr>
          <w:p w14:paraId="5B633BF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short-term HRV components, associated with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0900F32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199CDD1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2FF7F87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Triangular Index of RR Intervals (TINN)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24FBD2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033D3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 triangular interpolation measure of HRV, representing the width of the histogram of RR intervals.</w:t>
                  </w:r>
                </w:p>
              </w:tc>
            </w:tr>
          </w:tbl>
          <w:p w14:paraId="38190D3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26B61B71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1BB9DD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34794D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12032D6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24FCCD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Non-linear HRV measure; lower TINN values indicate reduced heart rate variability and increased cardiovascular risk.</w:t>
                  </w:r>
                </w:p>
              </w:tc>
            </w:tr>
          </w:tbl>
          <w:p w14:paraId="1EF07AB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72C64BE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A18DB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C5B572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172C4D4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0E03DB0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31DB1F83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Mean RR Interval</w:t>
            </w:r>
          </w:p>
        </w:tc>
        <w:tc>
          <w:tcPr>
            <w:tcW w:w="2399" w:type="dxa"/>
            <w:noWrap/>
            <w:vAlign w:val="center"/>
            <w:hideMark/>
          </w:tcPr>
          <w:p w14:paraId="3E54C21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Average time interval between successive R-wave </w:t>
            </w: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peaks in an ECG recording</w:t>
            </w:r>
          </w:p>
        </w:tc>
        <w:tc>
          <w:tcPr>
            <w:tcW w:w="3089" w:type="dxa"/>
            <w:noWrap/>
            <w:vAlign w:val="center"/>
            <w:hideMark/>
          </w:tcPr>
          <w:p w14:paraId="54A72D4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Provides information on heart rate, with longer intervals indicating lower heart rate</w:t>
            </w:r>
          </w:p>
        </w:tc>
        <w:tc>
          <w:tcPr>
            <w:tcW w:w="1768" w:type="dxa"/>
            <w:noWrap/>
            <w:vAlign w:val="center"/>
            <w:hideMark/>
          </w:tcPr>
          <w:p w14:paraId="2C818BE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3A1E9CF8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35AB4196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NN50</w:t>
            </w:r>
          </w:p>
        </w:tc>
        <w:tc>
          <w:tcPr>
            <w:tcW w:w="2399" w:type="dxa"/>
            <w:noWrap/>
            <w:vAlign w:val="center"/>
            <w:hideMark/>
          </w:tcPr>
          <w:p w14:paraId="05FFD74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Number of pairs of successive NN intervals differing by more than 50 ms</w:t>
            </w:r>
          </w:p>
        </w:tc>
        <w:tc>
          <w:tcPr>
            <w:tcW w:w="3089" w:type="dxa"/>
            <w:noWrap/>
            <w:vAlign w:val="center"/>
            <w:hideMark/>
          </w:tcPr>
          <w:p w14:paraId="42F1D40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 of short-term HRV and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525FA3E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17443A79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4378B2B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pNN50</w:t>
            </w:r>
          </w:p>
        </w:tc>
        <w:tc>
          <w:tcPr>
            <w:tcW w:w="2399" w:type="dxa"/>
            <w:noWrap/>
            <w:vAlign w:val="center"/>
            <w:hideMark/>
          </w:tcPr>
          <w:p w14:paraId="086C90B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Percentage of successive NN intervals differing by more than 50 ms</w:t>
            </w:r>
          </w:p>
        </w:tc>
        <w:tc>
          <w:tcPr>
            <w:tcW w:w="3089" w:type="dxa"/>
            <w:noWrap/>
            <w:vAlign w:val="center"/>
            <w:hideMark/>
          </w:tcPr>
          <w:p w14:paraId="47F8707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 of short-term HRV and parasympathetic activity</w:t>
            </w:r>
          </w:p>
        </w:tc>
        <w:tc>
          <w:tcPr>
            <w:tcW w:w="1768" w:type="dxa"/>
            <w:noWrap/>
            <w:vAlign w:val="center"/>
            <w:hideMark/>
          </w:tcPr>
          <w:p w14:paraId="20FFFAC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30CE91D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F8404C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RR Interval Variation (RRIV)</w:t>
            </w:r>
          </w:p>
        </w:tc>
        <w:tc>
          <w:tcPr>
            <w:tcW w:w="2399" w:type="dxa"/>
            <w:noWrap/>
            <w:vAlign w:val="center"/>
            <w:hideMark/>
          </w:tcPr>
          <w:p w14:paraId="76B92C4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Variation in time interval between consecutive R-waves on ECG</w:t>
            </w:r>
          </w:p>
        </w:tc>
        <w:tc>
          <w:tcPr>
            <w:tcW w:w="3089" w:type="dxa"/>
            <w:noWrap/>
            <w:vAlign w:val="center"/>
            <w:hideMark/>
          </w:tcPr>
          <w:p w14:paraId="38E55B2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autonomic nervous system activity and cardiac health</w:t>
            </w:r>
          </w:p>
        </w:tc>
        <w:tc>
          <w:tcPr>
            <w:tcW w:w="1768" w:type="dxa"/>
            <w:noWrap/>
            <w:vAlign w:val="center"/>
            <w:hideMark/>
          </w:tcPr>
          <w:p w14:paraId="51E7485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3279DC5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7FBD97F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Coefficient of Variation of RR Intervals (CVRR)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694F0BE2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7C5ED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variability in time intervals between consecutive heartbeats, measured as the coefficient of variation of the RR intervals.</w:t>
                  </w:r>
                </w:p>
              </w:tc>
            </w:tr>
          </w:tbl>
          <w:p w14:paraId="1887DCA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299C2C1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7EC2C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6754AC4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0714C41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2CB0F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Assesses heart rate variability (HRV); higher variability indicates better autonomic control and lower cardiovascular risk.</w:t>
                  </w:r>
                </w:p>
              </w:tc>
            </w:tr>
          </w:tbl>
          <w:p w14:paraId="42B2437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0510AE4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D3527F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6BFB837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2AEFF8C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1778172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31DC603D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Short-term variability in Poincaré Plot (SD</w:t>
            </w: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vertAlign w:val="subscript"/>
                <w:lang w:val="en-US" w:eastAsia="it-IT"/>
                <w14:ligatures w14:val="none"/>
              </w:rPr>
              <w:t>1</w:t>
            </w: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2E943873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64DD8C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short-term variability of RR intervals, reflecting beat-to-beat variability.</w:t>
                  </w:r>
                </w:p>
              </w:tc>
            </w:tr>
          </w:tbl>
          <w:p w14:paraId="07465F8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6E3A807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CBB062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55FE99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465A55DE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90355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Lower SD1 indicates reduced HRV, often seen in cardiovascular diseases and autonomic dysfunction.</w:t>
                  </w:r>
                </w:p>
              </w:tc>
            </w:tr>
          </w:tbl>
          <w:p w14:paraId="129CFFA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2C07EFD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478842C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3CAF7C1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8"/>
            </w:tblGrid>
            <w:tr w:rsidR="00FF546A" w:rsidRPr="00AD270E" w14:paraId="5916CD8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DDD7C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 xml:space="preserve">Long-term variability in 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>Poincaré Plot (SD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vertAlign w:val="subscript"/>
                      <w:lang w:val="en-US" w:eastAsia="it-IT"/>
                      <w14:ligatures w14:val="none"/>
                    </w:rPr>
                    <w:t>2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)</w:t>
                  </w:r>
                </w:p>
              </w:tc>
            </w:tr>
          </w:tbl>
          <w:p w14:paraId="5AD80BC3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4087B5A2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480F82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14FE5A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3CF5A0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2A6E1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 xml:space="preserve">Measures long-term variability of RR 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>intervals, representing overall HRV.</w:t>
                  </w:r>
                </w:p>
              </w:tc>
            </w:tr>
          </w:tbl>
          <w:p w14:paraId="34BE86C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0287BBE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465DC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C40AAB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4879B707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21CDA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 xml:space="preserve">Provides insights into autonomic regulation of 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>heart rate; lower values may indicate cardiac dysfunction.</w:t>
                  </w:r>
                </w:p>
              </w:tc>
            </w:tr>
          </w:tbl>
          <w:p w14:paraId="006F6D9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120C90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CC493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1CBCF0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12D22B1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ECG</w:t>
            </w:r>
          </w:p>
        </w:tc>
      </w:tr>
      <w:tr w:rsidR="00FF546A" w:rsidRPr="004A273C" w14:paraId="2068EB0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8"/>
            </w:tblGrid>
            <w:tr w:rsidR="00FF546A" w:rsidRPr="004A273C" w14:paraId="663C3A5D" w14:textId="77777777" w:rsidTr="00C3460F">
              <w:trPr>
                <w:trHeight w:val="622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8F730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Approximate Entropy (ApEn)</w:t>
                  </w:r>
                </w:p>
              </w:tc>
            </w:tr>
          </w:tbl>
          <w:p w14:paraId="2F9800C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7602474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631AA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5074EA5F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0D66B37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0234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Quantifies the regularity and complexity of time-series data, such as heart rate signals</w:t>
                  </w:r>
                </w:p>
              </w:tc>
            </w:tr>
          </w:tbl>
          <w:p w14:paraId="3800819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B7F3A0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77C2F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AE2C0A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6DF6918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061F9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Lower ApEn suggests more regular, less complex heart rhythms, indicating deteriorating physiological states.</w:t>
                  </w:r>
                </w:p>
              </w:tc>
            </w:tr>
          </w:tbl>
          <w:p w14:paraId="273B138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B56588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68461C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A8EB09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F18AB1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F9380AB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740D124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Autonomic Cardiovascular Index (ACI)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2701476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832A7A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Composite index that reflects the balance between sympathetic and parasympathetic nervous system influences on cardiovascular function</w:t>
                  </w:r>
                </w:p>
              </w:tc>
            </w:tr>
          </w:tbl>
          <w:p w14:paraId="771C7C3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6C6EA9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D6A00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823655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p w14:paraId="50F3D8C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a holistic assessment of autonomic control over cardiovascular function.</w:t>
            </w:r>
          </w:p>
        </w:tc>
        <w:tc>
          <w:tcPr>
            <w:tcW w:w="1768" w:type="dxa"/>
            <w:noWrap/>
            <w:vAlign w:val="center"/>
          </w:tcPr>
          <w:p w14:paraId="35D0352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ECG, blood pressure monitoring</w:t>
            </w:r>
          </w:p>
        </w:tc>
      </w:tr>
      <w:tr w:rsidR="00FF546A" w:rsidRPr="004A273C" w14:paraId="0B9292B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8BBEAC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Maximum Heart Rate</w:t>
            </w:r>
          </w:p>
        </w:tc>
        <w:tc>
          <w:tcPr>
            <w:tcW w:w="2399" w:type="dxa"/>
            <w:vAlign w:val="center"/>
            <w:hideMark/>
          </w:tcPr>
          <w:p w14:paraId="4C299E4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Highest heartbeats per minute (220 - age)</w:t>
            </w:r>
          </w:p>
        </w:tc>
        <w:tc>
          <w:tcPr>
            <w:tcW w:w="3089" w:type="dxa"/>
            <w:noWrap/>
            <w:vAlign w:val="center"/>
            <w:hideMark/>
          </w:tcPr>
          <w:p w14:paraId="73AA753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Determines exercise intensity and cardiovascular fitness</w:t>
            </w:r>
          </w:p>
        </w:tc>
        <w:tc>
          <w:tcPr>
            <w:tcW w:w="1768" w:type="dxa"/>
            <w:noWrap/>
            <w:vAlign w:val="center"/>
            <w:hideMark/>
          </w:tcPr>
          <w:p w14:paraId="6D5FB43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A1F6791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1112D7B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Percentage of Theoretical MHR</w:t>
            </w:r>
          </w:p>
        </w:tc>
        <w:tc>
          <w:tcPr>
            <w:tcW w:w="2399" w:type="dxa"/>
            <w:vAlign w:val="center"/>
            <w:hideMark/>
          </w:tcPr>
          <w:p w14:paraId="1AE93BA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Actual HR as a percentage of maximum HR</w:t>
            </w:r>
          </w:p>
        </w:tc>
        <w:tc>
          <w:tcPr>
            <w:tcW w:w="3089" w:type="dxa"/>
            <w:noWrap/>
            <w:vAlign w:val="center"/>
            <w:hideMark/>
          </w:tcPr>
          <w:p w14:paraId="00A3334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Monitors exercise intensity</w:t>
            </w:r>
          </w:p>
        </w:tc>
        <w:tc>
          <w:tcPr>
            <w:tcW w:w="1768" w:type="dxa"/>
            <w:noWrap/>
            <w:vAlign w:val="center"/>
            <w:hideMark/>
          </w:tcPr>
          <w:p w14:paraId="0FF376C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9CA094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71D4CD0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Maximum P Wave</w:t>
            </w:r>
          </w:p>
        </w:tc>
        <w:tc>
          <w:tcPr>
            <w:tcW w:w="2399" w:type="dxa"/>
            <w:noWrap/>
            <w:vAlign w:val="center"/>
            <w:hideMark/>
          </w:tcPr>
          <w:p w14:paraId="0BCB43B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Highest amplitude of P wave on ECG</w:t>
            </w:r>
          </w:p>
        </w:tc>
        <w:tc>
          <w:tcPr>
            <w:tcW w:w="3089" w:type="dxa"/>
            <w:noWrap/>
            <w:vAlign w:val="center"/>
            <w:hideMark/>
          </w:tcPr>
          <w:p w14:paraId="0FF20A4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atrial abnormalities</w:t>
            </w:r>
          </w:p>
        </w:tc>
        <w:tc>
          <w:tcPr>
            <w:tcW w:w="1768" w:type="dxa"/>
            <w:noWrap/>
            <w:vAlign w:val="center"/>
            <w:hideMark/>
          </w:tcPr>
          <w:p w14:paraId="5380A86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56568953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6D2E50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 Wave Dispersion</w:t>
            </w:r>
          </w:p>
        </w:tc>
        <w:tc>
          <w:tcPr>
            <w:tcW w:w="2399" w:type="dxa"/>
            <w:vAlign w:val="center"/>
            <w:hideMark/>
          </w:tcPr>
          <w:p w14:paraId="03A8F72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Difference between longest and shortest P wave duration on ECG</w:t>
            </w:r>
          </w:p>
        </w:tc>
        <w:tc>
          <w:tcPr>
            <w:tcW w:w="3089" w:type="dxa"/>
            <w:noWrap/>
            <w:vAlign w:val="center"/>
            <w:hideMark/>
          </w:tcPr>
          <w:p w14:paraId="041ED3E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Predicts atrial fibrillation</w:t>
            </w:r>
          </w:p>
        </w:tc>
        <w:tc>
          <w:tcPr>
            <w:tcW w:w="1768" w:type="dxa"/>
            <w:noWrap/>
            <w:vAlign w:val="center"/>
            <w:hideMark/>
          </w:tcPr>
          <w:p w14:paraId="2DB365D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362287C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50DF1309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Major Q\Qs Abnormality</w:t>
            </w:r>
          </w:p>
        </w:tc>
        <w:tc>
          <w:tcPr>
            <w:tcW w:w="2399" w:type="dxa"/>
            <w:vAlign w:val="center"/>
          </w:tcPr>
          <w:p w14:paraId="18EA30F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Significant deviations in the Q or QS waves on an ECG, often indicating previous myocardial infarction or severe myocardial damage.</w:t>
            </w: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23B1E183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652E6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Critical for diagnosing coronary artery disease and other serious cardiac conditions.</w:t>
                  </w:r>
                </w:p>
              </w:tc>
            </w:tr>
          </w:tbl>
          <w:p w14:paraId="7A252C2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2AD3B52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B3AD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AC9A44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04B15DA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00535599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07B7D09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Minor Q\Qs Abnormality</w:t>
            </w:r>
          </w:p>
        </w:tc>
        <w:tc>
          <w:tcPr>
            <w:tcW w:w="2399" w:type="dxa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A5A9DF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CA563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Less pronounced deviations in the Q or QS waves on an ECG, which may indicate early or less severe myocardial damage.</w:t>
                  </w:r>
                </w:p>
              </w:tc>
            </w:tr>
          </w:tbl>
          <w:p w14:paraId="416B4E6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0924ABF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AC4D7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EE6057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3188DE7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6D4F52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May require further investigation to assess coronary artery disease or other cardiac issues.</w:t>
                  </w:r>
                </w:p>
              </w:tc>
            </w:tr>
          </w:tbl>
          <w:p w14:paraId="6ACC829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02871A3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BA5CC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40464A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0795290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2C34927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18078B9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St-T Wave Changes</w:t>
            </w:r>
          </w:p>
        </w:tc>
        <w:tc>
          <w:tcPr>
            <w:tcW w:w="2399" w:type="dxa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47DE5422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825AB2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Deviations in the ST segment or T wave on an ECG, often indicating ischemia, myocardial infarction, or electrolyte imbalances.</w:t>
                  </w:r>
                </w:p>
              </w:tc>
            </w:tr>
          </w:tbl>
          <w:p w14:paraId="374E76F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2200A941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35C62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E69F49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4A17F96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D8ED65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Essential for diagnosing acute coronary syndromes and other cardiac conditions.</w:t>
                  </w:r>
                </w:p>
              </w:tc>
            </w:tr>
          </w:tbl>
          <w:p w14:paraId="14C8E49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63C66B3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F5BFA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E0C1F6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421EA1D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350DDD70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8"/>
            </w:tblGrid>
            <w:tr w:rsidR="00FF546A" w:rsidRPr="004A273C" w14:paraId="242F482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E4EB9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Heart Evoked Responses (HERs)</w:t>
                  </w:r>
                </w:p>
              </w:tc>
            </w:tr>
          </w:tbl>
          <w:p w14:paraId="44EF54C9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568CC0D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94765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70CF051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399" w:type="dxa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2CA1914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044A4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Brain responses that are time-locked to the cardiac cycle, often measured using EEG.</w:t>
                  </w:r>
                </w:p>
              </w:tc>
            </w:tr>
          </w:tbl>
          <w:p w14:paraId="4D4F3FB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7F9EDB58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4B162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C51A9E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03E08959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EF717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Assesses the interplay between cardiac activity and brain function, particularly in the context of interoception and emotional processing.</w:t>
                  </w:r>
                </w:p>
              </w:tc>
            </w:tr>
          </w:tbl>
          <w:p w14:paraId="5801C7C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1E84DEAE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59790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6A5F8A9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E545A0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6849BFF1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6FF4DBF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Pulse Pressure</w:t>
            </w:r>
          </w:p>
        </w:tc>
        <w:tc>
          <w:tcPr>
            <w:tcW w:w="2399" w:type="dxa"/>
            <w:noWrap/>
            <w:vAlign w:val="center"/>
            <w:hideMark/>
          </w:tcPr>
          <w:p w14:paraId="1FA6869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Difference between systolic and diastolic blood pressure</w:t>
            </w:r>
          </w:p>
        </w:tc>
        <w:tc>
          <w:tcPr>
            <w:tcW w:w="3089" w:type="dxa"/>
            <w:noWrap/>
            <w:vAlign w:val="center"/>
            <w:hideMark/>
          </w:tcPr>
          <w:p w14:paraId="52871BC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the force generated by the heart each time it contracts, indicating cardiovascular health</w:t>
            </w:r>
          </w:p>
        </w:tc>
        <w:tc>
          <w:tcPr>
            <w:tcW w:w="1768" w:type="dxa"/>
            <w:noWrap/>
            <w:vAlign w:val="center"/>
            <w:hideMark/>
          </w:tcPr>
          <w:p w14:paraId="2440E2C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Sphygmomanometer</w:t>
            </w:r>
          </w:p>
        </w:tc>
      </w:tr>
      <w:tr w:rsidR="00FF546A" w:rsidRPr="004A273C" w14:paraId="796A1E71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705568D9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Mean Arterial Pressure (MAP)</w:t>
            </w:r>
          </w:p>
        </w:tc>
        <w:tc>
          <w:tcPr>
            <w:tcW w:w="2399" w:type="dxa"/>
            <w:noWrap/>
            <w:vAlign w:val="center"/>
            <w:hideMark/>
          </w:tcPr>
          <w:p w14:paraId="17A4470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arterial pressure during a single cardiac cycle</w:t>
            </w:r>
          </w:p>
        </w:tc>
        <w:tc>
          <w:tcPr>
            <w:tcW w:w="3089" w:type="dxa"/>
            <w:noWrap/>
            <w:vAlign w:val="center"/>
            <w:hideMark/>
          </w:tcPr>
          <w:p w14:paraId="14462E5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overall blood flow and pressure in the arteries</w:t>
            </w:r>
          </w:p>
        </w:tc>
        <w:tc>
          <w:tcPr>
            <w:tcW w:w="1768" w:type="dxa"/>
            <w:noWrap/>
            <w:vAlign w:val="center"/>
            <w:hideMark/>
          </w:tcPr>
          <w:p w14:paraId="636D768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Sphygmomanometer</w:t>
            </w:r>
          </w:p>
        </w:tc>
      </w:tr>
      <w:tr w:rsidR="00FF546A" w:rsidRPr="004A273C" w14:paraId="68D0F604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771ED4B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Mean sBP</w:t>
            </w:r>
          </w:p>
        </w:tc>
        <w:tc>
          <w:tcPr>
            <w:tcW w:w="2399" w:type="dxa"/>
            <w:vAlign w:val="center"/>
            <w:hideMark/>
          </w:tcPr>
          <w:p w14:paraId="74D3D13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systolic blood pressure</w:t>
            </w:r>
          </w:p>
        </w:tc>
        <w:tc>
          <w:tcPr>
            <w:tcW w:w="3089" w:type="dxa"/>
            <w:noWrap/>
            <w:vAlign w:val="center"/>
            <w:hideMark/>
          </w:tcPr>
          <w:p w14:paraId="7D0D14B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and manages hypertension</w:t>
            </w:r>
          </w:p>
        </w:tc>
        <w:tc>
          <w:tcPr>
            <w:tcW w:w="1768" w:type="dxa"/>
            <w:noWrap/>
            <w:vAlign w:val="center"/>
            <w:hideMark/>
          </w:tcPr>
          <w:p w14:paraId="79E1DC6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Sphygmomanometer</w:t>
            </w:r>
          </w:p>
        </w:tc>
      </w:tr>
      <w:tr w:rsidR="00FF546A" w:rsidRPr="004A273C" w14:paraId="547EFD70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337AE3E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Mean dBP</w:t>
            </w:r>
          </w:p>
        </w:tc>
        <w:tc>
          <w:tcPr>
            <w:tcW w:w="2399" w:type="dxa"/>
            <w:vAlign w:val="center"/>
            <w:hideMark/>
          </w:tcPr>
          <w:p w14:paraId="0C84DBD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diastolic blood pressure</w:t>
            </w:r>
          </w:p>
        </w:tc>
        <w:tc>
          <w:tcPr>
            <w:tcW w:w="3089" w:type="dxa"/>
            <w:noWrap/>
            <w:vAlign w:val="center"/>
            <w:hideMark/>
          </w:tcPr>
          <w:p w14:paraId="5FF2D4A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insights into vascular resistance</w:t>
            </w:r>
          </w:p>
        </w:tc>
        <w:tc>
          <w:tcPr>
            <w:tcW w:w="1768" w:type="dxa"/>
            <w:noWrap/>
            <w:vAlign w:val="center"/>
            <w:hideMark/>
          </w:tcPr>
          <w:p w14:paraId="01D49C5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Sphygmomanometer</w:t>
            </w:r>
          </w:p>
        </w:tc>
      </w:tr>
      <w:tr w:rsidR="00FF546A" w:rsidRPr="004A273C" w14:paraId="18465273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6CD9C3D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Baroceptor sensitivity (BRS)</w:t>
            </w:r>
          </w:p>
        </w:tc>
        <w:tc>
          <w:tcPr>
            <w:tcW w:w="2399" w:type="dxa"/>
            <w:vAlign w:val="center"/>
            <w:hideMark/>
          </w:tcPr>
          <w:p w14:paraId="38EFA5E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Responsiveness of baroreceptors to changes in blood pressure</w:t>
            </w:r>
          </w:p>
        </w:tc>
        <w:tc>
          <w:tcPr>
            <w:tcW w:w="3089" w:type="dxa"/>
            <w:noWrap/>
            <w:vAlign w:val="center"/>
            <w:hideMark/>
          </w:tcPr>
          <w:p w14:paraId="5CBB7AC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it-IT"/>
                <w14:ligatures w14:val="none"/>
              </w:rPr>
              <w:t>Reflects the efficiency of the autonomic nervous system in regulating blood pressure</w:t>
            </w:r>
          </w:p>
        </w:tc>
        <w:tc>
          <w:tcPr>
            <w:tcW w:w="1768" w:type="dxa"/>
            <w:noWrap/>
            <w:vAlign w:val="center"/>
            <w:hideMark/>
          </w:tcPr>
          <w:p w14:paraId="1F6246E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it-IT"/>
                <w14:ligatures w14:val="none"/>
              </w:rPr>
              <w:t>Finapres System</w:t>
            </w:r>
          </w:p>
        </w:tc>
      </w:tr>
      <w:tr w:rsidR="00FF546A" w:rsidRPr="004A273C" w14:paraId="523F4F8B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5CD5D36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Orthostatic Hypotension (OH)</w:t>
            </w:r>
          </w:p>
        </w:tc>
        <w:tc>
          <w:tcPr>
            <w:tcW w:w="2399" w:type="dxa"/>
            <w:noWrap/>
            <w:vAlign w:val="center"/>
            <w:hideMark/>
          </w:tcPr>
          <w:p w14:paraId="121BF72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Drop in systolic BP of at least 20 mmHg or diastolic BP of at least 10 mmHg within 3 minutes of standing</w:t>
            </w:r>
          </w:p>
        </w:tc>
        <w:tc>
          <w:tcPr>
            <w:tcW w:w="3089" w:type="dxa"/>
            <w:noWrap/>
            <w:vAlign w:val="center"/>
            <w:hideMark/>
          </w:tcPr>
          <w:p w14:paraId="55E559C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impaired cardiovascular autonomic regulation, common in PD</w:t>
            </w:r>
          </w:p>
        </w:tc>
        <w:tc>
          <w:tcPr>
            <w:tcW w:w="1768" w:type="dxa"/>
            <w:noWrap/>
            <w:vAlign w:val="center"/>
            <w:hideMark/>
          </w:tcPr>
          <w:p w14:paraId="5AB0F8A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Sphygmomanometer</w:t>
            </w:r>
          </w:p>
        </w:tc>
      </w:tr>
      <w:tr w:rsidR="00FF546A" w:rsidRPr="004A273C" w14:paraId="652003F1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61DB688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Total Peripheral Resistance (TPR)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49822CE7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5E580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resistance to blood flow in the circulatory system, primarily determined by the diameter of small arteries and arterioles</w:t>
                  </w:r>
                </w:p>
              </w:tc>
            </w:tr>
          </w:tbl>
          <w:p w14:paraId="220165B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5BD50A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A92355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ACB787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6DFB819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98C1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Key determinant of blood pressure; increased TPR can lead to hypertension.</w:t>
                  </w:r>
                </w:p>
              </w:tc>
            </w:tr>
          </w:tbl>
          <w:p w14:paraId="7FA6994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7B3C250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5439DA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D66612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16"/>
            </w:tblGrid>
            <w:tr w:rsidR="00FF546A" w:rsidRPr="004A273C" w14:paraId="71AA6CB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A9F1B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Blood pressure monitoring</w:t>
                  </w:r>
                </w:p>
              </w:tc>
            </w:tr>
          </w:tbl>
          <w:p w14:paraId="321A93A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41A83A4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9F7DC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6DD024C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</w:tr>
      <w:tr w:rsidR="00FF546A" w:rsidRPr="004A273C" w14:paraId="5F5FE30D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184414F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Overshoot (OV)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AB413C5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E5D8A0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increase in blood pressure following the release of the Valsalva maneuver.</w:t>
                  </w:r>
                </w:p>
              </w:tc>
            </w:tr>
          </w:tbl>
          <w:p w14:paraId="2967356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E0DB759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7852CF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F3FBDC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63C034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5F6895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Indicates autonomic function; exaggerated overshoot can signal autonomic dysfunction.</w:t>
                  </w:r>
                </w:p>
              </w:tc>
            </w:tr>
          </w:tbl>
          <w:p w14:paraId="7757A5B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23FA8D9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7E652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E1785C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47749AB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Blood pressure monitoring</w:t>
            </w:r>
          </w:p>
        </w:tc>
      </w:tr>
      <w:tr w:rsidR="00FF546A" w:rsidRPr="004A273C" w14:paraId="04394F6F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7C9646A1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I-MIBG Scintigraphy</w:t>
            </w:r>
          </w:p>
        </w:tc>
        <w:tc>
          <w:tcPr>
            <w:tcW w:w="2399" w:type="dxa"/>
            <w:noWrap/>
            <w:vAlign w:val="center"/>
            <w:hideMark/>
          </w:tcPr>
          <w:p w14:paraId="2C2097A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Imaging test using radiolabeled norepinephrine analog to assess sympathetic nerve function</w:t>
            </w:r>
          </w:p>
        </w:tc>
        <w:tc>
          <w:tcPr>
            <w:tcW w:w="3089" w:type="dxa"/>
            <w:noWrap/>
            <w:vAlign w:val="center"/>
            <w:hideMark/>
          </w:tcPr>
          <w:p w14:paraId="7967DE8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cardiac sympathetic denervation, common in PD</w:t>
            </w:r>
          </w:p>
        </w:tc>
        <w:tc>
          <w:tcPr>
            <w:tcW w:w="1768" w:type="dxa"/>
            <w:noWrap/>
            <w:vAlign w:val="center"/>
            <w:hideMark/>
          </w:tcPr>
          <w:p w14:paraId="20D0C59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I-MIBG Scintigraphy Device</w:t>
            </w:r>
          </w:p>
        </w:tc>
      </w:tr>
      <w:tr w:rsidR="00FF546A" w:rsidRPr="004A273C" w14:paraId="78DAC437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5A9086D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I-MIBG H/M Ratio</w:t>
            </w:r>
          </w:p>
        </w:tc>
        <w:tc>
          <w:tcPr>
            <w:tcW w:w="2399" w:type="dxa"/>
            <w:noWrap/>
            <w:vAlign w:val="center"/>
            <w:hideMark/>
          </w:tcPr>
          <w:p w14:paraId="60B512C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Ratio of I-MIBG uptake in heart to mediastinum</w:t>
            </w:r>
          </w:p>
        </w:tc>
        <w:tc>
          <w:tcPr>
            <w:tcW w:w="3089" w:type="dxa"/>
            <w:noWrap/>
            <w:vAlign w:val="center"/>
            <w:hideMark/>
          </w:tcPr>
          <w:p w14:paraId="1D9EBD6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sympathetic nerve activity in heart</w:t>
            </w:r>
          </w:p>
        </w:tc>
        <w:tc>
          <w:tcPr>
            <w:tcW w:w="1768" w:type="dxa"/>
            <w:noWrap/>
            <w:vAlign w:val="center"/>
            <w:hideMark/>
          </w:tcPr>
          <w:p w14:paraId="6DD3FE9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I-MIBG Scintigraphy Device</w:t>
            </w:r>
          </w:p>
        </w:tc>
      </w:tr>
      <w:tr w:rsidR="00FF546A" w:rsidRPr="004A273C" w14:paraId="1A1825D6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7BA6586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Washout Rate (WRs)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B467C56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9A734F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rate at which a substance is cleared or "washed out" from a region of interest, often used in imaging</w:t>
                  </w:r>
                </w:p>
              </w:tc>
            </w:tr>
          </w:tbl>
          <w:p w14:paraId="1A1CB28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DC36E45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9C33A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D6A43F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0EB6DE9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BEB1C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Indicates myocardial perfusion and function; abnormal rates can suggest heart disease</w:t>
                  </w:r>
                </w:p>
              </w:tc>
            </w:tr>
          </w:tbl>
          <w:p w14:paraId="1886CCC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71E1C17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6BD54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7CC890D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35690CA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SPECT</w:t>
            </w:r>
          </w:p>
        </w:tc>
      </w:tr>
      <w:tr w:rsidR="00FF546A" w:rsidRPr="004A273C" w14:paraId="530339EF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2B70462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Left Ventricular Ejection Time (LVET)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1554918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41187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time interval during which the left ventricle is ejecting blood into the aorta</w:t>
                  </w:r>
                </w:p>
              </w:tc>
            </w:tr>
          </w:tbl>
          <w:p w14:paraId="6860C5E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4B34F1E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944C0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931B49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541F509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EAC8A0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Important for assessing left ventricular function; shortened LVET may indicate dysfunction.</w:t>
                  </w:r>
                </w:p>
              </w:tc>
            </w:tr>
          </w:tbl>
          <w:p w14:paraId="50632F4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E9F3A05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19BE1E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D81C9B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1723C9D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ICG</w:t>
            </w:r>
          </w:p>
        </w:tc>
      </w:tr>
      <w:tr w:rsidR="00FF546A" w:rsidRPr="004A273C" w14:paraId="5E07AADA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8"/>
            </w:tblGrid>
            <w:tr w:rsidR="00FF546A" w:rsidRPr="004A273C" w14:paraId="4E3365D2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2773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Thoracic Fluid Content (TFC)</w:t>
                  </w:r>
                </w:p>
              </w:tc>
            </w:tr>
          </w:tbl>
          <w:p w14:paraId="24D60D0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1919F85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BE4997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4596E03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77F1963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E305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the fluid content within the thorax using impedance</w:t>
                  </w:r>
                </w:p>
              </w:tc>
            </w:tr>
          </w:tbl>
          <w:p w14:paraId="0A1C3AD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50A8F15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AC80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7C404C6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10446F86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11B6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Monitors changes in fluid volume, particularly in heart failure patients.</w:t>
                  </w:r>
                </w:p>
              </w:tc>
            </w:tr>
          </w:tbl>
          <w:p w14:paraId="2C7710E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58EBC43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CFD0E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FD9179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066B50C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ICG</w:t>
            </w:r>
          </w:p>
        </w:tc>
      </w:tr>
      <w:tr w:rsidR="00FF546A" w:rsidRPr="004A273C" w14:paraId="74B719F3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8"/>
            </w:tblGrid>
            <w:tr w:rsidR="00FF546A" w:rsidRPr="004A273C" w14:paraId="11B3353A" w14:textId="77777777" w:rsidTr="00C3460F">
              <w:trPr>
                <w:trHeight w:val="76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3259FD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lastRenderedPageBreak/>
                    <w:t>Doppler Flow Velocity</w:t>
                  </w:r>
                </w:p>
              </w:tc>
            </w:tr>
          </w:tbl>
          <w:p w14:paraId="230D9E4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6589C466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7DEA1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714073A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78F9ADD6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A22F3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the speed of blood flow through vessels using Doppler ultrasound technology.</w:t>
                  </w:r>
                </w:p>
              </w:tc>
            </w:tr>
          </w:tbl>
          <w:p w14:paraId="1D8EE3A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4A654F3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1444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B9D527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03383D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081E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Used to assess vascular health and detect abnormalities like stenosis or aneurysms.</w:t>
                  </w:r>
                </w:p>
              </w:tc>
            </w:tr>
          </w:tbl>
          <w:p w14:paraId="035650B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723CBDD1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631C2D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F4AE21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16"/>
            </w:tblGrid>
            <w:tr w:rsidR="00FF546A" w:rsidRPr="004A273C" w14:paraId="65DECF2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D0DDEF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Doppler Ultrasound</w:t>
                  </w:r>
                </w:p>
              </w:tc>
            </w:tr>
          </w:tbl>
          <w:p w14:paraId="2FBEB16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4A273C" w14:paraId="08D63B2D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A8EE9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1DA8EDC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</w:tr>
      <w:tr w:rsidR="00FF546A" w:rsidRPr="004A273C" w14:paraId="6D39E7FA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2F6B68A1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Valsalva Ratio</w:t>
            </w:r>
          </w:p>
        </w:tc>
        <w:tc>
          <w:tcPr>
            <w:tcW w:w="2399" w:type="dxa"/>
            <w:noWrap/>
            <w:vAlign w:val="center"/>
            <w:hideMark/>
          </w:tcPr>
          <w:p w14:paraId="4699AAF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Ratio of the longest RR interval after the Valsalva maneuver to the shortest RR interval during the maneuver</w:t>
            </w:r>
          </w:p>
        </w:tc>
        <w:tc>
          <w:tcPr>
            <w:tcW w:w="3089" w:type="dxa"/>
            <w:noWrap/>
            <w:vAlign w:val="center"/>
            <w:hideMark/>
          </w:tcPr>
          <w:p w14:paraId="10400A8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autonomic control of heart rate, with reduced ratio indicating dysfunction</w:t>
            </w:r>
          </w:p>
        </w:tc>
        <w:tc>
          <w:tcPr>
            <w:tcW w:w="1768" w:type="dxa"/>
            <w:noWrap/>
            <w:vAlign w:val="center"/>
            <w:hideMark/>
          </w:tcPr>
          <w:p w14:paraId="03E116F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ECG</w:t>
            </w:r>
          </w:p>
        </w:tc>
      </w:tr>
      <w:tr w:rsidR="00FF546A" w:rsidRPr="004A273C" w14:paraId="34DBD4A0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61854626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Total Velocity of Centre of Pressure (TV COP)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6317F220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E1020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speed at which the center of pressure moves during a postural stability test.</w:t>
                  </w:r>
                </w:p>
              </w:tc>
            </w:tr>
          </w:tbl>
          <w:p w14:paraId="28B0B42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11EFBAB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D1A89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34DB8448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7FCA3A53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6E8AA8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Higher velocities suggest impaired balance control and increased fall risk.</w:t>
                  </w:r>
                </w:p>
              </w:tc>
            </w:tr>
          </w:tbl>
          <w:p w14:paraId="0C2C868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2332A79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9531F1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Force Plate System</w:t>
            </w:r>
          </w:p>
        </w:tc>
      </w:tr>
      <w:tr w:rsidR="00FF546A" w:rsidRPr="004A273C" w14:paraId="133C65C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7078C4D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Ellipse Area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784CFEC3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24F161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The area covered by the center of pressure (COP) in a stability assessment.</w:t>
                  </w:r>
                </w:p>
              </w:tc>
            </w:tr>
          </w:tbl>
          <w:p w14:paraId="3CD6679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222CB37A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50E34D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27EE132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61EF8735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60C196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Larger areas indicate greater postural instability, seen in conditions affecting balance.</w:t>
                  </w:r>
                </w:p>
              </w:tc>
            </w:tr>
          </w:tbl>
          <w:p w14:paraId="3D22F5D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66C5BF5B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3EF190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4B4B000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174D803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Force Plate System</w:t>
            </w:r>
          </w:p>
        </w:tc>
      </w:tr>
      <w:tr w:rsidR="00FF546A" w:rsidRPr="004A273C" w14:paraId="43D824FE" w14:textId="77777777" w:rsidTr="00C3460F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  <w:hideMark/>
          </w:tcPr>
          <w:p w14:paraId="0F18FB5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R5</w:t>
            </w:r>
          </w:p>
        </w:tc>
        <w:tc>
          <w:tcPr>
            <w:tcW w:w="2399" w:type="dxa"/>
            <w:noWrap/>
            <w:vAlign w:val="center"/>
            <w:hideMark/>
          </w:tcPr>
          <w:p w14:paraId="4C6F7BC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Airway resistance measured at 5 Hz</w:t>
            </w:r>
          </w:p>
        </w:tc>
        <w:tc>
          <w:tcPr>
            <w:tcW w:w="3089" w:type="dxa"/>
            <w:noWrap/>
            <w:vAlign w:val="center"/>
            <w:hideMark/>
          </w:tcPr>
          <w:p w14:paraId="6BECFB4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mechanical properties of the respiratory system, can indicate obstructive airway disease influenced by autonomic dysfunction</w:t>
            </w:r>
          </w:p>
        </w:tc>
        <w:tc>
          <w:tcPr>
            <w:tcW w:w="1768" w:type="dxa"/>
            <w:noWrap/>
            <w:vAlign w:val="center"/>
            <w:hideMark/>
          </w:tcPr>
          <w:p w14:paraId="7D6FC4A7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IOS</w:t>
            </w:r>
          </w:p>
        </w:tc>
      </w:tr>
      <w:tr w:rsidR="00FF546A" w:rsidRPr="004A273C" w14:paraId="28D60762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noWrap/>
            <w:vAlign w:val="center"/>
          </w:tcPr>
          <w:p w14:paraId="560FF48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Inspiratory capacity (IC)</w:t>
            </w:r>
          </w:p>
        </w:tc>
        <w:tc>
          <w:tcPr>
            <w:tcW w:w="239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FF546A" w:rsidRPr="00AD270E" w14:paraId="3C6C88A4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2480C3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 xml:space="preserve">The maximum volume of air that 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>can be inhaled after a normal expiration</w:t>
                  </w:r>
                </w:p>
              </w:tc>
            </w:tr>
          </w:tbl>
          <w:p w14:paraId="2AC2C03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0C54C02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089" w:type="dxa"/>
            <w:noWrap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51"/>
            </w:tblGrid>
            <w:tr w:rsidR="00FF546A" w:rsidRPr="00AD270E" w14:paraId="288B554F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5C0DD4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 xml:space="preserve">Assesses lung capacity and can indicate restrictive or </w:t>
                  </w: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lastRenderedPageBreak/>
                    <w:t>obstructive lung conditions.</w:t>
                  </w:r>
                </w:p>
              </w:tc>
            </w:tr>
          </w:tbl>
          <w:p w14:paraId="045482A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F546A" w:rsidRPr="00AD270E" w14:paraId="3AE763FC" w14:textId="77777777" w:rsidTr="00C346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24268B" w14:textId="77777777" w:rsidR="00FF546A" w:rsidRPr="004A273C" w:rsidRDefault="00FF546A" w:rsidP="00C346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59F38AF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768" w:type="dxa"/>
            <w:noWrap/>
            <w:vAlign w:val="center"/>
          </w:tcPr>
          <w:p w14:paraId="6F263BE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lastRenderedPageBreak/>
              <w:t>Spirometer</w:t>
            </w:r>
          </w:p>
        </w:tc>
      </w:tr>
    </w:tbl>
    <w:tbl>
      <w:tblPr>
        <w:tblStyle w:val="ListTable6Colorful"/>
        <w:tblpPr w:leftFromText="141" w:rightFromText="141" w:vertAnchor="text" w:tblpY="-13898"/>
        <w:tblW w:w="9437" w:type="dxa"/>
        <w:tblLook w:val="04A0" w:firstRow="1" w:lastRow="0" w:firstColumn="1" w:lastColumn="0" w:noHBand="0" w:noVBand="1"/>
      </w:tblPr>
      <w:tblGrid>
        <w:gridCol w:w="2296"/>
        <w:gridCol w:w="2503"/>
        <w:gridCol w:w="3222"/>
        <w:gridCol w:w="2003"/>
      </w:tblGrid>
      <w:tr w:rsidR="00FF546A" w:rsidRPr="004A273C" w14:paraId="071FA197" w14:textId="77777777" w:rsidTr="00C34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5E6001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R20</w:t>
            </w:r>
          </w:p>
        </w:tc>
        <w:tc>
          <w:tcPr>
            <w:tcW w:w="2503" w:type="dxa"/>
            <w:noWrap/>
            <w:vAlign w:val="center"/>
            <w:hideMark/>
          </w:tcPr>
          <w:p w14:paraId="539D27E6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Airway resistance measured at 20 Hz</w:t>
            </w:r>
          </w:p>
        </w:tc>
        <w:tc>
          <w:tcPr>
            <w:tcW w:w="3222" w:type="dxa"/>
            <w:noWrap/>
            <w:vAlign w:val="center"/>
            <w:hideMark/>
          </w:tcPr>
          <w:p w14:paraId="4F108456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mechanical properties of the respiratory system, can indicate obstructive airway disease influenced by autonomic dysfunction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47B1B2A8" w14:textId="77777777" w:rsidR="00FF546A" w:rsidRPr="004A273C" w:rsidRDefault="00FF546A" w:rsidP="00C3460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IOS</w:t>
            </w:r>
          </w:p>
        </w:tc>
      </w:tr>
      <w:tr w:rsidR="00FF546A" w:rsidRPr="004A273C" w14:paraId="60AB268A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6386C71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R5/R20</w:t>
            </w:r>
          </w:p>
        </w:tc>
        <w:tc>
          <w:tcPr>
            <w:tcW w:w="2503" w:type="dxa"/>
            <w:noWrap/>
            <w:vAlign w:val="center"/>
            <w:hideMark/>
          </w:tcPr>
          <w:p w14:paraId="448FAD4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Ratio or difference between resistance at 5 Hz and 20 Hz</w:t>
            </w:r>
          </w:p>
        </w:tc>
        <w:tc>
          <w:tcPr>
            <w:tcW w:w="3222" w:type="dxa"/>
            <w:noWrap/>
            <w:vAlign w:val="center"/>
            <w:hideMark/>
          </w:tcPr>
          <w:p w14:paraId="56F6FE9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mechanical properties of the respiratory system, can indicate obstructive airway disease influenced by autonomic dysfunction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5C91CE7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IOS</w:t>
            </w:r>
          </w:p>
        </w:tc>
      </w:tr>
      <w:tr w:rsidR="00FF546A" w:rsidRPr="004A273C" w14:paraId="0E03960D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0F25E8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Exhalation/Inhalation Ratio (E/I)</w:t>
            </w:r>
          </w:p>
        </w:tc>
        <w:tc>
          <w:tcPr>
            <w:tcW w:w="2503" w:type="dxa"/>
            <w:noWrap/>
            <w:vAlign w:val="center"/>
            <w:hideMark/>
          </w:tcPr>
          <w:p w14:paraId="0D20B46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Quotient of the longest R-R interval during exhalation to the shortest interval during inhalation</w:t>
            </w:r>
          </w:p>
        </w:tc>
        <w:tc>
          <w:tcPr>
            <w:tcW w:w="3222" w:type="dxa"/>
            <w:noWrap/>
            <w:vAlign w:val="center"/>
            <w:hideMark/>
          </w:tcPr>
          <w:p w14:paraId="3AB509E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balance and coordination of respiratory muscles, which can be affected by autonomic dysfunction in PD</w:t>
            </w:r>
          </w:p>
        </w:tc>
        <w:tc>
          <w:tcPr>
            <w:tcW w:w="1844" w:type="dxa"/>
            <w:noWrap/>
            <w:vAlign w:val="center"/>
            <w:hideMark/>
          </w:tcPr>
          <w:p w14:paraId="4E4A289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Plethysmography or spirometer</w:t>
            </w:r>
          </w:p>
        </w:tc>
      </w:tr>
      <w:tr w:rsidR="00FF546A" w:rsidRPr="00AD270E" w14:paraId="3CD2357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AA033D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Respiratory Frequency Variation (RF)</w:t>
            </w:r>
          </w:p>
        </w:tc>
        <w:tc>
          <w:tcPr>
            <w:tcW w:w="2503" w:type="dxa"/>
            <w:noWrap/>
            <w:vAlign w:val="center"/>
            <w:hideMark/>
          </w:tcPr>
          <w:p w14:paraId="2EF24F2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Variability in respiratory rate over time</w:t>
            </w:r>
          </w:p>
        </w:tc>
        <w:tc>
          <w:tcPr>
            <w:tcW w:w="3222" w:type="dxa"/>
            <w:noWrap/>
            <w:vAlign w:val="center"/>
            <w:hideMark/>
          </w:tcPr>
          <w:p w14:paraId="20D4131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Increased variability can indicate irregularities in autonomic control of respiration</w:t>
            </w:r>
          </w:p>
        </w:tc>
        <w:tc>
          <w:tcPr>
            <w:tcW w:w="1844" w:type="dxa"/>
            <w:noWrap/>
            <w:vAlign w:val="center"/>
            <w:hideMark/>
          </w:tcPr>
          <w:p w14:paraId="02EC42F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Plethysmography or ECG-derived respiration monitoring</w:t>
            </w:r>
          </w:p>
        </w:tc>
      </w:tr>
      <w:tr w:rsidR="00FF546A" w:rsidRPr="004A273C" w14:paraId="2E356731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67598BA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Breathing Frequency (BF)</w:t>
            </w:r>
          </w:p>
        </w:tc>
        <w:tc>
          <w:tcPr>
            <w:tcW w:w="2503" w:type="dxa"/>
            <w:noWrap/>
            <w:vAlign w:val="center"/>
            <w:hideMark/>
          </w:tcPr>
          <w:p w14:paraId="714FF88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Number of breaths taken per minute</w:t>
            </w:r>
          </w:p>
        </w:tc>
        <w:tc>
          <w:tcPr>
            <w:tcW w:w="3222" w:type="dxa"/>
            <w:noWrap/>
            <w:vAlign w:val="center"/>
            <w:hideMark/>
          </w:tcPr>
          <w:p w14:paraId="23FD87D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Changes in breathing frequency can reflect autonomic dysfunction, with potential impacts on gas exchange and overall respiratory efficiency</w:t>
            </w:r>
          </w:p>
        </w:tc>
        <w:tc>
          <w:tcPr>
            <w:tcW w:w="1844" w:type="dxa"/>
            <w:noWrap/>
            <w:vAlign w:val="center"/>
            <w:hideMark/>
          </w:tcPr>
          <w:p w14:paraId="505028A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Plethysmography or spirometer</w:t>
            </w:r>
          </w:p>
        </w:tc>
      </w:tr>
      <w:tr w:rsidR="00FF546A" w:rsidRPr="004A273C" w14:paraId="584E4817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</w:tcPr>
          <w:p w14:paraId="51C47D5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Peripheral Oxygen Saturation (SPO2)</w:t>
            </w:r>
          </w:p>
        </w:tc>
        <w:tc>
          <w:tcPr>
            <w:tcW w:w="2503" w:type="dxa"/>
            <w:noWrap/>
            <w:vAlign w:val="center"/>
          </w:tcPr>
          <w:tbl>
            <w:tblPr>
              <w:tblW w:w="2239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9"/>
            </w:tblGrid>
            <w:tr w:rsidR="00FF546A" w:rsidRPr="00AD270E" w14:paraId="343BB758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08874E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the percentage of oxygen-saturated hemoglobin in the blood using a pulse oximeter.</w:t>
                  </w:r>
                </w:p>
              </w:tc>
            </w:tr>
          </w:tbl>
          <w:p w14:paraId="71F5761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AD270E" w14:paraId="462E93FB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C16437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3EFE3B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222" w:type="dxa"/>
            <w:noWrap/>
            <w:vAlign w:val="center"/>
          </w:tcPr>
          <w:tbl>
            <w:tblPr>
              <w:tblW w:w="294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45"/>
            </w:tblGrid>
            <w:tr w:rsidR="00FF546A" w:rsidRPr="00AD270E" w14:paraId="0575BD47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FFD406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Critical for assessing respiratory function and detecting hypoxemia in conditions like COPD or sleep apnea.</w:t>
                  </w:r>
                </w:p>
              </w:tc>
            </w:tr>
          </w:tbl>
          <w:p w14:paraId="10EB112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AD270E" w14:paraId="15E8C574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FCEBA4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1DEBA29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844" w:type="dxa"/>
            <w:noWrap/>
            <w:vAlign w:val="center"/>
          </w:tcPr>
          <w:tbl>
            <w:tblPr>
              <w:tblW w:w="109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90"/>
            </w:tblGrid>
            <w:tr w:rsidR="00FF546A" w:rsidRPr="004A273C" w14:paraId="70E4AED4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8940D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Pulse oximeter</w:t>
                  </w:r>
                </w:p>
              </w:tc>
            </w:tr>
          </w:tbl>
          <w:p w14:paraId="101401D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4A273C" w14:paraId="24FC6A18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659B5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027EDF6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</w:tr>
      <w:tr w:rsidR="00FF546A" w:rsidRPr="004A273C" w14:paraId="275D9351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</w:tcPr>
          <w:p w14:paraId="4E307EF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Electrochemical Skin Conductance (ESC)</w:t>
            </w:r>
          </w:p>
        </w:tc>
        <w:tc>
          <w:tcPr>
            <w:tcW w:w="2503" w:type="dxa"/>
            <w:noWrap/>
            <w:vAlign w:val="center"/>
          </w:tcPr>
          <w:tbl>
            <w:tblPr>
              <w:tblW w:w="2239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9"/>
            </w:tblGrid>
            <w:tr w:rsidR="00FF546A" w:rsidRPr="00AD270E" w14:paraId="3604BAAF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847838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the skin's ability to conduct electricity, varying with sweat gland activity.</w:t>
                  </w:r>
                </w:p>
              </w:tc>
            </w:tr>
          </w:tbl>
          <w:p w14:paraId="6E7AAA3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AD270E" w14:paraId="2DF02841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E09CE6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7145137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222" w:type="dxa"/>
            <w:noWrap/>
            <w:vAlign w:val="center"/>
          </w:tcPr>
          <w:tbl>
            <w:tblPr>
              <w:tblW w:w="294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45"/>
            </w:tblGrid>
            <w:tr w:rsidR="00FF546A" w:rsidRPr="00AD270E" w14:paraId="1CDCB499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088B82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Assesses autonomic function, particularly sweat gland activity; used in diagnosing diabetic neuropathy and autonomic failure.</w:t>
                  </w:r>
                </w:p>
              </w:tc>
            </w:tr>
          </w:tbl>
          <w:p w14:paraId="5A09182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AD270E" w14:paraId="1C6C8B12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0F826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B1FED0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844" w:type="dxa"/>
            <w:noWrap/>
            <w:vAlign w:val="center"/>
          </w:tcPr>
          <w:p w14:paraId="62D52E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Electromyography</w:t>
            </w:r>
          </w:p>
        </w:tc>
      </w:tr>
      <w:tr w:rsidR="00FF546A" w:rsidRPr="004A273C" w14:paraId="65CA45C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</w:tcPr>
          <w:tbl>
            <w:tblPr>
              <w:tblW w:w="1643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43"/>
            </w:tblGrid>
            <w:tr w:rsidR="00FF546A" w:rsidRPr="004A273C" w14:paraId="523CE772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E95A60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  <w:t>Galvanic Skin Response (GSR)</w:t>
                  </w:r>
                </w:p>
              </w:tc>
            </w:tr>
          </w:tbl>
          <w:p w14:paraId="0587E0B3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4A273C" w14:paraId="20C77982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C3F62A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it-IT"/>
                      <w14:ligatures w14:val="none"/>
                    </w:rPr>
                  </w:pPr>
                </w:p>
              </w:tc>
            </w:tr>
          </w:tbl>
          <w:p w14:paraId="1F8D384F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503" w:type="dxa"/>
            <w:noWrap/>
            <w:vAlign w:val="center"/>
          </w:tcPr>
          <w:tbl>
            <w:tblPr>
              <w:tblW w:w="2239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9"/>
            </w:tblGrid>
            <w:tr w:rsidR="00FF546A" w:rsidRPr="00AD270E" w14:paraId="6BF13922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B5FE80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Measures the electrical conductance of the skin, which changes with sweating due to emotional or physiological stimuli.</w:t>
                  </w:r>
                </w:p>
              </w:tc>
            </w:tr>
          </w:tbl>
          <w:p w14:paraId="2029B5E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tbl>
            <w:tblPr>
              <w:tblW w:w="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"/>
            </w:tblGrid>
            <w:tr w:rsidR="00FF546A" w:rsidRPr="00AD270E" w14:paraId="7772F1C9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33B32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</w:p>
              </w:tc>
            </w:tr>
          </w:tbl>
          <w:p w14:paraId="0FB2995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222" w:type="dxa"/>
            <w:noWrap/>
            <w:vAlign w:val="center"/>
          </w:tcPr>
          <w:tbl>
            <w:tblPr>
              <w:tblW w:w="294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45"/>
            </w:tblGrid>
            <w:tr w:rsidR="00FF546A" w:rsidRPr="00AD270E" w14:paraId="207D7E0E" w14:textId="77777777" w:rsidTr="00C3460F">
              <w:trPr>
                <w:trHeight w:val="103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B1790B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Used to assess emotional responses and stress levels in psychophysiological research.</w:t>
                  </w:r>
                </w:p>
              </w:tc>
            </w:tr>
          </w:tbl>
          <w:p w14:paraId="0959978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4D16277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844" w:type="dxa"/>
            <w:noWrap/>
            <w:vAlign w:val="center"/>
          </w:tcPr>
          <w:p w14:paraId="65F43CB8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Electromyography</w:t>
            </w:r>
          </w:p>
        </w:tc>
      </w:tr>
      <w:tr w:rsidR="00FF546A" w:rsidRPr="004A273C" w14:paraId="0F0CAFCC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1BE46C9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SSR Shortest Latency</w:t>
            </w:r>
          </w:p>
        </w:tc>
        <w:tc>
          <w:tcPr>
            <w:tcW w:w="2503" w:type="dxa"/>
            <w:noWrap/>
            <w:vAlign w:val="center"/>
            <w:hideMark/>
          </w:tcPr>
          <w:p w14:paraId="2527A42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shortest time interval from stimulus to response in the sympathetic skin response test</w:t>
            </w:r>
          </w:p>
        </w:tc>
        <w:tc>
          <w:tcPr>
            <w:tcW w:w="3222" w:type="dxa"/>
            <w:noWrap/>
            <w:vAlign w:val="center"/>
            <w:hideMark/>
          </w:tcPr>
          <w:p w14:paraId="7CD0E28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the speed of nerve signal transmission, relevant for detecting autonomic dysfunction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748E382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Electromyography</w:t>
            </w:r>
          </w:p>
        </w:tc>
      </w:tr>
      <w:tr w:rsidR="00FF546A" w:rsidRPr="004A273C" w14:paraId="115EB0A8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4C0DC2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SSR Amplitude</w:t>
            </w:r>
          </w:p>
        </w:tc>
        <w:tc>
          <w:tcPr>
            <w:tcW w:w="2503" w:type="dxa"/>
            <w:noWrap/>
            <w:vAlign w:val="center"/>
            <w:hideMark/>
          </w:tcPr>
          <w:p w14:paraId="25CBBDF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height of the peak in the sympathetic skin response test</w:t>
            </w:r>
          </w:p>
        </w:tc>
        <w:tc>
          <w:tcPr>
            <w:tcW w:w="3222" w:type="dxa"/>
            <w:noWrap/>
            <w:vAlign w:val="center"/>
            <w:hideMark/>
          </w:tcPr>
          <w:p w14:paraId="1443338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Reflects the strength of nerve signal transmission, relevant for detecting autonomic dysfunction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711D700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Electromyography</w:t>
            </w:r>
          </w:p>
        </w:tc>
      </w:tr>
      <w:tr w:rsidR="00FF546A" w:rsidRPr="00AD270E" w14:paraId="2BCC8DD3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8ABCBD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Axon-Reflex Spread Area</w:t>
            </w:r>
          </w:p>
        </w:tc>
        <w:tc>
          <w:tcPr>
            <w:tcW w:w="2503" w:type="dxa"/>
            <w:noWrap/>
            <w:vAlign w:val="center"/>
            <w:hideMark/>
          </w:tcPr>
          <w:p w14:paraId="71B8A4E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area of the skin where the axon-reflex spreads, measured in square millimeters (mm²)</w:t>
            </w:r>
          </w:p>
        </w:tc>
        <w:tc>
          <w:tcPr>
            <w:tcW w:w="3222" w:type="dxa"/>
            <w:noWrap/>
            <w:vAlign w:val="center"/>
            <w:hideMark/>
          </w:tcPr>
          <w:p w14:paraId="539B97B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the extent of nerve response, indicating peripheral autonomic 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131871A5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Quantitative pilomotor axon-reflex test</w:t>
            </w:r>
          </w:p>
        </w:tc>
      </w:tr>
      <w:tr w:rsidR="00FF546A" w:rsidRPr="00AD270E" w14:paraId="32BF8ED5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6169AB0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Erect Hair Follicle Indents in the Indirect Area</w:t>
            </w:r>
          </w:p>
        </w:tc>
        <w:tc>
          <w:tcPr>
            <w:tcW w:w="2503" w:type="dxa"/>
            <w:noWrap/>
            <w:vAlign w:val="center"/>
            <w:hideMark/>
          </w:tcPr>
          <w:p w14:paraId="2DD3CB9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number of hair follicle indents in the indirect area, measured in median and interquartile range</w:t>
            </w:r>
          </w:p>
        </w:tc>
        <w:tc>
          <w:tcPr>
            <w:tcW w:w="3222" w:type="dxa"/>
            <w:noWrap/>
            <w:vAlign w:val="center"/>
            <w:hideMark/>
          </w:tcPr>
          <w:p w14:paraId="31355C3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Measures autonomic function by assessing pilomotor activity</w:t>
            </w:r>
          </w:p>
        </w:tc>
        <w:tc>
          <w:tcPr>
            <w:tcW w:w="1844" w:type="dxa"/>
            <w:noWrap/>
            <w:vAlign w:val="center"/>
            <w:hideMark/>
          </w:tcPr>
          <w:p w14:paraId="671F319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Quantitative pilomotor axon-reflex test</w:t>
            </w:r>
          </w:p>
        </w:tc>
      </w:tr>
      <w:tr w:rsidR="00FF546A" w:rsidRPr="004A273C" w14:paraId="2F768835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9D754B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Local Sweat Response</w:t>
            </w:r>
          </w:p>
        </w:tc>
        <w:tc>
          <w:tcPr>
            <w:tcW w:w="2503" w:type="dxa"/>
            <w:noWrap/>
            <w:vAlign w:val="center"/>
            <w:hideMark/>
          </w:tcPr>
          <w:p w14:paraId="54D9304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amount of sweat produced in response to a stimulus</w:t>
            </w:r>
          </w:p>
        </w:tc>
        <w:tc>
          <w:tcPr>
            <w:tcW w:w="3222" w:type="dxa"/>
            <w:noWrap/>
            <w:vAlign w:val="center"/>
            <w:hideMark/>
          </w:tcPr>
          <w:p w14:paraId="2B1D876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sweat gland function, relevant for detecting autonomic dysfunction</w:t>
            </w:r>
          </w:p>
        </w:tc>
        <w:tc>
          <w:tcPr>
            <w:tcW w:w="1844" w:type="dxa"/>
            <w:noWrap/>
            <w:vAlign w:val="center"/>
            <w:hideMark/>
          </w:tcPr>
          <w:p w14:paraId="26E161E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Sweat test</w:t>
            </w:r>
          </w:p>
        </w:tc>
      </w:tr>
      <w:tr w:rsidR="00FF546A" w:rsidRPr="004A273C" w14:paraId="617AB87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1541B30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REMs per Hour of REM Sleep</w:t>
            </w:r>
          </w:p>
        </w:tc>
        <w:tc>
          <w:tcPr>
            <w:tcW w:w="2503" w:type="dxa"/>
            <w:noWrap/>
            <w:vAlign w:val="center"/>
            <w:hideMark/>
          </w:tcPr>
          <w:p w14:paraId="42A3FAA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number of rapid eye movements per hour during REM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27D36FA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Quantifies REM sleep activity</w:t>
            </w:r>
          </w:p>
        </w:tc>
        <w:tc>
          <w:tcPr>
            <w:tcW w:w="1844" w:type="dxa"/>
            <w:noWrap/>
            <w:vAlign w:val="center"/>
            <w:hideMark/>
          </w:tcPr>
          <w:p w14:paraId="756FEA4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01691FE8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C03D359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RSWA Scoring</w:t>
            </w:r>
          </w:p>
        </w:tc>
        <w:tc>
          <w:tcPr>
            <w:tcW w:w="2503" w:type="dxa"/>
            <w:noWrap/>
            <w:vAlign w:val="center"/>
            <w:hideMark/>
          </w:tcPr>
          <w:p w14:paraId="79CFCB8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Scoring of REM sleep without atonia</w:t>
            </w:r>
          </w:p>
        </w:tc>
        <w:tc>
          <w:tcPr>
            <w:tcW w:w="3222" w:type="dxa"/>
            <w:noWrap/>
            <w:vAlign w:val="center"/>
            <w:hideMark/>
          </w:tcPr>
          <w:p w14:paraId="33C0F8B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Evaluates the presence of muscle activity during REM sleep, indicating REM sleep behavior disorder</w:t>
            </w:r>
          </w:p>
        </w:tc>
        <w:tc>
          <w:tcPr>
            <w:tcW w:w="1844" w:type="dxa"/>
            <w:noWrap/>
            <w:vAlign w:val="center"/>
            <w:hideMark/>
          </w:tcPr>
          <w:p w14:paraId="0D11DD7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2C851DDC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8F9B151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PLMS</w:t>
            </w:r>
          </w:p>
        </w:tc>
        <w:tc>
          <w:tcPr>
            <w:tcW w:w="2503" w:type="dxa"/>
            <w:noWrap/>
            <w:vAlign w:val="center"/>
            <w:hideMark/>
          </w:tcPr>
          <w:p w14:paraId="5E14467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Period limbic movement of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4ADF566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Measures limb movements during sleep, relevant for sleep disorder diagnosis</w:t>
            </w:r>
          </w:p>
        </w:tc>
        <w:tc>
          <w:tcPr>
            <w:tcW w:w="1844" w:type="dxa"/>
            <w:noWrap/>
            <w:vAlign w:val="center"/>
            <w:hideMark/>
          </w:tcPr>
          <w:p w14:paraId="7503C40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54391979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09D7539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REM Density</w:t>
            </w:r>
          </w:p>
        </w:tc>
        <w:tc>
          <w:tcPr>
            <w:tcW w:w="2503" w:type="dxa"/>
            <w:noWrap/>
            <w:vAlign w:val="center"/>
            <w:hideMark/>
          </w:tcPr>
          <w:p w14:paraId="24ADC8E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density of rapid eye movements during REM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3A02117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Quantifies eye movement activity during REM sleep, indicating sleep quality</w:t>
            </w:r>
          </w:p>
        </w:tc>
        <w:tc>
          <w:tcPr>
            <w:tcW w:w="1844" w:type="dxa"/>
            <w:noWrap/>
            <w:vAlign w:val="center"/>
            <w:hideMark/>
          </w:tcPr>
          <w:p w14:paraId="7C6545F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5201777E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D93189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Percentage and Total of REM and Non-REM</w:t>
            </w:r>
          </w:p>
        </w:tc>
        <w:tc>
          <w:tcPr>
            <w:tcW w:w="2503" w:type="dxa"/>
            <w:noWrap/>
            <w:vAlign w:val="center"/>
            <w:hideMark/>
          </w:tcPr>
          <w:p w14:paraId="7F232654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percentage or total time spent in REM and non-REM sleep stages</w:t>
            </w:r>
          </w:p>
        </w:tc>
        <w:tc>
          <w:tcPr>
            <w:tcW w:w="3222" w:type="dxa"/>
            <w:noWrap/>
            <w:vAlign w:val="center"/>
            <w:hideMark/>
          </w:tcPr>
          <w:p w14:paraId="02825DA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the distribution of sleep stages, relevant for sleep quality evaluation</w:t>
            </w:r>
          </w:p>
        </w:tc>
        <w:tc>
          <w:tcPr>
            <w:tcW w:w="1844" w:type="dxa"/>
            <w:noWrap/>
            <w:vAlign w:val="center"/>
            <w:hideMark/>
          </w:tcPr>
          <w:p w14:paraId="5E5084B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7DECC029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1D52010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Periodic Leg Movements per Hour (PLMS)</w:t>
            </w:r>
          </w:p>
        </w:tc>
        <w:tc>
          <w:tcPr>
            <w:tcW w:w="2503" w:type="dxa"/>
            <w:noWrap/>
            <w:vAlign w:val="center"/>
            <w:hideMark/>
          </w:tcPr>
          <w:p w14:paraId="6DFE44B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number of periodic leg movements per hour</w:t>
            </w:r>
          </w:p>
        </w:tc>
        <w:tc>
          <w:tcPr>
            <w:tcW w:w="3222" w:type="dxa"/>
            <w:noWrap/>
            <w:vAlign w:val="center"/>
            <w:hideMark/>
          </w:tcPr>
          <w:p w14:paraId="4E9F95F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Quantifies leg movements during sleep, indicating sleep disorder severity</w:t>
            </w:r>
          </w:p>
        </w:tc>
        <w:tc>
          <w:tcPr>
            <w:tcW w:w="1844" w:type="dxa"/>
            <w:noWrap/>
            <w:vAlign w:val="center"/>
            <w:hideMark/>
          </w:tcPr>
          <w:p w14:paraId="5B4840D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16FAB784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E94E45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Awakening per Hour</w:t>
            </w:r>
          </w:p>
        </w:tc>
        <w:tc>
          <w:tcPr>
            <w:tcW w:w="2503" w:type="dxa"/>
            <w:noWrap/>
            <w:vAlign w:val="center"/>
            <w:hideMark/>
          </w:tcPr>
          <w:p w14:paraId="3109032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number of awakenings per hour during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41C99F8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Measures frequency of awakenings, indicating sleep fragmentation</w:t>
            </w:r>
          </w:p>
        </w:tc>
        <w:tc>
          <w:tcPr>
            <w:tcW w:w="1844" w:type="dxa"/>
            <w:noWrap/>
            <w:vAlign w:val="center"/>
            <w:hideMark/>
          </w:tcPr>
          <w:p w14:paraId="6EFA64D2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2426572B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B5EF3BC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Arousal per Hour</w:t>
            </w:r>
          </w:p>
        </w:tc>
        <w:tc>
          <w:tcPr>
            <w:tcW w:w="2503" w:type="dxa"/>
            <w:noWrap/>
            <w:vAlign w:val="center"/>
            <w:hideMark/>
          </w:tcPr>
          <w:p w14:paraId="74B9304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number of arousals per hour during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7F7E5B2C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Measures frequency of arousals, indicating sleep quality</w:t>
            </w:r>
          </w:p>
        </w:tc>
        <w:tc>
          <w:tcPr>
            <w:tcW w:w="1844" w:type="dxa"/>
            <w:noWrap/>
            <w:vAlign w:val="center"/>
            <w:hideMark/>
          </w:tcPr>
          <w:p w14:paraId="2D7CB48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4BE0A43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6DEAC1F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Total Sleep Time</w:t>
            </w:r>
          </w:p>
        </w:tc>
        <w:tc>
          <w:tcPr>
            <w:tcW w:w="2503" w:type="dxa"/>
            <w:noWrap/>
            <w:vAlign w:val="center"/>
            <w:hideMark/>
          </w:tcPr>
          <w:p w14:paraId="62202D8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total amount of sleep time during a sleep period</w:t>
            </w:r>
          </w:p>
        </w:tc>
        <w:tc>
          <w:tcPr>
            <w:tcW w:w="3222" w:type="dxa"/>
            <w:noWrap/>
            <w:vAlign w:val="center"/>
            <w:hideMark/>
          </w:tcPr>
          <w:p w14:paraId="077F2CD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Quantifies total sleep duration, indicating sleep adequacy</w:t>
            </w:r>
          </w:p>
        </w:tc>
        <w:tc>
          <w:tcPr>
            <w:tcW w:w="1844" w:type="dxa"/>
            <w:noWrap/>
            <w:vAlign w:val="center"/>
            <w:hideMark/>
          </w:tcPr>
          <w:p w14:paraId="34E8390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6C269DC4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04090104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Sleep Efficiency</w:t>
            </w:r>
          </w:p>
        </w:tc>
        <w:tc>
          <w:tcPr>
            <w:tcW w:w="2503" w:type="dxa"/>
            <w:noWrap/>
            <w:vAlign w:val="center"/>
            <w:hideMark/>
          </w:tcPr>
          <w:p w14:paraId="6878B5E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ratio of total sleep time to time spent in bed</w:t>
            </w:r>
          </w:p>
        </w:tc>
        <w:tc>
          <w:tcPr>
            <w:tcW w:w="3222" w:type="dxa"/>
            <w:noWrap/>
            <w:vAlign w:val="center"/>
            <w:hideMark/>
          </w:tcPr>
          <w:p w14:paraId="79E7CC70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Evaluates sleep efficiency, indicating overall sleep quality</w:t>
            </w:r>
          </w:p>
        </w:tc>
        <w:tc>
          <w:tcPr>
            <w:tcW w:w="1844" w:type="dxa"/>
            <w:noWrap/>
            <w:vAlign w:val="center"/>
            <w:hideMark/>
          </w:tcPr>
          <w:p w14:paraId="4C9ADD3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598255A9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07F46E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Time Length of N1, N2, N3 and REM</w:t>
            </w:r>
          </w:p>
        </w:tc>
        <w:tc>
          <w:tcPr>
            <w:tcW w:w="2503" w:type="dxa"/>
            <w:noWrap/>
            <w:vAlign w:val="center"/>
            <w:hideMark/>
          </w:tcPr>
          <w:p w14:paraId="4DD0494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time length of each sleep stage (N1, N2, N3, and REM)</w:t>
            </w:r>
          </w:p>
        </w:tc>
        <w:tc>
          <w:tcPr>
            <w:tcW w:w="3222" w:type="dxa"/>
            <w:noWrap/>
            <w:vAlign w:val="center"/>
            <w:hideMark/>
          </w:tcPr>
          <w:p w14:paraId="4A976967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Measures duration of each sleep stage, relevant for assessing sleep architecture</w:t>
            </w:r>
          </w:p>
        </w:tc>
        <w:tc>
          <w:tcPr>
            <w:tcW w:w="1844" w:type="dxa"/>
            <w:noWrap/>
            <w:vAlign w:val="center"/>
            <w:hideMark/>
          </w:tcPr>
          <w:p w14:paraId="2DB37AFF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648CDABA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81D2A1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AHI</w:t>
            </w:r>
          </w:p>
        </w:tc>
        <w:tc>
          <w:tcPr>
            <w:tcW w:w="2503" w:type="dxa"/>
            <w:noWrap/>
            <w:vAlign w:val="center"/>
            <w:hideMark/>
          </w:tcPr>
          <w:p w14:paraId="11E5355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Number of apnea-hypopnea events per hour of sleep</w:t>
            </w:r>
          </w:p>
        </w:tc>
        <w:tc>
          <w:tcPr>
            <w:tcW w:w="3222" w:type="dxa"/>
            <w:noWrap/>
            <w:vAlign w:val="center"/>
            <w:hideMark/>
          </w:tcPr>
          <w:p w14:paraId="213CE57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Quantifies respiratory events, indicating sleep apnea severity</w:t>
            </w:r>
          </w:p>
        </w:tc>
        <w:tc>
          <w:tcPr>
            <w:tcW w:w="1844" w:type="dxa"/>
            <w:noWrap/>
            <w:vAlign w:val="center"/>
            <w:hideMark/>
          </w:tcPr>
          <w:p w14:paraId="383BADF1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208DFAE8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</w:tcPr>
          <w:p w14:paraId="0AB00C2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Wake After Asleep Onset (WASO)</w:t>
            </w:r>
          </w:p>
          <w:p w14:paraId="1ECF144E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503" w:type="dxa"/>
            <w:noWrap/>
            <w:vAlign w:val="center"/>
          </w:tcPr>
          <w:p w14:paraId="094AA98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1056C54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total time spent awake after initially falling asleep</w:t>
            </w:r>
          </w:p>
        </w:tc>
        <w:tc>
          <w:tcPr>
            <w:tcW w:w="3222" w:type="dxa"/>
            <w:noWrap/>
            <w:vAlign w:val="center"/>
          </w:tcPr>
          <w:tbl>
            <w:tblPr>
              <w:tblW w:w="294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45"/>
            </w:tblGrid>
            <w:tr w:rsidR="00FF546A" w:rsidRPr="00AD270E" w14:paraId="34083754" w14:textId="77777777" w:rsidTr="00C3460F">
              <w:trPr>
                <w:trHeight w:val="461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DA62AB" w14:textId="77777777" w:rsidR="00FF546A" w:rsidRPr="004A273C" w:rsidRDefault="00FF546A" w:rsidP="00C3460F">
                  <w:pPr>
                    <w:framePr w:hSpace="141" w:wrap="around" w:vAnchor="text" w:hAnchor="text" w:y="-13898"/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</w:pPr>
                  <w:r w:rsidRPr="004A273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val="en-US" w:eastAsia="it-IT"/>
                      <w14:ligatures w14:val="none"/>
                    </w:rPr>
                    <w:t>Indicates sleep quality; high WASO values are associated with sleep disorders like insomnia or sleep apnea.</w:t>
                  </w:r>
                </w:p>
              </w:tc>
            </w:tr>
          </w:tbl>
          <w:p w14:paraId="3A3F591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anish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  <w:p w14:paraId="2B48F34A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844" w:type="dxa"/>
            <w:noWrap/>
            <w:vAlign w:val="center"/>
          </w:tcPr>
          <w:p w14:paraId="28AA1901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PSG</w:t>
            </w:r>
          </w:p>
        </w:tc>
      </w:tr>
      <w:tr w:rsidR="00FF546A" w:rsidRPr="004A273C" w14:paraId="350C8248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01DF4AF6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Circadian Fluctuation of HRV</w:t>
            </w:r>
          </w:p>
        </w:tc>
        <w:tc>
          <w:tcPr>
            <w:tcW w:w="2503" w:type="dxa"/>
            <w:noWrap/>
            <w:vAlign w:val="center"/>
            <w:hideMark/>
          </w:tcPr>
          <w:p w14:paraId="6E4B671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variation in heart rate variability over the circadian cycle</w:t>
            </w:r>
          </w:p>
        </w:tc>
        <w:tc>
          <w:tcPr>
            <w:tcW w:w="3222" w:type="dxa"/>
            <w:noWrap/>
            <w:vAlign w:val="center"/>
            <w:hideMark/>
          </w:tcPr>
          <w:p w14:paraId="5DBE4E7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Assesses heart rate variability patterns, relevant for circadian rhythm evaluation</w:t>
            </w:r>
          </w:p>
        </w:tc>
        <w:tc>
          <w:tcPr>
            <w:tcW w:w="1844" w:type="dxa"/>
            <w:noWrap/>
            <w:vAlign w:val="center"/>
            <w:hideMark/>
          </w:tcPr>
          <w:p w14:paraId="68D456A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Holter Monitor</w:t>
            </w:r>
          </w:p>
        </w:tc>
      </w:tr>
      <w:tr w:rsidR="00FF546A" w:rsidRPr="004A273C" w14:paraId="3265BF94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BEEE08B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24H BP</w:t>
            </w:r>
          </w:p>
        </w:tc>
        <w:tc>
          <w:tcPr>
            <w:tcW w:w="2503" w:type="dxa"/>
            <w:noWrap/>
            <w:vAlign w:val="center"/>
            <w:hideMark/>
          </w:tcPr>
          <w:p w14:paraId="56290CE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blood pressure over 24 hours</w:t>
            </w:r>
          </w:p>
        </w:tc>
        <w:tc>
          <w:tcPr>
            <w:tcW w:w="3222" w:type="dxa"/>
            <w:noWrap/>
            <w:vAlign w:val="center"/>
            <w:hideMark/>
          </w:tcPr>
          <w:p w14:paraId="7FE12D5E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overall cardiovascular health over a 24-hour period</w:t>
            </w:r>
          </w:p>
        </w:tc>
        <w:tc>
          <w:tcPr>
            <w:tcW w:w="1844" w:type="dxa"/>
            <w:noWrap/>
            <w:vAlign w:val="center"/>
            <w:hideMark/>
          </w:tcPr>
          <w:p w14:paraId="7C96707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7063A788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047360B8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Daytime BP</w:t>
            </w:r>
          </w:p>
        </w:tc>
        <w:tc>
          <w:tcPr>
            <w:tcW w:w="2503" w:type="dxa"/>
            <w:noWrap/>
            <w:vAlign w:val="center"/>
            <w:hideMark/>
          </w:tcPr>
          <w:p w14:paraId="59521F0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blood pressure during the daytime</w:t>
            </w:r>
          </w:p>
        </w:tc>
        <w:tc>
          <w:tcPr>
            <w:tcW w:w="3222" w:type="dxa"/>
            <w:noWrap/>
            <w:vAlign w:val="center"/>
            <w:hideMark/>
          </w:tcPr>
          <w:p w14:paraId="3E7E160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cardiovascular health during waking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061F0DD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76F19C02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A1EFADA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lastRenderedPageBreak/>
              <w:t>Average Nighttime BP</w:t>
            </w:r>
          </w:p>
        </w:tc>
        <w:tc>
          <w:tcPr>
            <w:tcW w:w="2503" w:type="dxa"/>
            <w:noWrap/>
            <w:vAlign w:val="center"/>
            <w:hideMark/>
          </w:tcPr>
          <w:p w14:paraId="518A4D2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blood pressure during the nighttime</w:t>
            </w:r>
          </w:p>
        </w:tc>
        <w:tc>
          <w:tcPr>
            <w:tcW w:w="3222" w:type="dxa"/>
            <w:noWrap/>
            <w:vAlign w:val="center"/>
            <w:hideMark/>
          </w:tcPr>
          <w:p w14:paraId="41BE570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cardiovascular health during sleeping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3E1CEE60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3C01EC0D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DFAEF5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24H Heart Rate</w:t>
            </w:r>
          </w:p>
        </w:tc>
        <w:tc>
          <w:tcPr>
            <w:tcW w:w="2503" w:type="dxa"/>
            <w:noWrap/>
            <w:vAlign w:val="center"/>
            <w:hideMark/>
          </w:tcPr>
          <w:p w14:paraId="0EBCA4C4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heart rate over 24 hours</w:t>
            </w:r>
          </w:p>
        </w:tc>
        <w:tc>
          <w:tcPr>
            <w:tcW w:w="3222" w:type="dxa"/>
            <w:noWrap/>
            <w:vAlign w:val="center"/>
            <w:hideMark/>
          </w:tcPr>
          <w:p w14:paraId="7609A39B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overall heart rate data over a 24-hour period</w:t>
            </w:r>
          </w:p>
        </w:tc>
        <w:tc>
          <w:tcPr>
            <w:tcW w:w="1844" w:type="dxa"/>
            <w:noWrap/>
            <w:vAlign w:val="center"/>
            <w:hideMark/>
          </w:tcPr>
          <w:p w14:paraId="6AD6582F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Holter Monitor</w:t>
            </w:r>
          </w:p>
        </w:tc>
      </w:tr>
      <w:tr w:rsidR="00FF546A" w:rsidRPr="004A273C" w14:paraId="01AEF41D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30C974A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Daytime Heart Rate</w:t>
            </w:r>
          </w:p>
        </w:tc>
        <w:tc>
          <w:tcPr>
            <w:tcW w:w="2503" w:type="dxa"/>
            <w:noWrap/>
            <w:vAlign w:val="center"/>
            <w:hideMark/>
          </w:tcPr>
          <w:p w14:paraId="3B8C3063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heart rate during the daytime</w:t>
            </w:r>
          </w:p>
        </w:tc>
        <w:tc>
          <w:tcPr>
            <w:tcW w:w="3222" w:type="dxa"/>
            <w:noWrap/>
            <w:vAlign w:val="center"/>
            <w:hideMark/>
          </w:tcPr>
          <w:p w14:paraId="0C290F0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heart rate data during waking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1E32107B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Holter Monitor</w:t>
            </w:r>
          </w:p>
        </w:tc>
      </w:tr>
      <w:tr w:rsidR="00FF546A" w:rsidRPr="004A273C" w14:paraId="7FDCE8D4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FD79D3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Nighttime Heart Rate</w:t>
            </w:r>
          </w:p>
        </w:tc>
        <w:tc>
          <w:tcPr>
            <w:tcW w:w="2503" w:type="dxa"/>
            <w:noWrap/>
            <w:vAlign w:val="center"/>
            <w:hideMark/>
          </w:tcPr>
          <w:p w14:paraId="7DB6B539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heart rate during the nighttime</w:t>
            </w:r>
          </w:p>
        </w:tc>
        <w:tc>
          <w:tcPr>
            <w:tcW w:w="3222" w:type="dxa"/>
            <w:noWrap/>
            <w:vAlign w:val="center"/>
            <w:hideMark/>
          </w:tcPr>
          <w:p w14:paraId="65533AAD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Provides heart rate data during sleeping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44FED92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Holter Monitor</w:t>
            </w:r>
          </w:p>
        </w:tc>
      </w:tr>
      <w:tr w:rsidR="00FF546A" w:rsidRPr="004A273C" w14:paraId="31FE0290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58DD1A67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24H Pulse Pressure</w:t>
            </w:r>
          </w:p>
        </w:tc>
        <w:tc>
          <w:tcPr>
            <w:tcW w:w="2503" w:type="dxa"/>
            <w:noWrap/>
            <w:vAlign w:val="center"/>
            <w:hideMark/>
          </w:tcPr>
          <w:p w14:paraId="354AD85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pulse pressure over 24 hours</w:t>
            </w:r>
          </w:p>
        </w:tc>
        <w:tc>
          <w:tcPr>
            <w:tcW w:w="3222" w:type="dxa"/>
            <w:noWrap/>
            <w:vAlign w:val="center"/>
            <w:hideMark/>
          </w:tcPr>
          <w:p w14:paraId="1359F279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the average pressure exerted by blood on artery walls over a 24-hour period</w:t>
            </w:r>
          </w:p>
        </w:tc>
        <w:tc>
          <w:tcPr>
            <w:tcW w:w="1844" w:type="dxa"/>
            <w:noWrap/>
            <w:vAlign w:val="center"/>
            <w:hideMark/>
          </w:tcPr>
          <w:p w14:paraId="7CB7CB45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61555645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78B528BF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Daytime Pulse Pressure</w:t>
            </w:r>
          </w:p>
        </w:tc>
        <w:tc>
          <w:tcPr>
            <w:tcW w:w="2503" w:type="dxa"/>
            <w:noWrap/>
            <w:vAlign w:val="center"/>
            <w:hideMark/>
          </w:tcPr>
          <w:p w14:paraId="58E930C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pulse pressure during the daytime</w:t>
            </w:r>
          </w:p>
        </w:tc>
        <w:tc>
          <w:tcPr>
            <w:tcW w:w="3222" w:type="dxa"/>
            <w:noWrap/>
            <w:vAlign w:val="center"/>
            <w:hideMark/>
          </w:tcPr>
          <w:p w14:paraId="05022DC6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the average pressure exerted by blood on artery walls during waking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3FA2BDBA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695A951B" w14:textId="77777777" w:rsidTr="00C346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  <w:hideMark/>
          </w:tcPr>
          <w:p w14:paraId="21DB7CC5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Average Nighttime Pulse Pressure</w:t>
            </w:r>
          </w:p>
        </w:tc>
        <w:tc>
          <w:tcPr>
            <w:tcW w:w="2503" w:type="dxa"/>
            <w:noWrap/>
            <w:vAlign w:val="center"/>
            <w:hideMark/>
          </w:tcPr>
          <w:p w14:paraId="7C4E5406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The average pulse pressure during the nighttime</w:t>
            </w:r>
          </w:p>
        </w:tc>
        <w:tc>
          <w:tcPr>
            <w:tcW w:w="3222" w:type="dxa"/>
            <w:noWrap/>
            <w:vAlign w:val="center"/>
            <w:hideMark/>
          </w:tcPr>
          <w:p w14:paraId="63FA6ECD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Indicates the average pressure exerted by blood on artery walls during sleeping hours</w:t>
            </w:r>
          </w:p>
        </w:tc>
        <w:tc>
          <w:tcPr>
            <w:tcW w:w="1844" w:type="dxa"/>
            <w:noWrap/>
            <w:vAlign w:val="center"/>
            <w:hideMark/>
          </w:tcPr>
          <w:p w14:paraId="19799BCC" w14:textId="77777777" w:rsidR="00FF546A" w:rsidRPr="004A273C" w:rsidRDefault="00FF546A" w:rsidP="00C346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4A273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Ambulatory Blood Pressure Monitor</w:t>
            </w:r>
          </w:p>
        </w:tc>
      </w:tr>
      <w:tr w:rsidR="00FF546A" w:rsidRPr="004A273C" w14:paraId="7A158037" w14:textId="77777777" w:rsidTr="00C3460F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8" w:type="dxa"/>
            <w:noWrap/>
            <w:vAlign w:val="center"/>
          </w:tcPr>
          <w:p w14:paraId="53172F42" w14:textId="77777777" w:rsidR="00FF546A" w:rsidRPr="004A273C" w:rsidRDefault="00FF546A" w:rsidP="00C346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2503" w:type="dxa"/>
            <w:noWrap/>
            <w:vAlign w:val="center"/>
          </w:tcPr>
          <w:p w14:paraId="3B7CD9E2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3222" w:type="dxa"/>
            <w:noWrap/>
            <w:vAlign w:val="center"/>
          </w:tcPr>
          <w:p w14:paraId="3FBF83F3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1844" w:type="dxa"/>
            <w:noWrap/>
            <w:vAlign w:val="center"/>
          </w:tcPr>
          <w:p w14:paraId="3135DABE" w14:textId="77777777" w:rsidR="00FF546A" w:rsidRPr="004A273C" w:rsidRDefault="00FF546A" w:rsidP="00C346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</w:tr>
    </w:tbl>
    <w:p w14:paraId="25E4ABFA" w14:textId="77777777" w:rsidR="00FF546A" w:rsidRPr="004A273C" w:rsidRDefault="00FF546A" w:rsidP="00FF546A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C61F752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5B2D86"/>
    <w:multiLevelType w:val="multilevel"/>
    <w:tmpl w:val="B17A4B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firstLine="0"/>
      </w:pPr>
      <w:rPr>
        <w:rFonts w:ascii="Times New Roman" w:hAnsi="Times New Roman" w:cs="Times New Roman" w:hint="default"/>
        <w:color w:val="0F4761" w:themeColor="accent1" w:themeShade="BF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 w16cid:durableId="1152403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46A"/>
    <w:rsid w:val="002978F5"/>
    <w:rsid w:val="003852CF"/>
    <w:rsid w:val="004E780C"/>
    <w:rsid w:val="00E04689"/>
    <w:rsid w:val="00F50F1E"/>
    <w:rsid w:val="00FF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194B5"/>
  <w15:chartTrackingRefBased/>
  <w15:docId w15:val="{46EAE9C6-30ED-4706-817A-E5CE986CF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46A"/>
    <w:pPr>
      <w:spacing w:line="259" w:lineRule="auto"/>
    </w:pPr>
    <w:rPr>
      <w:sz w:val="22"/>
      <w:szCs w:val="22"/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5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5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F5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F5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F5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5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F5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F5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46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F546A"/>
    <w:rPr>
      <w:color w:val="0000FF"/>
      <w:u w:val="single"/>
    </w:rPr>
  </w:style>
  <w:style w:type="character" w:customStyle="1" w:styleId="cf01">
    <w:name w:val="cf01"/>
    <w:basedOn w:val="DefaultParagraphFont"/>
    <w:rsid w:val="00FF546A"/>
    <w:rPr>
      <w:rFonts w:ascii="Segoe UI" w:hAnsi="Segoe UI" w:cs="Segoe UI" w:hint="default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54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546A"/>
    <w:rPr>
      <w:sz w:val="20"/>
      <w:szCs w:val="20"/>
      <w:lang w:val="it-IT"/>
    </w:rPr>
  </w:style>
  <w:style w:type="character" w:styleId="FootnoteReference">
    <w:name w:val="footnote reference"/>
    <w:basedOn w:val="DefaultParagraphFont"/>
    <w:uiPriority w:val="99"/>
    <w:semiHidden/>
    <w:unhideWhenUsed/>
    <w:rsid w:val="00FF546A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54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F546A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F54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54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546A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4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46A"/>
    <w:rPr>
      <w:b/>
      <w:bCs/>
      <w:sz w:val="20"/>
      <w:szCs w:val="20"/>
      <w:lang w:val="it-IT"/>
    </w:rPr>
  </w:style>
  <w:style w:type="paragraph" w:styleId="TOCHeading">
    <w:name w:val="TOC Heading"/>
    <w:basedOn w:val="Heading1"/>
    <w:next w:val="Normal"/>
    <w:uiPriority w:val="39"/>
    <w:unhideWhenUsed/>
    <w:qFormat/>
    <w:rsid w:val="00FF546A"/>
    <w:pPr>
      <w:spacing w:before="240" w:after="0"/>
      <w:outlineLvl w:val="9"/>
    </w:pPr>
    <w:rPr>
      <w:kern w:val="0"/>
      <w:sz w:val="32"/>
      <w:szCs w:val="32"/>
      <w:lang w:eastAsia="it-IT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FF546A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FF546A"/>
    <w:pPr>
      <w:tabs>
        <w:tab w:val="left" w:pos="720"/>
        <w:tab w:val="right" w:leader="dot" w:pos="9628"/>
      </w:tabs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FF546A"/>
    <w:pPr>
      <w:spacing w:after="100"/>
    </w:pPr>
  </w:style>
  <w:style w:type="paragraph" w:styleId="Header">
    <w:name w:val="header"/>
    <w:basedOn w:val="Normal"/>
    <w:link w:val="HeaderChar"/>
    <w:uiPriority w:val="99"/>
    <w:unhideWhenUsed/>
    <w:rsid w:val="00FF54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46A"/>
    <w:rPr>
      <w:sz w:val="22"/>
      <w:szCs w:val="22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FF54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46A"/>
    <w:rPr>
      <w:sz w:val="22"/>
      <w:szCs w:val="22"/>
      <w:lang w:val="it-IT"/>
    </w:rPr>
  </w:style>
  <w:style w:type="character" w:styleId="PlaceholderText">
    <w:name w:val="Placeholder Text"/>
    <w:basedOn w:val="DefaultParagraphFont"/>
    <w:uiPriority w:val="99"/>
    <w:semiHidden/>
    <w:rsid w:val="00FF546A"/>
    <w:rPr>
      <w:color w:val="666666"/>
    </w:rPr>
  </w:style>
  <w:style w:type="paragraph" w:styleId="Revision">
    <w:name w:val="Revision"/>
    <w:hidden/>
    <w:uiPriority w:val="99"/>
    <w:semiHidden/>
    <w:rsid w:val="00FF546A"/>
    <w:pPr>
      <w:spacing w:after="0" w:line="240" w:lineRule="auto"/>
    </w:pPr>
    <w:rPr>
      <w:sz w:val="22"/>
      <w:szCs w:val="22"/>
      <w:lang w:val="it-IT"/>
    </w:rPr>
  </w:style>
  <w:style w:type="table" w:styleId="ListTable6Colorful">
    <w:name w:val="List Table 6 Colorful"/>
    <w:basedOn w:val="TableNormal"/>
    <w:uiPriority w:val="51"/>
    <w:rsid w:val="00FF546A"/>
    <w:pPr>
      <w:spacing w:after="0" w:line="240" w:lineRule="auto"/>
    </w:pPr>
    <w:rPr>
      <w:color w:val="000000" w:themeColor="text1"/>
      <w:sz w:val="22"/>
      <w:szCs w:val="22"/>
      <w:lang w:val="it-IT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FF546A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FF546A"/>
  </w:style>
  <w:style w:type="character" w:customStyle="1" w:styleId="contentcontrolboundarysink">
    <w:name w:val="contentcontrolboundarysink"/>
    <w:basedOn w:val="DefaultParagraphFont"/>
    <w:rsid w:val="00FF546A"/>
  </w:style>
  <w:style w:type="paragraph" w:styleId="BalloonText">
    <w:name w:val="Balloon Text"/>
    <w:basedOn w:val="Normal"/>
    <w:link w:val="BalloonTextChar"/>
    <w:uiPriority w:val="99"/>
    <w:semiHidden/>
    <w:unhideWhenUsed/>
    <w:rsid w:val="00FF54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46A"/>
    <w:rPr>
      <w:rFonts w:ascii="Segoe UI" w:hAnsi="Segoe UI" w:cs="Segoe UI"/>
      <w:sz w:val="18"/>
      <w:szCs w:val="18"/>
      <w:lang w:val="it-IT"/>
    </w:rPr>
  </w:style>
  <w:style w:type="character" w:styleId="UnresolvedMention">
    <w:name w:val="Unresolved Mention"/>
    <w:basedOn w:val="DefaultParagraphFont"/>
    <w:uiPriority w:val="99"/>
    <w:semiHidden/>
    <w:unhideWhenUsed/>
    <w:rsid w:val="00FF5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47</Pages>
  <Words>5478</Words>
  <Characters>31225</Characters>
  <Application>Microsoft Office Word</Application>
  <DocSecurity>0</DocSecurity>
  <Lines>260</Lines>
  <Paragraphs>73</Paragraphs>
  <ScaleCrop>false</ScaleCrop>
  <Company/>
  <LinksUpToDate>false</LinksUpToDate>
  <CharactersWithSpaces>36630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2025-05-10T06:57:00Z</dcterms:created>
  <dcterms:modified xsi:type="dcterms:W3CDTF">2025-05-10T06:58:00Z</dcterms:modified>
</cp:coreProperties>
</file>