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33889" w14:paraId="162819F2" w14:textId="77777777" w:rsidTr="00C33889">
        <w:tc>
          <w:tcPr>
            <w:tcW w:w="9628" w:type="dxa"/>
          </w:tcPr>
          <w:p w14:paraId="6F11BA61" w14:textId="04446FF7" w:rsidR="00C33889" w:rsidRPr="00C33889" w:rsidRDefault="00C3388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C33889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Supplementary</w:t>
            </w:r>
            <w:proofErr w:type="spellEnd"/>
            <w:r w:rsidRPr="00C33889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</w:t>
            </w:r>
            <w:proofErr w:type="spellStart"/>
            <w:r w:rsidRPr="00C33889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Table</w:t>
            </w:r>
            <w:proofErr w:type="spellEnd"/>
            <w:r w:rsidRPr="00C33889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6 </w:t>
            </w:r>
            <w:proofErr w:type="spellStart"/>
            <w:r w:rsidRPr="00C33889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Neurologic</w:t>
            </w:r>
            <w:proofErr w:type="spellEnd"/>
            <w:r w:rsidRPr="00C33889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events</w:t>
            </w:r>
          </w:p>
        </w:tc>
      </w:tr>
      <w:tr w:rsidR="00C33889" w:rsidRPr="00C33889" w14:paraId="68661FA7" w14:textId="77777777" w:rsidTr="00C33889">
        <w:tc>
          <w:tcPr>
            <w:tcW w:w="9628" w:type="dxa"/>
          </w:tcPr>
          <w:p w14:paraId="7A217495" w14:textId="77777777" w:rsidR="00C33889" w:rsidRPr="00C33889" w:rsidRDefault="00C3388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C338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Categories</w:t>
            </w:r>
            <w:proofErr w:type="spellEnd"/>
            <w:r w:rsidRPr="00C338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of </w:t>
            </w:r>
            <w:proofErr w:type="spellStart"/>
            <w:r w:rsidRPr="00C338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neurologic</w:t>
            </w:r>
            <w:proofErr w:type="spellEnd"/>
            <w:r w:rsidRPr="00C338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events</w:t>
            </w:r>
          </w:p>
          <w:p w14:paraId="1B781263" w14:textId="4255CDCE" w:rsidR="00C33889" w:rsidRPr="00C33889" w:rsidRDefault="00C33889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The 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subject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displays 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symptoms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of 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overt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central 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nervous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system 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injury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(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NeuroARC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Type 1).</w:t>
            </w:r>
          </w:p>
        </w:tc>
      </w:tr>
      <w:tr w:rsidR="00C33889" w:rsidRPr="00C33889" w14:paraId="1778A9C7" w14:textId="77777777" w:rsidTr="00C33889">
        <w:tc>
          <w:tcPr>
            <w:tcW w:w="9628" w:type="dxa"/>
          </w:tcPr>
          <w:p w14:paraId="1D7B8363" w14:textId="00C910DB" w:rsidR="00C33889" w:rsidRPr="00C33889" w:rsidRDefault="00C33889" w:rsidP="00C33889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  <w:proofErr w:type="spellStart"/>
            <w:r w:rsidRPr="00C338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All</w:t>
            </w:r>
            <w:proofErr w:type="spellEnd"/>
            <w:r w:rsidRPr="00C338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stroke</w:t>
            </w:r>
            <w:r w:rsidR="007A7808" w:rsidRPr="007A7808">
              <w:rPr>
                <w:rFonts w:ascii="Times New Roman" w:hAnsi="Times New Roman" w:cs="Times New Roman"/>
                <w:b/>
                <w:bCs/>
                <w:vertAlign w:val="superscript"/>
              </w:rPr>
              <w:t>†</w:t>
            </w:r>
          </w:p>
          <w:p w14:paraId="06353D7E" w14:textId="4D452BA1" w:rsidR="00C33889" w:rsidRPr="00C33889" w:rsidRDefault="00C33889" w:rsidP="00C33889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  <w:proofErr w:type="spellStart"/>
            <w:r w:rsidRPr="00C3388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Ischaemic</w:t>
            </w:r>
            <w:proofErr w:type="spellEnd"/>
            <w:r w:rsidRPr="00C3388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stroke</w:t>
            </w:r>
            <w:r w:rsidR="00230B26" w:rsidRPr="00230B26"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fr-FR"/>
              </w:rPr>
              <w:t>*</w:t>
            </w:r>
          </w:p>
          <w:p w14:paraId="4384AF0A" w14:textId="77777777" w:rsidR="00C33889" w:rsidRPr="00C33889" w:rsidRDefault="00C33889" w:rsidP="00C33889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The 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sudden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onset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of focal 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neurological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signs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or 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symptoms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that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are consistent 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with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a focal or multifocal 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vascular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territory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within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the 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brain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, spinal 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cord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, or 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retina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(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NeuroARC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Type 1a or 1aH) and 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that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meet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one or more of the 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following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proofErr w:type="gram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criteria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:</w:t>
            </w:r>
            <w:proofErr w:type="gramEnd"/>
          </w:p>
          <w:p w14:paraId="543BE92D" w14:textId="1F69DD0D" w:rsidR="00C33889" w:rsidRPr="00C33889" w:rsidRDefault="00C33889" w:rsidP="00C33889">
            <w:pPr>
              <w:pStyle w:val="Paragrafoelenco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Signs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or 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symptoms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that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persist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for a duration of 24 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hours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or 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until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death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, 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accompanied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by 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pathology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or 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neuroimaging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evidence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of central 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nervous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system (CNS) 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infarction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, or the absence of 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other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discernible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causes.</w:t>
            </w:r>
          </w:p>
          <w:p w14:paraId="196D3552" w14:textId="75FF72FD" w:rsidR="00C33889" w:rsidRPr="00C33889" w:rsidRDefault="00C33889" w:rsidP="00C33889">
            <w:pPr>
              <w:pStyle w:val="Paragrafoelenco"/>
              <w:numPr>
                <w:ilvl w:val="1"/>
                <w:numId w:val="4"/>
              </w:num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</w:pP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Signs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or 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symptoms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that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endure for a duration of 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less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than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24 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hours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, 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with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pathology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or 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neuroimaging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confirmation of CNS 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infarction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within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the 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corresponding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vascular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territory</w:t>
            </w:r>
            <w:proofErr w:type="spellEnd"/>
            <w:r w:rsidRPr="00C33889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.</w:t>
            </w:r>
          </w:p>
          <w:p w14:paraId="0DA359B1" w14:textId="77777777" w:rsidR="00C33889" w:rsidRPr="00C33889" w:rsidRDefault="00C33889" w:rsidP="00C33889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  <w:proofErr w:type="spellStart"/>
            <w:r w:rsidRPr="00C3388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Haemorrhagic</w:t>
            </w:r>
            <w:proofErr w:type="spellEnd"/>
            <w:r w:rsidRPr="00C3388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stroke.</w:t>
            </w:r>
          </w:p>
          <w:p w14:paraId="1E0E9F38" w14:textId="77777777" w:rsidR="00C33889" w:rsidRDefault="00C33889" w:rsidP="00EE3072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C33889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The </w:t>
            </w:r>
            <w:proofErr w:type="spellStart"/>
            <w:r w:rsidRPr="00C33889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sudden</w:t>
            </w:r>
            <w:proofErr w:type="spellEnd"/>
            <w:r w:rsidRPr="00C33889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33889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onset</w:t>
            </w:r>
            <w:proofErr w:type="spellEnd"/>
            <w:r w:rsidRPr="00C33889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of </w:t>
            </w:r>
            <w:proofErr w:type="spellStart"/>
            <w:r w:rsidRPr="00C33889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neurological</w:t>
            </w:r>
            <w:proofErr w:type="spellEnd"/>
            <w:r w:rsidRPr="00C33889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33889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signs</w:t>
            </w:r>
            <w:proofErr w:type="spellEnd"/>
            <w:r w:rsidRPr="00C33889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or </w:t>
            </w:r>
            <w:proofErr w:type="spellStart"/>
            <w:r w:rsidRPr="00C33889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symptoms</w:t>
            </w:r>
            <w:proofErr w:type="spellEnd"/>
            <w:r w:rsidRPr="00C33889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due to </w:t>
            </w:r>
            <w:proofErr w:type="spellStart"/>
            <w:r w:rsidRPr="00C33889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intracranial</w:t>
            </w:r>
            <w:proofErr w:type="spellEnd"/>
            <w:r w:rsidRPr="00C33889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33889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bleeding</w:t>
            </w:r>
            <w:proofErr w:type="spellEnd"/>
            <w:r w:rsidRPr="00C33889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33889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from</w:t>
            </w:r>
            <w:proofErr w:type="spellEnd"/>
            <w:r w:rsidRPr="00C33889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33889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intracerebral</w:t>
            </w:r>
            <w:proofErr w:type="spellEnd"/>
            <w:r w:rsidRPr="00C33889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or </w:t>
            </w:r>
            <w:proofErr w:type="spellStart"/>
            <w:r w:rsidRPr="00C33889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subarachnoid</w:t>
            </w:r>
            <w:proofErr w:type="spellEnd"/>
            <w:r w:rsidRPr="00C33889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33889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haemorrhage</w:t>
            </w:r>
            <w:proofErr w:type="spellEnd"/>
            <w:r w:rsidRPr="00C33889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not </w:t>
            </w:r>
            <w:proofErr w:type="spellStart"/>
            <w:r w:rsidRPr="00C33889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attributable</w:t>
            </w:r>
            <w:proofErr w:type="spellEnd"/>
            <w:r w:rsidRPr="00C33889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to trauma (</w:t>
            </w:r>
            <w:proofErr w:type="spellStart"/>
            <w:r w:rsidRPr="00C33889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NeuroARC</w:t>
            </w:r>
            <w:proofErr w:type="spellEnd"/>
            <w:r w:rsidRPr="00C33889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Types 1b or 1c).</w:t>
            </w:r>
          </w:p>
          <w:p w14:paraId="1D508B98" w14:textId="77777777" w:rsidR="00C33889" w:rsidRDefault="00C33889" w:rsidP="00C3388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</w:p>
          <w:p w14:paraId="76EEA063" w14:textId="77777777" w:rsidR="00C33889" w:rsidRPr="00C33889" w:rsidRDefault="00C33889" w:rsidP="00C33889">
            <w:pPr>
              <w:pStyle w:val="Paragrafoelenco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</w:pPr>
            <w:r w:rsidRPr="00C33889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S</w:t>
            </w:r>
            <w:r w:rsidRPr="00C33889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troke, not </w:t>
            </w:r>
            <w:proofErr w:type="spellStart"/>
            <w:r w:rsidRPr="00C33889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otherwise</w:t>
            </w:r>
            <w:proofErr w:type="spellEnd"/>
            <w:r w:rsidRPr="00C33889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C33889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specified</w:t>
            </w:r>
            <w:proofErr w:type="spellEnd"/>
            <w:r w:rsidRPr="00C33889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 </w:t>
            </w:r>
          </w:p>
          <w:p w14:paraId="30D932A5" w14:textId="767700FC" w:rsidR="00C33889" w:rsidRPr="00C33889" w:rsidRDefault="00C33889" w:rsidP="00EE307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</w:t>
            </w:r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s 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used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to 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denote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an acute 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onset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of 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neurological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signs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or 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symptoms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that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persist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for a duration of 24 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hours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or 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until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death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, in the absence of 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sufficient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neuroimaging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or 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pathology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evidence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to 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facilitate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classification (</w:t>
            </w:r>
            <w:proofErr w:type="spellStart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NeuroARC</w:t>
            </w:r>
            <w:proofErr w:type="spellEnd"/>
            <w:r w:rsidRPr="00C33889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Type 1d).</w:t>
            </w:r>
          </w:p>
        </w:tc>
      </w:tr>
      <w:tr w:rsidR="00C33889" w:rsidRPr="00C33889" w14:paraId="6485C619" w14:textId="77777777" w:rsidTr="00C33889">
        <w:tc>
          <w:tcPr>
            <w:tcW w:w="9628" w:type="dxa"/>
          </w:tcPr>
          <w:p w14:paraId="329CFC3D" w14:textId="77777777" w:rsidR="00C33889" w:rsidRPr="00572D1B" w:rsidRDefault="00C33889" w:rsidP="00C33889">
            <w:pPr>
              <w:pStyle w:val="Paragrafoelenco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  <w:proofErr w:type="spellStart"/>
            <w:r w:rsidRPr="00C338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Symptomatic</w:t>
            </w:r>
            <w:proofErr w:type="spellEnd"/>
            <w:r w:rsidRPr="00C338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338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hypoxic-ischaemic</w:t>
            </w:r>
            <w:proofErr w:type="spellEnd"/>
            <w:r w:rsidRPr="00C338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338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injury</w:t>
            </w:r>
            <w:proofErr w:type="spellEnd"/>
          </w:p>
          <w:p w14:paraId="0B15F5DD" w14:textId="0FE8B9B3" w:rsidR="00572D1B" w:rsidRPr="00572D1B" w:rsidRDefault="00572D1B" w:rsidP="00EE307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The </w:t>
            </w:r>
            <w:proofErr w:type="spellStart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presence</w:t>
            </w:r>
            <w:proofErr w:type="spellEnd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of non-focal (global) </w:t>
            </w:r>
            <w:proofErr w:type="spellStart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neurological</w:t>
            </w:r>
            <w:proofErr w:type="spellEnd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signs</w:t>
            </w:r>
            <w:proofErr w:type="spellEnd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or </w:t>
            </w:r>
            <w:proofErr w:type="spellStart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symptoms</w:t>
            </w:r>
            <w:proofErr w:type="spellEnd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, </w:t>
            </w:r>
            <w:proofErr w:type="spellStart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accompanied</w:t>
            </w:r>
            <w:proofErr w:type="spellEnd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by diffuse </w:t>
            </w:r>
            <w:proofErr w:type="spellStart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brain</w:t>
            </w:r>
            <w:proofErr w:type="spellEnd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, spinal </w:t>
            </w:r>
            <w:proofErr w:type="spellStart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cord</w:t>
            </w:r>
            <w:proofErr w:type="spellEnd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, or </w:t>
            </w:r>
            <w:proofErr w:type="spellStart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retinal</w:t>
            </w:r>
            <w:proofErr w:type="spellEnd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cell</w:t>
            </w:r>
            <w:proofErr w:type="spellEnd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death</w:t>
            </w:r>
            <w:proofErr w:type="spellEnd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, as </w:t>
            </w:r>
            <w:proofErr w:type="spellStart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confirmed</w:t>
            </w:r>
            <w:proofErr w:type="spellEnd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by </w:t>
            </w:r>
            <w:proofErr w:type="spellStart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pathology</w:t>
            </w:r>
            <w:proofErr w:type="spellEnd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or </w:t>
            </w:r>
            <w:proofErr w:type="spellStart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neuroimaging</w:t>
            </w:r>
            <w:proofErr w:type="spellEnd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, and </w:t>
            </w:r>
            <w:proofErr w:type="spellStart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attributable</w:t>
            </w:r>
            <w:proofErr w:type="spellEnd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to hypotension or </w:t>
            </w:r>
            <w:proofErr w:type="spellStart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hypoxia</w:t>
            </w:r>
            <w:proofErr w:type="spellEnd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(</w:t>
            </w:r>
            <w:proofErr w:type="spellStart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NeuroARC</w:t>
            </w:r>
            <w:proofErr w:type="spellEnd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Type 1e) </w:t>
            </w:r>
            <w:proofErr w:type="spellStart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is</w:t>
            </w:r>
            <w:proofErr w:type="spellEnd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observed</w:t>
            </w:r>
            <w:proofErr w:type="spellEnd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.</w:t>
            </w:r>
          </w:p>
        </w:tc>
      </w:tr>
      <w:tr w:rsidR="00C33889" w:rsidRPr="00C33889" w14:paraId="51821775" w14:textId="77777777" w:rsidTr="00C33889">
        <w:tc>
          <w:tcPr>
            <w:tcW w:w="9628" w:type="dxa"/>
          </w:tcPr>
          <w:p w14:paraId="2C2F97BB" w14:textId="77777777" w:rsidR="00C33889" w:rsidRDefault="00572D1B" w:rsidP="00572D1B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  <w:proofErr w:type="spellStart"/>
            <w:r w:rsidRPr="00572D1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Covert</w:t>
            </w:r>
            <w:proofErr w:type="spellEnd"/>
            <w:r w:rsidRPr="00572D1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CNS </w:t>
            </w:r>
            <w:proofErr w:type="spellStart"/>
            <w:r w:rsidRPr="00572D1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injury</w:t>
            </w:r>
            <w:proofErr w:type="spellEnd"/>
            <w:r w:rsidRPr="00572D1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572D1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NeuroARC</w:t>
            </w:r>
            <w:proofErr w:type="spellEnd"/>
            <w:r w:rsidRPr="00572D1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Type 2)</w:t>
            </w:r>
          </w:p>
          <w:p w14:paraId="619E7573" w14:textId="45EBD874" w:rsidR="00572D1B" w:rsidRDefault="00572D1B" w:rsidP="00572D1B">
            <w:pPr>
              <w:pStyle w:val="Paragrafoelenco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</w:pPr>
            <w:proofErr w:type="spellStart"/>
            <w:r w:rsidRPr="00572D1B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Covert</w:t>
            </w:r>
            <w:proofErr w:type="spellEnd"/>
            <w:r w:rsidRPr="00572D1B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 CNS </w:t>
            </w:r>
            <w:proofErr w:type="spellStart"/>
            <w:r w:rsidRPr="00572D1B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infarction</w:t>
            </w:r>
            <w:proofErr w:type="spellEnd"/>
            <w:r w:rsidR="00230B26" w:rsidRPr="00230B26"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fr-FR"/>
              </w:rPr>
              <w:t>#</w:t>
            </w:r>
            <w:r w:rsidRPr="00572D1B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 </w:t>
            </w:r>
            <w:r w:rsidRPr="00572D1B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or </w:t>
            </w:r>
            <w:proofErr w:type="spellStart"/>
            <w:r w:rsidRPr="00572D1B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haemorrhage</w:t>
            </w:r>
            <w:proofErr w:type="spellEnd"/>
          </w:p>
          <w:p w14:paraId="7B0D8A5D" w14:textId="7E78582C" w:rsidR="00572D1B" w:rsidRPr="00572D1B" w:rsidRDefault="00572D1B" w:rsidP="00EE307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The </w:t>
            </w:r>
            <w:proofErr w:type="spellStart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presence</w:t>
            </w:r>
            <w:proofErr w:type="spellEnd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of </w:t>
            </w:r>
            <w:proofErr w:type="spellStart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neuroimaging</w:t>
            </w:r>
            <w:proofErr w:type="spellEnd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or </w:t>
            </w:r>
            <w:proofErr w:type="spellStart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pathological</w:t>
            </w:r>
            <w:proofErr w:type="spellEnd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evidence</w:t>
            </w:r>
            <w:proofErr w:type="spellEnd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of central </w:t>
            </w:r>
            <w:proofErr w:type="spellStart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nervous</w:t>
            </w:r>
            <w:proofErr w:type="spellEnd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system (CNS) focal or multifocal </w:t>
            </w:r>
            <w:proofErr w:type="spellStart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ischaemia</w:t>
            </w:r>
            <w:proofErr w:type="spellEnd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(</w:t>
            </w:r>
            <w:proofErr w:type="spellStart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NeuroARC</w:t>
            </w:r>
            <w:proofErr w:type="spellEnd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Type 2a or 2aH) or </w:t>
            </w:r>
            <w:proofErr w:type="spellStart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haemorrhage</w:t>
            </w:r>
            <w:proofErr w:type="spellEnd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(</w:t>
            </w:r>
            <w:proofErr w:type="spellStart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NeuroARC</w:t>
            </w:r>
            <w:proofErr w:type="spellEnd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2b) </w:t>
            </w:r>
            <w:proofErr w:type="spellStart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is</w:t>
            </w:r>
            <w:proofErr w:type="spellEnd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indicated</w:t>
            </w:r>
            <w:proofErr w:type="spellEnd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in the absence of acute </w:t>
            </w:r>
            <w:proofErr w:type="spellStart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neurological</w:t>
            </w:r>
            <w:proofErr w:type="spellEnd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symptoms</w:t>
            </w:r>
            <w:proofErr w:type="spellEnd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that</w:t>
            </w:r>
            <w:proofErr w:type="spellEnd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are consistent </w:t>
            </w:r>
            <w:proofErr w:type="spellStart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with</w:t>
            </w:r>
            <w:proofErr w:type="spellEnd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the location of the </w:t>
            </w:r>
            <w:proofErr w:type="spellStart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lesion</w:t>
            </w:r>
            <w:proofErr w:type="spellEnd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or </w:t>
            </w:r>
            <w:proofErr w:type="spellStart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bleeding</w:t>
            </w:r>
            <w:proofErr w:type="spellEnd"/>
            <w:r w:rsidRPr="00572D1B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.</w:t>
            </w:r>
          </w:p>
        </w:tc>
      </w:tr>
      <w:tr w:rsidR="00C33889" w:rsidRPr="00C33889" w14:paraId="2B13A78A" w14:textId="77777777" w:rsidTr="00C33889">
        <w:tc>
          <w:tcPr>
            <w:tcW w:w="9628" w:type="dxa"/>
          </w:tcPr>
          <w:p w14:paraId="3BCC10F4" w14:textId="77777777" w:rsidR="00C33889" w:rsidRDefault="00572D1B" w:rsidP="00572D1B">
            <w:pPr>
              <w:pStyle w:val="Paragrafoelenco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  <w:proofErr w:type="spellStart"/>
            <w:r w:rsidRPr="00572D1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Neurologic</w:t>
            </w:r>
            <w:proofErr w:type="spellEnd"/>
            <w:r w:rsidRPr="00572D1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72D1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dysfunction</w:t>
            </w:r>
            <w:proofErr w:type="spellEnd"/>
            <w:r w:rsidRPr="00572D1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572D1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acutely</w:t>
            </w:r>
            <w:proofErr w:type="spellEnd"/>
            <w:r w:rsidRPr="00572D1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72D1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symptomatic</w:t>
            </w:r>
            <w:proofErr w:type="spellEnd"/>
            <w:r w:rsidRPr="00572D1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) </w:t>
            </w:r>
            <w:proofErr w:type="spellStart"/>
            <w:r w:rsidRPr="00572D1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without</w:t>
            </w:r>
            <w:proofErr w:type="spellEnd"/>
            <w:r w:rsidRPr="00572D1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CNS </w:t>
            </w:r>
            <w:proofErr w:type="spellStart"/>
            <w:r w:rsidRPr="00572D1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injury</w:t>
            </w:r>
            <w:proofErr w:type="spellEnd"/>
            <w:r w:rsidRPr="00572D1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572D1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NeuroARC</w:t>
            </w:r>
            <w:proofErr w:type="spellEnd"/>
            <w:r w:rsidRPr="00572D1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Type 3)</w:t>
            </w:r>
          </w:p>
          <w:p w14:paraId="6EFB9148" w14:textId="77777777" w:rsidR="00572D1B" w:rsidRPr="00EE3072" w:rsidRDefault="00572D1B" w:rsidP="00572D1B">
            <w:pPr>
              <w:pStyle w:val="Paragrafoelenco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</w:pPr>
            <w:r w:rsidRPr="00572D1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TIA</w:t>
            </w:r>
          </w:p>
          <w:p w14:paraId="77F618FB" w14:textId="77777777" w:rsidR="00EE3072" w:rsidRDefault="00EE3072" w:rsidP="00EE307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The </w:t>
            </w:r>
            <w:proofErr w:type="spellStart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presence</w:t>
            </w:r>
            <w:proofErr w:type="spellEnd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of transient focal </w:t>
            </w:r>
            <w:proofErr w:type="spellStart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neurological</w:t>
            </w:r>
            <w:proofErr w:type="spellEnd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signs</w:t>
            </w:r>
            <w:proofErr w:type="spellEnd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or </w:t>
            </w:r>
            <w:proofErr w:type="spellStart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symptoms</w:t>
            </w:r>
            <w:proofErr w:type="spellEnd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lasting for a maximum of 24 </w:t>
            </w:r>
            <w:proofErr w:type="spellStart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hours</w:t>
            </w:r>
            <w:proofErr w:type="spellEnd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is</w:t>
            </w:r>
            <w:proofErr w:type="spellEnd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indicative of focal </w:t>
            </w:r>
            <w:proofErr w:type="spellStart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brain</w:t>
            </w:r>
            <w:proofErr w:type="spellEnd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, spinal </w:t>
            </w:r>
            <w:proofErr w:type="spellStart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cord</w:t>
            </w:r>
            <w:proofErr w:type="spellEnd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, or </w:t>
            </w:r>
            <w:proofErr w:type="spellStart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retinal</w:t>
            </w:r>
            <w:proofErr w:type="spellEnd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ischaemia</w:t>
            </w:r>
            <w:proofErr w:type="spellEnd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. </w:t>
            </w:r>
            <w:proofErr w:type="spellStart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However</w:t>
            </w:r>
            <w:proofErr w:type="spellEnd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, the absence of </w:t>
            </w:r>
            <w:proofErr w:type="spellStart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evidence</w:t>
            </w:r>
            <w:proofErr w:type="spellEnd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of acute </w:t>
            </w:r>
            <w:proofErr w:type="spellStart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infarction</w:t>
            </w:r>
            <w:proofErr w:type="spellEnd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by </w:t>
            </w:r>
            <w:proofErr w:type="spellStart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neuroimaging</w:t>
            </w:r>
            <w:proofErr w:type="spellEnd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or </w:t>
            </w:r>
            <w:proofErr w:type="spellStart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pathology</w:t>
            </w:r>
            <w:proofErr w:type="spellEnd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, or the absence of </w:t>
            </w:r>
            <w:proofErr w:type="spellStart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imaging</w:t>
            </w:r>
            <w:proofErr w:type="spellEnd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performed</w:t>
            </w:r>
            <w:proofErr w:type="spellEnd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(</w:t>
            </w:r>
            <w:proofErr w:type="spellStart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NeuroARC</w:t>
            </w:r>
            <w:proofErr w:type="spellEnd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Type 3a </w:t>
            </w:r>
            <w:proofErr w:type="spellStart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or</w:t>
            </w:r>
            <w:proofErr w:type="spellEnd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Type 3aH), </w:t>
            </w:r>
            <w:proofErr w:type="spellStart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is</w:t>
            </w:r>
            <w:proofErr w:type="spellEnd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also</w:t>
            </w:r>
            <w:proofErr w:type="spellEnd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a </w:t>
            </w:r>
            <w:proofErr w:type="spellStart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consideration</w:t>
            </w:r>
            <w:proofErr w:type="spellEnd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.</w:t>
            </w:r>
          </w:p>
          <w:p w14:paraId="0FDCA664" w14:textId="77777777" w:rsidR="00EE3072" w:rsidRPr="00EE3072" w:rsidRDefault="00EE3072" w:rsidP="00EE3072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</w:pPr>
            <w:r w:rsidRPr="00EE307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Delirium </w:t>
            </w:r>
            <w:proofErr w:type="spellStart"/>
            <w:r w:rsidRPr="00EE307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without</w:t>
            </w:r>
            <w:proofErr w:type="spellEnd"/>
            <w:r w:rsidRPr="00EE307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CNS </w:t>
            </w:r>
            <w:proofErr w:type="spellStart"/>
            <w:r w:rsidRPr="00EE307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injury</w:t>
            </w:r>
            <w:proofErr w:type="spellEnd"/>
          </w:p>
          <w:p w14:paraId="06CABF25" w14:textId="41DE80F8" w:rsidR="00EE3072" w:rsidRPr="00EE3072" w:rsidRDefault="00EE3072" w:rsidP="00EE307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The </w:t>
            </w:r>
            <w:proofErr w:type="spellStart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presence</w:t>
            </w:r>
            <w:proofErr w:type="spellEnd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of transient non-focal </w:t>
            </w:r>
            <w:proofErr w:type="spellStart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neurological</w:t>
            </w:r>
            <w:proofErr w:type="spellEnd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signs</w:t>
            </w:r>
            <w:proofErr w:type="spellEnd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or </w:t>
            </w:r>
            <w:proofErr w:type="spellStart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symptoms</w:t>
            </w:r>
            <w:proofErr w:type="spellEnd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of variable duration has been </w:t>
            </w:r>
            <w:proofErr w:type="spellStart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noted</w:t>
            </w:r>
            <w:proofErr w:type="spellEnd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, </w:t>
            </w:r>
            <w:proofErr w:type="spellStart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typically</w:t>
            </w:r>
            <w:proofErr w:type="spellEnd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without</w:t>
            </w:r>
            <w:proofErr w:type="spellEnd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any</w:t>
            </w:r>
            <w:proofErr w:type="spellEnd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evidence</w:t>
            </w:r>
            <w:proofErr w:type="spellEnd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of </w:t>
            </w:r>
            <w:proofErr w:type="spellStart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infarction</w:t>
            </w:r>
            <w:proofErr w:type="spellEnd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as </w:t>
            </w:r>
            <w:proofErr w:type="spellStart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determined</w:t>
            </w:r>
            <w:proofErr w:type="spellEnd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by </w:t>
            </w:r>
            <w:proofErr w:type="spellStart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neuroimaging</w:t>
            </w:r>
            <w:proofErr w:type="spellEnd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or </w:t>
            </w:r>
            <w:proofErr w:type="spellStart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pathology</w:t>
            </w:r>
            <w:proofErr w:type="spellEnd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, or in cases </w:t>
            </w:r>
            <w:proofErr w:type="spellStart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where</w:t>
            </w:r>
            <w:proofErr w:type="spellEnd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neuroimaging</w:t>
            </w:r>
            <w:proofErr w:type="spellEnd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has not been </w:t>
            </w:r>
            <w:proofErr w:type="spellStart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performed</w:t>
            </w:r>
            <w:proofErr w:type="spellEnd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(</w:t>
            </w:r>
            <w:proofErr w:type="spellStart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NeuroARC</w:t>
            </w:r>
            <w:proofErr w:type="spellEnd"/>
            <w:r w:rsidRPr="00EE3072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Type 3b).</w:t>
            </w:r>
          </w:p>
        </w:tc>
      </w:tr>
      <w:tr w:rsidR="00EE3072" w:rsidRPr="00C33889" w14:paraId="3B71CDBF" w14:textId="77777777" w:rsidTr="00C33889">
        <w:tc>
          <w:tcPr>
            <w:tcW w:w="9628" w:type="dxa"/>
          </w:tcPr>
          <w:p w14:paraId="4EE4D2A4" w14:textId="0E4FF35F" w:rsidR="00EE3072" w:rsidRPr="00EE3072" w:rsidRDefault="00EE3072" w:rsidP="00572D1B">
            <w:pPr>
              <w:pStyle w:val="Paragrafoelenco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  <w:r w:rsidRPr="00EE3072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Stroke </w:t>
            </w:r>
            <w:proofErr w:type="spellStart"/>
            <w:r w:rsidRPr="00EE3072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grading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</w:t>
            </w:r>
            <w:proofErr w:type="spellStart"/>
            <w:r w:rsidRPr="00EE3072">
              <w:rPr>
                <w:rFonts w:ascii="Times New Roman" w:hAnsi="Times New Roman" w:cs="Times New Roman"/>
                <w:kern w:val="0"/>
                <w:sz w:val="22"/>
                <w:szCs w:val="22"/>
              </w:rPr>
              <w:t>see</w:t>
            </w:r>
            <w:proofErr w:type="spellEnd"/>
            <w:r w:rsidRPr="00EE3072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EE3072">
              <w:rPr>
                <w:rFonts w:ascii="Times New Roman" w:hAnsi="Times New Roman" w:cs="Times New Roman"/>
                <w:kern w:val="0"/>
                <w:sz w:val="22"/>
                <w:szCs w:val="22"/>
              </w:rPr>
              <w:t>table</w:t>
            </w:r>
            <w:proofErr w:type="spellEnd"/>
            <w:r w:rsidRPr="00EE3072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9</w:t>
            </w:r>
          </w:p>
        </w:tc>
      </w:tr>
    </w:tbl>
    <w:p w14:paraId="025F3944" w14:textId="7EAF9259" w:rsidR="00C33889" w:rsidRPr="007A7808" w:rsidRDefault="007A7808">
      <w:pPr>
        <w:rPr>
          <w:rFonts w:ascii="Times New Roman" w:hAnsi="Times New Roman" w:cs="Times New Roman"/>
          <w:sz w:val="20"/>
          <w:szCs w:val="20"/>
          <w:lang w:val="fr-FR"/>
        </w:rPr>
      </w:pPr>
      <w:r w:rsidRPr="00230B26">
        <w:rPr>
          <w:rFonts w:ascii="Times New Roman" w:hAnsi="Times New Roman" w:cs="Times New Roman"/>
          <w:b/>
          <w:bCs/>
          <w:vertAlign w:val="superscript"/>
          <w:lang w:val="fr-FR"/>
        </w:rPr>
        <w:t>†</w:t>
      </w:r>
      <w:r w:rsidRPr="007A7808">
        <w:rPr>
          <w:rFonts w:ascii="Times New Roman" w:hAnsi="Times New Roman" w:cs="Times New Roman"/>
          <w:sz w:val="20"/>
          <w:szCs w:val="20"/>
          <w:lang w:val="fr-FR"/>
        </w:rPr>
        <w:t xml:space="preserve">It </w:t>
      </w:r>
      <w:proofErr w:type="spellStart"/>
      <w:r w:rsidRPr="007A7808">
        <w:rPr>
          <w:rFonts w:ascii="Times New Roman" w:hAnsi="Times New Roman" w:cs="Times New Roman"/>
          <w:sz w:val="20"/>
          <w:szCs w:val="20"/>
          <w:lang w:val="fr-FR"/>
        </w:rPr>
        <w:t>is</w:t>
      </w:r>
      <w:proofErr w:type="spellEnd"/>
      <w:r w:rsidRPr="007A7808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7A7808">
        <w:rPr>
          <w:rFonts w:ascii="Times New Roman" w:hAnsi="Times New Roman" w:cs="Times New Roman"/>
          <w:sz w:val="20"/>
          <w:szCs w:val="20"/>
          <w:lang w:val="fr-FR"/>
        </w:rPr>
        <w:t>generally</w:t>
      </w:r>
      <w:proofErr w:type="spellEnd"/>
      <w:r w:rsidRPr="007A7808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7A7808">
        <w:rPr>
          <w:rFonts w:ascii="Times New Roman" w:hAnsi="Times New Roman" w:cs="Times New Roman"/>
          <w:sz w:val="20"/>
          <w:szCs w:val="20"/>
          <w:lang w:val="fr-FR"/>
        </w:rPr>
        <w:t>accepted</w:t>
      </w:r>
      <w:proofErr w:type="spellEnd"/>
      <w:r w:rsidRPr="007A7808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7A7808">
        <w:rPr>
          <w:rFonts w:ascii="Times New Roman" w:hAnsi="Times New Roman" w:cs="Times New Roman"/>
          <w:sz w:val="20"/>
          <w:szCs w:val="20"/>
          <w:lang w:val="fr-FR"/>
        </w:rPr>
        <w:t>that</w:t>
      </w:r>
      <w:proofErr w:type="spellEnd"/>
      <w:r w:rsidRPr="007A7808">
        <w:rPr>
          <w:rFonts w:ascii="Times New Roman" w:hAnsi="Times New Roman" w:cs="Times New Roman"/>
          <w:sz w:val="20"/>
          <w:szCs w:val="20"/>
          <w:lang w:val="fr-FR"/>
        </w:rPr>
        <w:t xml:space="preserve"> all </w:t>
      </w:r>
      <w:proofErr w:type="spellStart"/>
      <w:r w:rsidRPr="007A7808">
        <w:rPr>
          <w:rFonts w:ascii="Times New Roman" w:hAnsi="Times New Roman" w:cs="Times New Roman"/>
          <w:sz w:val="20"/>
          <w:szCs w:val="20"/>
          <w:lang w:val="fr-FR"/>
        </w:rPr>
        <w:t>studies</w:t>
      </w:r>
      <w:proofErr w:type="spellEnd"/>
      <w:r w:rsidRPr="007A7808">
        <w:rPr>
          <w:rFonts w:ascii="Times New Roman" w:hAnsi="Times New Roman" w:cs="Times New Roman"/>
          <w:sz w:val="20"/>
          <w:szCs w:val="20"/>
          <w:lang w:val="fr-FR"/>
        </w:rPr>
        <w:t xml:space="preserve"> must report on the occurrence of stroke and the </w:t>
      </w:r>
      <w:proofErr w:type="spellStart"/>
      <w:r w:rsidRPr="007A7808">
        <w:rPr>
          <w:rFonts w:ascii="Times New Roman" w:hAnsi="Times New Roman" w:cs="Times New Roman"/>
          <w:sz w:val="20"/>
          <w:szCs w:val="20"/>
          <w:lang w:val="fr-FR"/>
        </w:rPr>
        <w:t>resultant</w:t>
      </w:r>
      <w:proofErr w:type="spellEnd"/>
      <w:r w:rsidRPr="007A7808">
        <w:rPr>
          <w:rFonts w:ascii="Times New Roman" w:hAnsi="Times New Roman" w:cs="Times New Roman"/>
          <w:sz w:val="20"/>
          <w:szCs w:val="20"/>
          <w:lang w:val="fr-FR"/>
        </w:rPr>
        <w:t xml:space="preserve"> stroke </w:t>
      </w:r>
      <w:proofErr w:type="spellStart"/>
      <w:r w:rsidRPr="007A7808">
        <w:rPr>
          <w:rFonts w:ascii="Times New Roman" w:hAnsi="Times New Roman" w:cs="Times New Roman"/>
          <w:sz w:val="20"/>
          <w:szCs w:val="20"/>
          <w:lang w:val="fr-FR"/>
        </w:rPr>
        <w:t>disability</w:t>
      </w:r>
      <w:proofErr w:type="spellEnd"/>
      <w:r w:rsidRPr="007A7808">
        <w:rPr>
          <w:rFonts w:ascii="Times New Roman" w:hAnsi="Times New Roman" w:cs="Times New Roman"/>
          <w:sz w:val="20"/>
          <w:szCs w:val="20"/>
          <w:lang w:val="fr-FR"/>
        </w:rPr>
        <w:t>.</w:t>
      </w:r>
      <w:r w:rsidR="00230B26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="00230B26" w:rsidRPr="00230B26">
        <w:rPr>
          <w:rFonts w:ascii="Times New Roman" w:hAnsi="Times New Roman" w:cs="Times New Roman"/>
          <w:sz w:val="21"/>
          <w:szCs w:val="21"/>
          <w:vertAlign w:val="superscript"/>
          <w:lang w:val="fr-FR"/>
        </w:rPr>
        <w:t>*</w:t>
      </w:r>
      <w:r w:rsidR="00230B26" w:rsidRPr="00230B26">
        <w:rPr>
          <w:rFonts w:ascii="Times New Roman" w:hAnsi="Times New Roman" w:cs="Times New Roman"/>
          <w:sz w:val="20"/>
          <w:szCs w:val="20"/>
          <w:lang w:val="fr-FR"/>
        </w:rPr>
        <w:t xml:space="preserve">The </w:t>
      </w:r>
      <w:proofErr w:type="spellStart"/>
      <w:r w:rsidR="00230B26" w:rsidRPr="00230B26">
        <w:rPr>
          <w:rFonts w:ascii="Times New Roman" w:hAnsi="Times New Roman" w:cs="Times New Roman"/>
          <w:sz w:val="20"/>
          <w:szCs w:val="20"/>
          <w:lang w:val="fr-FR"/>
        </w:rPr>
        <w:t>phenomenon</w:t>
      </w:r>
      <w:proofErr w:type="spellEnd"/>
      <w:r w:rsidR="00230B26" w:rsidRPr="00230B26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230B26" w:rsidRPr="00230B26">
        <w:rPr>
          <w:rFonts w:ascii="Times New Roman" w:hAnsi="Times New Roman" w:cs="Times New Roman"/>
          <w:sz w:val="20"/>
          <w:szCs w:val="20"/>
          <w:lang w:val="fr-FR"/>
        </w:rPr>
        <w:t>under</w:t>
      </w:r>
      <w:proofErr w:type="spellEnd"/>
      <w:r w:rsidR="00230B26" w:rsidRPr="00230B26">
        <w:rPr>
          <w:rFonts w:ascii="Times New Roman" w:hAnsi="Times New Roman" w:cs="Times New Roman"/>
          <w:sz w:val="20"/>
          <w:szCs w:val="20"/>
          <w:lang w:val="fr-FR"/>
        </w:rPr>
        <w:t xml:space="preserve"> discussion </w:t>
      </w:r>
      <w:proofErr w:type="spellStart"/>
      <w:r w:rsidR="00230B26" w:rsidRPr="00230B26">
        <w:rPr>
          <w:rFonts w:ascii="Times New Roman" w:hAnsi="Times New Roman" w:cs="Times New Roman"/>
          <w:sz w:val="20"/>
          <w:szCs w:val="20"/>
          <w:lang w:val="fr-FR"/>
        </w:rPr>
        <w:t>includes</w:t>
      </w:r>
      <w:proofErr w:type="spellEnd"/>
      <w:r w:rsidR="00230B26" w:rsidRPr="00230B26">
        <w:rPr>
          <w:rFonts w:ascii="Times New Roman" w:hAnsi="Times New Roman" w:cs="Times New Roman"/>
          <w:sz w:val="20"/>
          <w:szCs w:val="20"/>
          <w:lang w:val="fr-FR"/>
        </w:rPr>
        <w:t xml:space="preserve"> instances of </w:t>
      </w:r>
      <w:proofErr w:type="spellStart"/>
      <w:r w:rsidR="00230B26" w:rsidRPr="00230B26">
        <w:rPr>
          <w:rFonts w:ascii="Times New Roman" w:hAnsi="Times New Roman" w:cs="Times New Roman"/>
          <w:sz w:val="20"/>
          <w:szCs w:val="20"/>
          <w:lang w:val="fr-FR"/>
        </w:rPr>
        <w:t>haemorrhagic</w:t>
      </w:r>
      <w:proofErr w:type="spellEnd"/>
      <w:r w:rsidR="00230B26" w:rsidRPr="00230B26">
        <w:rPr>
          <w:rFonts w:ascii="Times New Roman" w:hAnsi="Times New Roman" w:cs="Times New Roman"/>
          <w:sz w:val="20"/>
          <w:szCs w:val="20"/>
          <w:lang w:val="fr-FR"/>
        </w:rPr>
        <w:t xml:space="preserve"> conversion in cases </w:t>
      </w:r>
      <w:proofErr w:type="spellStart"/>
      <w:r w:rsidR="00230B26" w:rsidRPr="00230B26">
        <w:rPr>
          <w:rFonts w:ascii="Times New Roman" w:hAnsi="Times New Roman" w:cs="Times New Roman"/>
          <w:sz w:val="20"/>
          <w:szCs w:val="20"/>
          <w:lang w:val="fr-FR"/>
        </w:rPr>
        <w:t>where</w:t>
      </w:r>
      <w:proofErr w:type="spellEnd"/>
      <w:r w:rsidR="00230B26" w:rsidRPr="00230B26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230B26" w:rsidRPr="00230B26">
        <w:rPr>
          <w:rFonts w:ascii="Times New Roman" w:hAnsi="Times New Roman" w:cs="Times New Roman"/>
          <w:sz w:val="20"/>
          <w:szCs w:val="20"/>
          <w:lang w:val="fr-FR"/>
        </w:rPr>
        <w:t>ischaemic</w:t>
      </w:r>
      <w:proofErr w:type="spellEnd"/>
      <w:r w:rsidR="00230B26" w:rsidRPr="00230B26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230B26" w:rsidRPr="00230B26">
        <w:rPr>
          <w:rFonts w:ascii="Times New Roman" w:hAnsi="Times New Roman" w:cs="Times New Roman"/>
          <w:sz w:val="20"/>
          <w:szCs w:val="20"/>
          <w:lang w:val="fr-FR"/>
        </w:rPr>
        <w:t>infarction</w:t>
      </w:r>
      <w:proofErr w:type="spellEnd"/>
      <w:r w:rsidR="00230B26" w:rsidRPr="00230B26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230B26" w:rsidRPr="00230B26">
        <w:rPr>
          <w:rFonts w:ascii="Times New Roman" w:hAnsi="Times New Roman" w:cs="Times New Roman"/>
          <w:sz w:val="20"/>
          <w:szCs w:val="20"/>
          <w:lang w:val="fr-FR"/>
        </w:rPr>
        <w:t>is</w:t>
      </w:r>
      <w:proofErr w:type="spellEnd"/>
      <w:r w:rsidR="00230B26" w:rsidRPr="00230B26">
        <w:rPr>
          <w:rFonts w:ascii="Times New Roman" w:hAnsi="Times New Roman" w:cs="Times New Roman"/>
          <w:sz w:val="20"/>
          <w:szCs w:val="20"/>
          <w:lang w:val="fr-FR"/>
        </w:rPr>
        <w:t xml:space="preserve"> the </w:t>
      </w:r>
      <w:proofErr w:type="spellStart"/>
      <w:r w:rsidR="00230B26" w:rsidRPr="00230B26">
        <w:rPr>
          <w:rFonts w:ascii="Times New Roman" w:hAnsi="Times New Roman" w:cs="Times New Roman"/>
          <w:sz w:val="20"/>
          <w:szCs w:val="20"/>
          <w:lang w:val="fr-FR"/>
        </w:rPr>
        <w:t>primary</w:t>
      </w:r>
      <w:proofErr w:type="spellEnd"/>
      <w:r w:rsidR="00230B26" w:rsidRPr="00230B26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230B26" w:rsidRPr="00230B26">
        <w:rPr>
          <w:rFonts w:ascii="Times New Roman" w:hAnsi="Times New Roman" w:cs="Times New Roman"/>
          <w:sz w:val="20"/>
          <w:szCs w:val="20"/>
          <w:lang w:val="fr-FR"/>
        </w:rPr>
        <w:t>underlying</w:t>
      </w:r>
      <w:proofErr w:type="spellEnd"/>
      <w:r w:rsidR="00230B26" w:rsidRPr="00230B26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230B26" w:rsidRPr="00230B26">
        <w:rPr>
          <w:rFonts w:ascii="Times New Roman" w:hAnsi="Times New Roman" w:cs="Times New Roman"/>
          <w:sz w:val="20"/>
          <w:szCs w:val="20"/>
          <w:lang w:val="fr-FR"/>
        </w:rPr>
        <w:t>mechanism</w:t>
      </w:r>
      <w:proofErr w:type="spellEnd"/>
      <w:r w:rsidR="00230B26" w:rsidRPr="00230B26">
        <w:rPr>
          <w:rFonts w:ascii="Times New Roman" w:hAnsi="Times New Roman" w:cs="Times New Roman"/>
          <w:sz w:val="20"/>
          <w:szCs w:val="20"/>
          <w:lang w:val="fr-FR"/>
        </w:rPr>
        <w:t>.</w:t>
      </w:r>
      <w:r w:rsidR="00230B26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="00230B26" w:rsidRPr="00230B26">
        <w:rPr>
          <w:rFonts w:ascii="Times New Roman" w:hAnsi="Times New Roman" w:cs="Times New Roman"/>
          <w:sz w:val="21"/>
          <w:szCs w:val="21"/>
          <w:vertAlign w:val="superscript"/>
          <w:lang w:val="fr-FR"/>
        </w:rPr>
        <w:t>#</w:t>
      </w:r>
      <w:r w:rsidR="00230B26" w:rsidRPr="00230B26">
        <w:rPr>
          <w:rFonts w:ascii="Times New Roman" w:hAnsi="Times New Roman" w:cs="Times New Roman"/>
          <w:sz w:val="20"/>
          <w:szCs w:val="20"/>
          <w:lang w:val="fr-FR"/>
        </w:rPr>
        <w:t xml:space="preserve">In instances </w:t>
      </w:r>
      <w:proofErr w:type="spellStart"/>
      <w:r w:rsidR="00230B26" w:rsidRPr="00230B26">
        <w:rPr>
          <w:rFonts w:ascii="Times New Roman" w:hAnsi="Times New Roman" w:cs="Times New Roman"/>
          <w:sz w:val="20"/>
          <w:szCs w:val="20"/>
          <w:lang w:val="fr-FR"/>
        </w:rPr>
        <w:t>where</w:t>
      </w:r>
      <w:proofErr w:type="spellEnd"/>
      <w:r w:rsidR="00230B26" w:rsidRPr="00230B26">
        <w:rPr>
          <w:rFonts w:ascii="Times New Roman" w:hAnsi="Times New Roman" w:cs="Times New Roman"/>
          <w:sz w:val="20"/>
          <w:szCs w:val="20"/>
          <w:lang w:val="fr-FR"/>
        </w:rPr>
        <w:t xml:space="preserve"> the location of central </w:t>
      </w:r>
      <w:proofErr w:type="spellStart"/>
      <w:r w:rsidR="00230B26" w:rsidRPr="00230B26">
        <w:rPr>
          <w:rFonts w:ascii="Times New Roman" w:hAnsi="Times New Roman" w:cs="Times New Roman"/>
          <w:sz w:val="20"/>
          <w:szCs w:val="20"/>
          <w:lang w:val="fr-FR"/>
        </w:rPr>
        <w:t>nervous</w:t>
      </w:r>
      <w:proofErr w:type="spellEnd"/>
      <w:r w:rsidR="00230B26" w:rsidRPr="00230B26">
        <w:rPr>
          <w:rFonts w:ascii="Times New Roman" w:hAnsi="Times New Roman" w:cs="Times New Roman"/>
          <w:sz w:val="20"/>
          <w:szCs w:val="20"/>
          <w:lang w:val="fr-FR"/>
        </w:rPr>
        <w:t xml:space="preserve"> system (CNS) </w:t>
      </w:r>
      <w:proofErr w:type="spellStart"/>
      <w:r w:rsidR="00230B26" w:rsidRPr="00230B26">
        <w:rPr>
          <w:rFonts w:ascii="Times New Roman" w:hAnsi="Times New Roman" w:cs="Times New Roman"/>
          <w:sz w:val="20"/>
          <w:szCs w:val="20"/>
          <w:lang w:val="fr-FR"/>
        </w:rPr>
        <w:t>infarction</w:t>
      </w:r>
      <w:proofErr w:type="spellEnd"/>
      <w:r w:rsidR="00230B26" w:rsidRPr="00230B26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230B26" w:rsidRPr="00230B26">
        <w:rPr>
          <w:rFonts w:ascii="Times New Roman" w:hAnsi="Times New Roman" w:cs="Times New Roman"/>
          <w:sz w:val="20"/>
          <w:szCs w:val="20"/>
          <w:lang w:val="fr-FR"/>
        </w:rPr>
        <w:t>does</w:t>
      </w:r>
      <w:proofErr w:type="spellEnd"/>
      <w:r w:rsidR="00230B26" w:rsidRPr="00230B26">
        <w:rPr>
          <w:rFonts w:ascii="Times New Roman" w:hAnsi="Times New Roman" w:cs="Times New Roman"/>
          <w:sz w:val="20"/>
          <w:szCs w:val="20"/>
          <w:lang w:val="fr-FR"/>
        </w:rPr>
        <w:t xml:space="preserve"> not correspond </w:t>
      </w:r>
      <w:proofErr w:type="spellStart"/>
      <w:r w:rsidR="00230B26" w:rsidRPr="00230B26">
        <w:rPr>
          <w:rFonts w:ascii="Times New Roman" w:hAnsi="Times New Roman" w:cs="Times New Roman"/>
          <w:sz w:val="20"/>
          <w:szCs w:val="20"/>
          <w:lang w:val="fr-FR"/>
        </w:rPr>
        <w:t>with</w:t>
      </w:r>
      <w:proofErr w:type="spellEnd"/>
      <w:r w:rsidR="00230B26" w:rsidRPr="00230B26">
        <w:rPr>
          <w:rFonts w:ascii="Times New Roman" w:hAnsi="Times New Roman" w:cs="Times New Roman"/>
          <w:sz w:val="20"/>
          <w:szCs w:val="20"/>
          <w:lang w:val="fr-FR"/>
        </w:rPr>
        <w:t xml:space="preserve"> transient (&lt;24 h) </w:t>
      </w:r>
      <w:proofErr w:type="spellStart"/>
      <w:r w:rsidR="00230B26" w:rsidRPr="00230B26">
        <w:rPr>
          <w:rFonts w:ascii="Times New Roman" w:hAnsi="Times New Roman" w:cs="Times New Roman"/>
          <w:sz w:val="20"/>
          <w:szCs w:val="20"/>
          <w:lang w:val="fr-FR"/>
        </w:rPr>
        <w:t>symptoms</w:t>
      </w:r>
      <w:proofErr w:type="spellEnd"/>
      <w:r w:rsidR="00230B26" w:rsidRPr="00230B26">
        <w:rPr>
          <w:rFonts w:ascii="Times New Roman" w:hAnsi="Times New Roman" w:cs="Times New Roman"/>
          <w:sz w:val="20"/>
          <w:szCs w:val="20"/>
          <w:lang w:val="fr-FR"/>
        </w:rPr>
        <w:t xml:space="preserve">, the </w:t>
      </w:r>
      <w:proofErr w:type="spellStart"/>
      <w:r w:rsidR="00230B26" w:rsidRPr="00230B26">
        <w:rPr>
          <w:rFonts w:ascii="Times New Roman" w:hAnsi="Times New Roman" w:cs="Times New Roman"/>
          <w:sz w:val="20"/>
          <w:szCs w:val="20"/>
          <w:lang w:val="fr-FR"/>
        </w:rPr>
        <w:t>event</w:t>
      </w:r>
      <w:proofErr w:type="spellEnd"/>
      <w:r w:rsidR="00230B26" w:rsidRPr="00230B26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230B26" w:rsidRPr="00230B26">
        <w:rPr>
          <w:rFonts w:ascii="Times New Roman" w:hAnsi="Times New Roman" w:cs="Times New Roman"/>
          <w:sz w:val="20"/>
          <w:szCs w:val="20"/>
          <w:lang w:val="fr-FR"/>
        </w:rPr>
        <w:t>should</w:t>
      </w:r>
      <w:proofErr w:type="spellEnd"/>
      <w:r w:rsidR="00230B26" w:rsidRPr="00230B26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230B26" w:rsidRPr="00230B26">
        <w:rPr>
          <w:rFonts w:ascii="Times New Roman" w:hAnsi="Times New Roman" w:cs="Times New Roman"/>
          <w:sz w:val="20"/>
          <w:szCs w:val="20"/>
          <w:lang w:val="fr-FR"/>
        </w:rPr>
        <w:t>be</w:t>
      </w:r>
      <w:proofErr w:type="spellEnd"/>
      <w:r w:rsidR="00230B26" w:rsidRPr="00230B26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230B26" w:rsidRPr="00230B26">
        <w:rPr>
          <w:rFonts w:ascii="Times New Roman" w:hAnsi="Times New Roman" w:cs="Times New Roman"/>
          <w:sz w:val="20"/>
          <w:szCs w:val="20"/>
          <w:lang w:val="fr-FR"/>
        </w:rPr>
        <w:t>classified</w:t>
      </w:r>
      <w:proofErr w:type="spellEnd"/>
      <w:r w:rsidR="00230B26" w:rsidRPr="00230B26">
        <w:rPr>
          <w:rFonts w:ascii="Times New Roman" w:hAnsi="Times New Roman" w:cs="Times New Roman"/>
          <w:sz w:val="20"/>
          <w:szCs w:val="20"/>
          <w:lang w:val="fr-FR"/>
        </w:rPr>
        <w:t xml:space="preserve"> as </w:t>
      </w:r>
      <w:proofErr w:type="spellStart"/>
      <w:r w:rsidR="00230B26" w:rsidRPr="00230B26">
        <w:rPr>
          <w:rFonts w:ascii="Times New Roman" w:hAnsi="Times New Roman" w:cs="Times New Roman"/>
          <w:sz w:val="20"/>
          <w:szCs w:val="20"/>
          <w:lang w:val="fr-FR"/>
        </w:rPr>
        <w:t>covert</w:t>
      </w:r>
      <w:proofErr w:type="spellEnd"/>
      <w:r w:rsidR="00230B26" w:rsidRPr="00230B26">
        <w:rPr>
          <w:rFonts w:ascii="Times New Roman" w:hAnsi="Times New Roman" w:cs="Times New Roman"/>
          <w:sz w:val="20"/>
          <w:szCs w:val="20"/>
          <w:lang w:val="fr-FR"/>
        </w:rPr>
        <w:t xml:space="preserve"> CNS </w:t>
      </w:r>
      <w:proofErr w:type="spellStart"/>
      <w:r w:rsidR="00230B26" w:rsidRPr="00230B26">
        <w:rPr>
          <w:rFonts w:ascii="Times New Roman" w:hAnsi="Times New Roman" w:cs="Times New Roman"/>
          <w:sz w:val="20"/>
          <w:szCs w:val="20"/>
          <w:lang w:val="fr-FR"/>
        </w:rPr>
        <w:t>infarction</w:t>
      </w:r>
      <w:proofErr w:type="spellEnd"/>
      <w:r w:rsidR="00230B26" w:rsidRPr="00230B26">
        <w:rPr>
          <w:rFonts w:ascii="Times New Roman" w:hAnsi="Times New Roman" w:cs="Times New Roman"/>
          <w:sz w:val="20"/>
          <w:szCs w:val="20"/>
          <w:lang w:val="fr-FR"/>
        </w:rPr>
        <w:t xml:space="preserve"> (</w:t>
      </w:r>
      <w:proofErr w:type="spellStart"/>
      <w:r w:rsidR="00230B26" w:rsidRPr="00230B26">
        <w:rPr>
          <w:rFonts w:ascii="Times New Roman" w:hAnsi="Times New Roman" w:cs="Times New Roman"/>
          <w:sz w:val="20"/>
          <w:szCs w:val="20"/>
          <w:lang w:val="fr-FR"/>
        </w:rPr>
        <w:t>NeuroARC</w:t>
      </w:r>
      <w:proofErr w:type="spellEnd"/>
      <w:r w:rsidR="00230B26" w:rsidRPr="00230B26">
        <w:rPr>
          <w:rFonts w:ascii="Times New Roman" w:hAnsi="Times New Roman" w:cs="Times New Roman"/>
          <w:sz w:val="20"/>
          <w:szCs w:val="20"/>
          <w:lang w:val="fr-FR"/>
        </w:rPr>
        <w:t xml:space="preserve"> Type 2a) and transient </w:t>
      </w:r>
      <w:proofErr w:type="spellStart"/>
      <w:r w:rsidR="00230B26" w:rsidRPr="00230B26">
        <w:rPr>
          <w:rFonts w:ascii="Times New Roman" w:hAnsi="Times New Roman" w:cs="Times New Roman"/>
          <w:sz w:val="20"/>
          <w:szCs w:val="20"/>
          <w:lang w:val="fr-FR"/>
        </w:rPr>
        <w:t>ischaemic</w:t>
      </w:r>
      <w:proofErr w:type="spellEnd"/>
      <w:r w:rsidR="00230B26" w:rsidRPr="00230B26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230B26" w:rsidRPr="00230B26">
        <w:rPr>
          <w:rFonts w:ascii="Times New Roman" w:hAnsi="Times New Roman" w:cs="Times New Roman"/>
          <w:sz w:val="20"/>
          <w:szCs w:val="20"/>
          <w:lang w:val="fr-FR"/>
        </w:rPr>
        <w:t>attack</w:t>
      </w:r>
      <w:proofErr w:type="spellEnd"/>
      <w:r w:rsidR="00230B26" w:rsidRPr="00230B26">
        <w:rPr>
          <w:rFonts w:ascii="Times New Roman" w:hAnsi="Times New Roman" w:cs="Times New Roman"/>
          <w:sz w:val="20"/>
          <w:szCs w:val="20"/>
          <w:lang w:val="fr-FR"/>
        </w:rPr>
        <w:t xml:space="preserve"> (TIA) (</w:t>
      </w:r>
      <w:proofErr w:type="spellStart"/>
      <w:r w:rsidR="00230B26" w:rsidRPr="00230B26">
        <w:rPr>
          <w:rFonts w:ascii="Times New Roman" w:hAnsi="Times New Roman" w:cs="Times New Roman"/>
          <w:sz w:val="20"/>
          <w:szCs w:val="20"/>
          <w:lang w:val="fr-FR"/>
        </w:rPr>
        <w:t>NeuroARC</w:t>
      </w:r>
      <w:proofErr w:type="spellEnd"/>
      <w:r w:rsidR="00230B26" w:rsidRPr="00230B26">
        <w:rPr>
          <w:rFonts w:ascii="Times New Roman" w:hAnsi="Times New Roman" w:cs="Times New Roman"/>
          <w:sz w:val="20"/>
          <w:szCs w:val="20"/>
          <w:lang w:val="fr-FR"/>
        </w:rPr>
        <w:t xml:space="preserve"> Type 3a), </w:t>
      </w:r>
      <w:proofErr w:type="spellStart"/>
      <w:r w:rsidR="00230B26" w:rsidRPr="00230B26">
        <w:rPr>
          <w:rFonts w:ascii="Times New Roman" w:hAnsi="Times New Roman" w:cs="Times New Roman"/>
          <w:sz w:val="20"/>
          <w:szCs w:val="20"/>
          <w:lang w:val="fr-FR"/>
        </w:rPr>
        <w:t>rather</w:t>
      </w:r>
      <w:proofErr w:type="spellEnd"/>
      <w:r w:rsidR="00230B26" w:rsidRPr="00230B26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230B26" w:rsidRPr="00230B26">
        <w:rPr>
          <w:rFonts w:ascii="Times New Roman" w:hAnsi="Times New Roman" w:cs="Times New Roman"/>
          <w:sz w:val="20"/>
          <w:szCs w:val="20"/>
          <w:lang w:val="fr-FR"/>
        </w:rPr>
        <w:t>than</w:t>
      </w:r>
      <w:proofErr w:type="spellEnd"/>
      <w:r w:rsidR="00230B26" w:rsidRPr="00230B26">
        <w:rPr>
          <w:rFonts w:ascii="Times New Roman" w:hAnsi="Times New Roman" w:cs="Times New Roman"/>
          <w:sz w:val="20"/>
          <w:szCs w:val="20"/>
          <w:lang w:val="fr-FR"/>
        </w:rPr>
        <w:t xml:space="preserve"> as an </w:t>
      </w:r>
      <w:proofErr w:type="spellStart"/>
      <w:r w:rsidR="00230B26" w:rsidRPr="00230B26">
        <w:rPr>
          <w:rFonts w:ascii="Times New Roman" w:hAnsi="Times New Roman" w:cs="Times New Roman"/>
          <w:sz w:val="20"/>
          <w:szCs w:val="20"/>
          <w:lang w:val="fr-FR"/>
        </w:rPr>
        <w:t>ischaemic</w:t>
      </w:r>
      <w:proofErr w:type="spellEnd"/>
      <w:r w:rsidR="00230B26" w:rsidRPr="00230B26">
        <w:rPr>
          <w:rFonts w:ascii="Times New Roman" w:hAnsi="Times New Roman" w:cs="Times New Roman"/>
          <w:sz w:val="20"/>
          <w:szCs w:val="20"/>
          <w:lang w:val="fr-FR"/>
        </w:rPr>
        <w:t xml:space="preserve"> stroke.</w:t>
      </w:r>
    </w:p>
    <w:sectPr w:rsidR="00C33889" w:rsidRPr="007A78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1B3C"/>
    <w:multiLevelType w:val="hybridMultilevel"/>
    <w:tmpl w:val="F64AFC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53844"/>
    <w:multiLevelType w:val="hybridMultilevel"/>
    <w:tmpl w:val="9C2E28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C5B5F"/>
    <w:multiLevelType w:val="hybridMultilevel"/>
    <w:tmpl w:val="154C4C14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185E0608"/>
    <w:multiLevelType w:val="hybridMultilevel"/>
    <w:tmpl w:val="2F4616C8"/>
    <w:lvl w:ilvl="0" w:tplc="01E0483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D0071"/>
    <w:multiLevelType w:val="hybridMultilevel"/>
    <w:tmpl w:val="3996B5DE"/>
    <w:lvl w:ilvl="0" w:tplc="01E0483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31E91"/>
    <w:multiLevelType w:val="hybridMultilevel"/>
    <w:tmpl w:val="B7B2BAAA"/>
    <w:lvl w:ilvl="0" w:tplc="01E0483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3208C"/>
    <w:multiLevelType w:val="hybridMultilevel"/>
    <w:tmpl w:val="97D06E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064C7"/>
    <w:multiLevelType w:val="hybridMultilevel"/>
    <w:tmpl w:val="025AAB74"/>
    <w:lvl w:ilvl="0" w:tplc="01E0483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146EA"/>
    <w:multiLevelType w:val="hybridMultilevel"/>
    <w:tmpl w:val="6FA0BB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15F3E"/>
    <w:multiLevelType w:val="hybridMultilevel"/>
    <w:tmpl w:val="700AAA0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62EE1997"/>
    <w:multiLevelType w:val="hybridMultilevel"/>
    <w:tmpl w:val="B2B456E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3BA69D0"/>
    <w:multiLevelType w:val="hybridMultilevel"/>
    <w:tmpl w:val="18D61C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4789B"/>
    <w:multiLevelType w:val="hybridMultilevel"/>
    <w:tmpl w:val="27A2F0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7FAA"/>
    <w:multiLevelType w:val="hybridMultilevel"/>
    <w:tmpl w:val="6804C13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EE9123D"/>
    <w:multiLevelType w:val="hybridMultilevel"/>
    <w:tmpl w:val="D0EEE9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586570">
    <w:abstractNumId w:val="4"/>
  </w:num>
  <w:num w:numId="2" w16cid:durableId="1301879108">
    <w:abstractNumId w:val="1"/>
  </w:num>
  <w:num w:numId="3" w16cid:durableId="24603940">
    <w:abstractNumId w:val="8"/>
  </w:num>
  <w:num w:numId="4" w16cid:durableId="176890077">
    <w:abstractNumId w:val="11"/>
  </w:num>
  <w:num w:numId="5" w16cid:durableId="523400266">
    <w:abstractNumId w:val="0"/>
  </w:num>
  <w:num w:numId="6" w16cid:durableId="1787699849">
    <w:abstractNumId w:val="3"/>
  </w:num>
  <w:num w:numId="7" w16cid:durableId="150829081">
    <w:abstractNumId w:val="5"/>
  </w:num>
  <w:num w:numId="8" w16cid:durableId="571427694">
    <w:abstractNumId w:val="12"/>
  </w:num>
  <w:num w:numId="9" w16cid:durableId="1590502567">
    <w:abstractNumId w:val="6"/>
  </w:num>
  <w:num w:numId="10" w16cid:durableId="1498156021">
    <w:abstractNumId w:val="10"/>
  </w:num>
  <w:num w:numId="11" w16cid:durableId="1051421043">
    <w:abstractNumId w:val="7"/>
  </w:num>
  <w:num w:numId="12" w16cid:durableId="1943563824">
    <w:abstractNumId w:val="13"/>
  </w:num>
  <w:num w:numId="13" w16cid:durableId="429349863">
    <w:abstractNumId w:val="14"/>
  </w:num>
  <w:num w:numId="14" w16cid:durableId="1672178018">
    <w:abstractNumId w:val="2"/>
  </w:num>
  <w:num w:numId="15" w16cid:durableId="3686533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889"/>
    <w:rsid w:val="00230B26"/>
    <w:rsid w:val="00572D1B"/>
    <w:rsid w:val="007A7808"/>
    <w:rsid w:val="00B15088"/>
    <w:rsid w:val="00C33889"/>
    <w:rsid w:val="00EE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7A24CF"/>
  <w15:chartTrackingRefBased/>
  <w15:docId w15:val="{11A58E46-ADF9-A343-8A46-4EE77D6D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33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33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33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33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33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33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33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33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3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3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33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3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3388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3388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3388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3388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3388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388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33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33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33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33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33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3388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3388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3388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33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3388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33889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C33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Nappi</dc:creator>
  <cp:keywords/>
  <dc:description/>
  <cp:lastModifiedBy>Francesco Nappi</cp:lastModifiedBy>
  <cp:revision>2</cp:revision>
  <dcterms:created xsi:type="dcterms:W3CDTF">2025-04-29T07:48:00Z</dcterms:created>
  <dcterms:modified xsi:type="dcterms:W3CDTF">2025-04-29T09:33:00Z</dcterms:modified>
</cp:coreProperties>
</file>