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091DD" w14:textId="77777777" w:rsidR="00DE13D3" w:rsidRDefault="00DE13D3"/>
    <w:p w14:paraId="3D239D77" w14:textId="2E11AA6E" w:rsidR="00B36691" w:rsidRPr="00FC5943" w:rsidRDefault="00B76088" w:rsidP="00210C22">
      <w:pPr>
        <w:jc w:val="center"/>
        <w:rPr>
          <w:rFonts w:ascii="Times New Roman" w:hAnsi="Times New Roman" w:cs="Times New Roman"/>
          <w:b/>
          <w:bCs/>
        </w:rPr>
      </w:pPr>
      <w:r w:rsidRPr="00FC5943">
        <w:rPr>
          <w:rFonts w:ascii="Times New Roman" w:hAnsi="Times New Roman" w:cs="Times New Roman"/>
          <w:b/>
          <w:bCs/>
        </w:rPr>
        <w:t xml:space="preserve">Supplementary </w:t>
      </w:r>
      <w:r w:rsidR="001B638A">
        <w:rPr>
          <w:rFonts w:ascii="Times New Roman" w:hAnsi="Times New Roman" w:cs="Times New Roman"/>
          <w:b/>
          <w:bCs/>
        </w:rPr>
        <w:t>Figures and Tables</w:t>
      </w:r>
    </w:p>
    <w:p w14:paraId="73CBE82A" w14:textId="77777777" w:rsidR="00B36691" w:rsidRDefault="00B36691"/>
    <w:p w14:paraId="310D6803" w14:textId="74DB90D7" w:rsidR="00A7629C" w:rsidRPr="00210C22" w:rsidRDefault="00A7629C" w:rsidP="00210C22">
      <w:pPr>
        <w:jc w:val="center"/>
        <w:rPr>
          <w:rFonts w:ascii="Times New Roman" w:hAnsi="Times New Roman" w:cs="Times New Roman"/>
          <w:b/>
          <w:bCs/>
        </w:rPr>
      </w:pPr>
      <w:r w:rsidRPr="00210C22">
        <w:rPr>
          <w:rFonts w:ascii="Times New Roman" w:hAnsi="Times New Roman" w:cs="Times New Roman"/>
          <w:b/>
          <w:bCs/>
        </w:rPr>
        <w:t>A Molecular Velcro Self-Healing Cement</w:t>
      </w:r>
    </w:p>
    <w:p w14:paraId="080770D3" w14:textId="77777777" w:rsidR="00C461E8" w:rsidRPr="00126D21" w:rsidRDefault="00C461E8" w:rsidP="00C461E8">
      <w:pPr>
        <w:jc w:val="center"/>
        <w:rPr>
          <w:rFonts w:ascii="Times New Roman" w:hAnsi="Times New Roman" w:cs="Times New Roman"/>
        </w:rPr>
      </w:pPr>
      <w:r w:rsidRPr="00126D21">
        <w:rPr>
          <w:rFonts w:ascii="Times New Roman" w:hAnsi="Times New Roman" w:cs="Times New Roman"/>
        </w:rPr>
        <w:t>Chao Zeng, Zihao Li, Trent</w:t>
      </w:r>
      <w:r>
        <w:rPr>
          <w:rFonts w:ascii="Times New Roman" w:hAnsi="Times New Roman" w:cs="Times New Roman"/>
        </w:rPr>
        <w:t xml:space="preserve"> R.</w:t>
      </w:r>
      <w:r w:rsidRPr="00126D21">
        <w:rPr>
          <w:rFonts w:ascii="Times New Roman" w:hAnsi="Times New Roman" w:cs="Times New Roman"/>
        </w:rPr>
        <w:t xml:space="preserve"> Graham, Manh</w:t>
      </w:r>
      <w:r>
        <w:rPr>
          <w:rFonts w:ascii="Times New Roman" w:hAnsi="Times New Roman" w:cs="Times New Roman"/>
        </w:rPr>
        <w:t>-</w:t>
      </w:r>
      <w:r w:rsidRPr="00126D21">
        <w:rPr>
          <w:rFonts w:ascii="Times New Roman" w:hAnsi="Times New Roman" w:cs="Times New Roman"/>
        </w:rPr>
        <w:t xml:space="preserve">Thuong Nguyen, </w:t>
      </w:r>
      <w:r>
        <w:rPr>
          <w:rFonts w:ascii="Times New Roman" w:hAnsi="Times New Roman" w:cs="Times New Roman"/>
        </w:rPr>
        <w:t xml:space="preserve">R. S. </w:t>
      </w:r>
      <w:r w:rsidRPr="00126D21">
        <w:rPr>
          <w:rFonts w:ascii="Times New Roman" w:hAnsi="Times New Roman" w:cs="Times New Roman"/>
        </w:rPr>
        <w:t xml:space="preserve">Quin Miller, William Chrisler, Tamas Varga, Lan Li, </w:t>
      </w:r>
      <w:r>
        <w:rPr>
          <w:rFonts w:ascii="Times New Roman" w:hAnsi="Times New Roman" w:cs="Times New Roman"/>
        </w:rPr>
        <w:t xml:space="preserve">and </w:t>
      </w:r>
      <w:r w:rsidRPr="00126D21">
        <w:rPr>
          <w:rFonts w:ascii="Times New Roman" w:hAnsi="Times New Roman" w:cs="Times New Roman"/>
        </w:rPr>
        <w:t>Car</w:t>
      </w:r>
      <w:r>
        <w:rPr>
          <w:rFonts w:ascii="Times New Roman" w:hAnsi="Times New Roman" w:cs="Times New Roman"/>
        </w:rPr>
        <w:t xml:space="preserve">los A. Fernandez* </w:t>
      </w:r>
    </w:p>
    <w:p w14:paraId="2E45AA01" w14:textId="77777777" w:rsidR="00574D47" w:rsidRDefault="00574D47" w:rsidP="00210C22">
      <w:pPr>
        <w:jc w:val="center"/>
        <w:rPr>
          <w:rFonts w:ascii="Times New Roman" w:hAnsi="Times New Roman" w:cs="Times New Roman"/>
        </w:rPr>
      </w:pPr>
    </w:p>
    <w:p w14:paraId="12C3B56A" w14:textId="4F7BB3AE" w:rsidR="001A4B75" w:rsidRDefault="001A4B75" w:rsidP="00210C22">
      <w:pPr>
        <w:jc w:val="center"/>
        <w:rPr>
          <w:rFonts w:ascii="Times New Roman" w:hAnsi="Times New Roman" w:cs="Times New Roman"/>
        </w:rPr>
      </w:pPr>
      <w:r>
        <w:rPr>
          <w:rFonts w:ascii="Times New Roman" w:hAnsi="Times New Roman" w:cs="Times New Roman"/>
        </w:rPr>
        <w:t>Table S1.</w:t>
      </w:r>
      <w:r w:rsidR="00A92521">
        <w:rPr>
          <w:rFonts w:ascii="Times New Roman" w:hAnsi="Times New Roman" w:cs="Times New Roman"/>
        </w:rPr>
        <w:t xml:space="preserve"> Mixture proportion of cement samples.</w:t>
      </w:r>
    </w:p>
    <w:tbl>
      <w:tblPr>
        <w:tblStyle w:val="TableGrid"/>
        <w:tblW w:w="0" w:type="auto"/>
        <w:jc w:val="center"/>
        <w:tblLook w:val="04A0" w:firstRow="1" w:lastRow="0" w:firstColumn="1" w:lastColumn="0" w:noHBand="0" w:noVBand="1"/>
      </w:tblPr>
      <w:tblGrid>
        <w:gridCol w:w="2585"/>
        <w:gridCol w:w="2270"/>
        <w:gridCol w:w="2904"/>
      </w:tblGrid>
      <w:tr w:rsidR="001A4B75" w14:paraId="6222FD1A" w14:textId="77777777" w:rsidTr="000B7F47">
        <w:trPr>
          <w:trHeight w:val="549"/>
          <w:jc w:val="center"/>
        </w:trPr>
        <w:tc>
          <w:tcPr>
            <w:tcW w:w="2585" w:type="dxa"/>
            <w:vAlign w:val="center"/>
          </w:tcPr>
          <w:p w14:paraId="2EECAB73" w14:textId="77777777" w:rsidR="001A4B75" w:rsidRPr="001A4B75" w:rsidRDefault="001A4B75" w:rsidP="000B7F47">
            <w:pPr>
              <w:jc w:val="center"/>
              <w:rPr>
                <w:rFonts w:ascii="Times New Roman" w:hAnsi="Times New Roman" w:cs="Times New Roman"/>
              </w:rPr>
            </w:pPr>
          </w:p>
        </w:tc>
        <w:tc>
          <w:tcPr>
            <w:tcW w:w="2270" w:type="dxa"/>
            <w:vAlign w:val="center"/>
          </w:tcPr>
          <w:p w14:paraId="487A373D"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Control cement</w:t>
            </w:r>
          </w:p>
        </w:tc>
        <w:tc>
          <w:tcPr>
            <w:tcW w:w="2904" w:type="dxa"/>
            <w:vAlign w:val="center"/>
          </w:tcPr>
          <w:p w14:paraId="13A5FE8C"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 xml:space="preserve">Cement + </w:t>
            </w:r>
            <w:proofErr w:type="spellStart"/>
            <w:r w:rsidRPr="001A4B75">
              <w:rPr>
                <w:rFonts w:ascii="Times New Roman" w:hAnsi="Times New Roman" w:cs="Times New Roman"/>
              </w:rPr>
              <w:t>bPEI</w:t>
            </w:r>
            <w:proofErr w:type="spellEnd"/>
            <w:r w:rsidRPr="001A4B75">
              <w:rPr>
                <w:rFonts w:ascii="Times New Roman" w:hAnsi="Times New Roman" w:cs="Times New Roman"/>
              </w:rPr>
              <w:t>/PAA/PEO</w:t>
            </w:r>
          </w:p>
        </w:tc>
      </w:tr>
      <w:tr w:rsidR="001A4B75" w14:paraId="1C7490D3" w14:textId="77777777" w:rsidTr="000B7F47">
        <w:trPr>
          <w:trHeight w:val="529"/>
          <w:jc w:val="center"/>
        </w:trPr>
        <w:tc>
          <w:tcPr>
            <w:tcW w:w="2585" w:type="dxa"/>
            <w:vAlign w:val="center"/>
          </w:tcPr>
          <w:p w14:paraId="7354A9C8"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Type I/II cement (g)</w:t>
            </w:r>
          </w:p>
        </w:tc>
        <w:tc>
          <w:tcPr>
            <w:tcW w:w="2270" w:type="dxa"/>
            <w:vAlign w:val="center"/>
          </w:tcPr>
          <w:p w14:paraId="1202479C"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210</w:t>
            </w:r>
          </w:p>
        </w:tc>
        <w:tc>
          <w:tcPr>
            <w:tcW w:w="2904" w:type="dxa"/>
            <w:vAlign w:val="center"/>
          </w:tcPr>
          <w:p w14:paraId="7C81D926"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210</w:t>
            </w:r>
          </w:p>
        </w:tc>
      </w:tr>
      <w:tr w:rsidR="001A4B75" w14:paraId="39EF2B13" w14:textId="77777777" w:rsidTr="000B7F47">
        <w:trPr>
          <w:trHeight w:val="549"/>
          <w:jc w:val="center"/>
        </w:trPr>
        <w:tc>
          <w:tcPr>
            <w:tcW w:w="2585" w:type="dxa"/>
            <w:vAlign w:val="center"/>
          </w:tcPr>
          <w:p w14:paraId="3EE4B89B" w14:textId="6B4C271E" w:rsidR="001A4B75" w:rsidRPr="001A4B75" w:rsidRDefault="001A4B75" w:rsidP="000B7F47">
            <w:pPr>
              <w:jc w:val="center"/>
              <w:rPr>
                <w:rFonts w:ascii="Times New Roman" w:hAnsi="Times New Roman" w:cs="Times New Roman"/>
              </w:rPr>
            </w:pPr>
            <w:r w:rsidRPr="001A4B75">
              <w:rPr>
                <w:rFonts w:ascii="Times New Roman" w:hAnsi="Times New Roman" w:cs="Times New Roman"/>
              </w:rPr>
              <w:t>Silica f</w:t>
            </w:r>
            <w:r w:rsidR="00BB5A6B">
              <w:rPr>
                <w:rFonts w:ascii="Times New Roman" w:hAnsi="Times New Roman" w:cs="Times New Roman"/>
              </w:rPr>
              <w:t>ume</w:t>
            </w:r>
            <w:r w:rsidRPr="001A4B75">
              <w:rPr>
                <w:rFonts w:ascii="Times New Roman" w:hAnsi="Times New Roman" w:cs="Times New Roman"/>
              </w:rPr>
              <w:t xml:space="preserve"> (g)</w:t>
            </w:r>
          </w:p>
        </w:tc>
        <w:tc>
          <w:tcPr>
            <w:tcW w:w="2270" w:type="dxa"/>
            <w:vAlign w:val="center"/>
          </w:tcPr>
          <w:p w14:paraId="678AF6DC"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90</w:t>
            </w:r>
          </w:p>
        </w:tc>
        <w:tc>
          <w:tcPr>
            <w:tcW w:w="2904" w:type="dxa"/>
            <w:vAlign w:val="center"/>
          </w:tcPr>
          <w:p w14:paraId="592D4CFB"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90</w:t>
            </w:r>
          </w:p>
        </w:tc>
      </w:tr>
      <w:tr w:rsidR="001A4B75" w14:paraId="60984E0B" w14:textId="77777777" w:rsidTr="000B7F47">
        <w:trPr>
          <w:trHeight w:val="529"/>
          <w:jc w:val="center"/>
        </w:trPr>
        <w:tc>
          <w:tcPr>
            <w:tcW w:w="2585" w:type="dxa"/>
            <w:vAlign w:val="center"/>
          </w:tcPr>
          <w:p w14:paraId="27545557"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Water or solution (g)</w:t>
            </w:r>
          </w:p>
        </w:tc>
        <w:tc>
          <w:tcPr>
            <w:tcW w:w="2270" w:type="dxa"/>
            <w:vAlign w:val="center"/>
          </w:tcPr>
          <w:p w14:paraId="695AB17C"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113.4</w:t>
            </w:r>
          </w:p>
        </w:tc>
        <w:tc>
          <w:tcPr>
            <w:tcW w:w="2904" w:type="dxa"/>
            <w:vAlign w:val="center"/>
          </w:tcPr>
          <w:p w14:paraId="5757DBCE" w14:textId="77777777" w:rsidR="001A4B75" w:rsidRPr="001A4B75" w:rsidRDefault="001A4B75" w:rsidP="000B7F47">
            <w:pPr>
              <w:jc w:val="center"/>
              <w:rPr>
                <w:rFonts w:ascii="Times New Roman" w:hAnsi="Times New Roman" w:cs="Times New Roman"/>
              </w:rPr>
            </w:pPr>
            <w:r w:rsidRPr="001A4B75">
              <w:rPr>
                <w:rFonts w:ascii="Times New Roman" w:hAnsi="Times New Roman" w:cs="Times New Roman"/>
              </w:rPr>
              <w:t>113.4</w:t>
            </w:r>
          </w:p>
        </w:tc>
      </w:tr>
    </w:tbl>
    <w:p w14:paraId="617CFE92" w14:textId="77777777" w:rsidR="00B2491B" w:rsidRDefault="00B2491B" w:rsidP="00BB5A6B">
      <w:pPr>
        <w:rPr>
          <w:rFonts w:ascii="Times New Roman" w:hAnsi="Times New Roman" w:cs="Times New Roman"/>
        </w:rPr>
      </w:pPr>
    </w:p>
    <w:p w14:paraId="7A3D66AA" w14:textId="77777777" w:rsidR="00BB5A6B" w:rsidRDefault="00BB5A6B" w:rsidP="00BB5A6B">
      <w:pPr>
        <w:rPr>
          <w:rFonts w:ascii="Times New Roman" w:hAnsi="Times New Roman" w:cs="Times New Roman"/>
        </w:rPr>
      </w:pPr>
    </w:p>
    <w:p w14:paraId="16E3769E" w14:textId="77777777" w:rsidR="00BB5A6B" w:rsidRDefault="00BB5A6B" w:rsidP="00BB5A6B">
      <w:pPr>
        <w:rPr>
          <w:rFonts w:ascii="Times New Roman" w:hAnsi="Times New Roman" w:cs="Times New Roman"/>
        </w:rPr>
      </w:pPr>
    </w:p>
    <w:p w14:paraId="620F71F9" w14:textId="77777777" w:rsidR="00BB5A6B" w:rsidRDefault="00BB5A6B" w:rsidP="00BB5A6B">
      <w:pPr>
        <w:rPr>
          <w:rFonts w:ascii="Times New Roman" w:hAnsi="Times New Roman" w:cs="Times New Roman"/>
        </w:rPr>
      </w:pPr>
    </w:p>
    <w:p w14:paraId="2F0F1805" w14:textId="5DD9FF91" w:rsidR="00574D47" w:rsidRPr="00210C22" w:rsidRDefault="00574D47" w:rsidP="00D10942">
      <w:pPr>
        <w:jc w:val="center"/>
        <w:rPr>
          <w:rFonts w:ascii="Times New Roman" w:hAnsi="Times New Roman" w:cs="Times New Roman"/>
        </w:rPr>
      </w:pPr>
      <w:r w:rsidRPr="00A7629C">
        <w:rPr>
          <w:rFonts w:ascii="Times New Roman" w:hAnsi="Times New Roman" w:cs="Times New Roman"/>
        </w:rPr>
        <w:t>Table S</w:t>
      </w:r>
      <w:r w:rsidR="00D10942">
        <w:rPr>
          <w:rFonts w:ascii="Times New Roman" w:hAnsi="Times New Roman" w:cs="Times New Roman"/>
        </w:rPr>
        <w:t>2</w:t>
      </w:r>
      <w:r w:rsidRPr="00A7629C">
        <w:rPr>
          <w:rFonts w:ascii="Times New Roman" w:hAnsi="Times New Roman" w:cs="Times New Roman"/>
        </w:rPr>
        <w:t>. Chemical composition and physical properties of cement Type I/II</w:t>
      </w:r>
      <w:r w:rsidR="00D10942">
        <w:rPr>
          <w:rFonts w:ascii="Times New Roman" w:hAnsi="Times New Roman" w:cs="Times New Roman"/>
        </w:rPr>
        <w:t>.</w:t>
      </w:r>
    </w:p>
    <w:tbl>
      <w:tblPr>
        <w:tblStyle w:val="TableGrid"/>
        <w:tblW w:w="0" w:type="auto"/>
        <w:tblLook w:val="04A0" w:firstRow="1" w:lastRow="0" w:firstColumn="1" w:lastColumn="0" w:noHBand="0" w:noVBand="1"/>
      </w:tblPr>
      <w:tblGrid>
        <w:gridCol w:w="1271"/>
        <w:gridCol w:w="1002"/>
        <w:gridCol w:w="1004"/>
        <w:gridCol w:w="1015"/>
        <w:gridCol w:w="999"/>
        <w:gridCol w:w="1018"/>
        <w:gridCol w:w="1008"/>
        <w:gridCol w:w="1012"/>
        <w:gridCol w:w="1021"/>
      </w:tblGrid>
      <w:tr w:rsidR="00E62CF1" w14:paraId="4449CD62" w14:textId="77777777" w:rsidTr="009E444C">
        <w:tc>
          <w:tcPr>
            <w:tcW w:w="1271" w:type="dxa"/>
          </w:tcPr>
          <w:p w14:paraId="157E813D" w14:textId="652E2E1F" w:rsidR="004A05E5" w:rsidRPr="009E3AF2" w:rsidRDefault="004A05E5" w:rsidP="009E444C">
            <w:pPr>
              <w:jc w:val="center"/>
              <w:rPr>
                <w:rFonts w:ascii="Times New Roman" w:hAnsi="Times New Roman" w:cs="Times New Roman"/>
              </w:rPr>
            </w:pPr>
            <w:r w:rsidRPr="009E3AF2">
              <w:rPr>
                <w:rFonts w:ascii="Times New Roman" w:hAnsi="Times New Roman" w:cs="Times New Roman"/>
              </w:rPr>
              <w:t>Component</w:t>
            </w:r>
          </w:p>
        </w:tc>
        <w:tc>
          <w:tcPr>
            <w:tcW w:w="1002" w:type="dxa"/>
          </w:tcPr>
          <w:p w14:paraId="3130C7BE" w14:textId="7D707FEA" w:rsidR="004A05E5" w:rsidRPr="009E3AF2" w:rsidRDefault="00E62CF1" w:rsidP="009E444C">
            <w:pPr>
              <w:jc w:val="center"/>
              <w:rPr>
                <w:rFonts w:ascii="Times New Roman" w:hAnsi="Times New Roman" w:cs="Times New Roman"/>
              </w:rPr>
            </w:pPr>
            <w:r w:rsidRPr="009E3AF2">
              <w:rPr>
                <w:rFonts w:ascii="Times New Roman" w:hAnsi="Times New Roman" w:cs="Times New Roman"/>
              </w:rPr>
              <w:t>CaO</w:t>
            </w:r>
          </w:p>
        </w:tc>
        <w:tc>
          <w:tcPr>
            <w:tcW w:w="1004" w:type="dxa"/>
          </w:tcPr>
          <w:p w14:paraId="376BA1E9" w14:textId="4CE6E2E8" w:rsidR="004A05E5" w:rsidRPr="009E3AF2" w:rsidRDefault="00E62CF1" w:rsidP="009E444C">
            <w:pPr>
              <w:jc w:val="center"/>
              <w:rPr>
                <w:rFonts w:ascii="Times New Roman" w:hAnsi="Times New Roman" w:cs="Times New Roman"/>
              </w:rPr>
            </w:pPr>
            <w:r w:rsidRPr="009E3AF2">
              <w:rPr>
                <w:rFonts w:ascii="Times New Roman" w:hAnsi="Times New Roman" w:cs="Times New Roman"/>
              </w:rPr>
              <w:t>SiO</w:t>
            </w:r>
            <w:r w:rsidRPr="009E3AF2">
              <w:rPr>
                <w:rFonts w:ascii="Times New Roman" w:hAnsi="Times New Roman" w:cs="Times New Roman"/>
                <w:vertAlign w:val="subscript"/>
              </w:rPr>
              <w:t>2</w:t>
            </w:r>
          </w:p>
        </w:tc>
        <w:tc>
          <w:tcPr>
            <w:tcW w:w="1015" w:type="dxa"/>
          </w:tcPr>
          <w:p w14:paraId="372F31F9" w14:textId="7F5468C7" w:rsidR="004A05E5" w:rsidRPr="009E3AF2" w:rsidRDefault="00E62CF1" w:rsidP="009E444C">
            <w:pPr>
              <w:jc w:val="center"/>
              <w:rPr>
                <w:rFonts w:ascii="Times New Roman" w:hAnsi="Times New Roman" w:cs="Times New Roman"/>
              </w:rPr>
            </w:pPr>
            <w:r w:rsidRPr="009E3AF2">
              <w:rPr>
                <w:rFonts w:ascii="Times New Roman" w:hAnsi="Times New Roman" w:cs="Times New Roman"/>
              </w:rPr>
              <w:t>Al</w:t>
            </w:r>
            <w:r w:rsidRPr="009E3AF2">
              <w:rPr>
                <w:rFonts w:ascii="Times New Roman" w:hAnsi="Times New Roman" w:cs="Times New Roman"/>
                <w:vertAlign w:val="subscript"/>
              </w:rPr>
              <w:t>2</w:t>
            </w:r>
            <w:r w:rsidRPr="009E3AF2">
              <w:rPr>
                <w:rFonts w:ascii="Times New Roman" w:hAnsi="Times New Roman" w:cs="Times New Roman"/>
              </w:rPr>
              <w:t>O</w:t>
            </w:r>
            <w:r w:rsidRPr="009E3AF2">
              <w:rPr>
                <w:rFonts w:ascii="Times New Roman" w:hAnsi="Times New Roman" w:cs="Times New Roman"/>
                <w:vertAlign w:val="subscript"/>
              </w:rPr>
              <w:t>3</w:t>
            </w:r>
          </w:p>
        </w:tc>
        <w:tc>
          <w:tcPr>
            <w:tcW w:w="999" w:type="dxa"/>
          </w:tcPr>
          <w:p w14:paraId="289CFE7E" w14:textId="63908D01" w:rsidR="004A05E5" w:rsidRPr="009E3AF2" w:rsidRDefault="00E62CF1" w:rsidP="009E444C">
            <w:pPr>
              <w:jc w:val="center"/>
              <w:rPr>
                <w:rFonts w:ascii="Times New Roman" w:hAnsi="Times New Roman" w:cs="Times New Roman"/>
              </w:rPr>
            </w:pPr>
            <w:r w:rsidRPr="009E3AF2">
              <w:rPr>
                <w:rFonts w:ascii="Times New Roman" w:hAnsi="Times New Roman" w:cs="Times New Roman"/>
              </w:rPr>
              <w:t>SO</w:t>
            </w:r>
            <w:r w:rsidRPr="009E3AF2">
              <w:rPr>
                <w:rFonts w:ascii="Times New Roman" w:hAnsi="Times New Roman" w:cs="Times New Roman"/>
                <w:vertAlign w:val="subscript"/>
              </w:rPr>
              <w:t>3</w:t>
            </w:r>
          </w:p>
        </w:tc>
        <w:tc>
          <w:tcPr>
            <w:tcW w:w="1018" w:type="dxa"/>
          </w:tcPr>
          <w:p w14:paraId="29DBE3DE" w14:textId="34EFE801" w:rsidR="004A05E5" w:rsidRPr="009E3AF2" w:rsidRDefault="00E62CF1" w:rsidP="009E444C">
            <w:pPr>
              <w:jc w:val="center"/>
              <w:rPr>
                <w:rFonts w:ascii="Times New Roman" w:hAnsi="Times New Roman" w:cs="Times New Roman"/>
              </w:rPr>
            </w:pPr>
            <w:r w:rsidRPr="009E3AF2">
              <w:rPr>
                <w:rFonts w:ascii="Times New Roman" w:hAnsi="Times New Roman" w:cs="Times New Roman"/>
              </w:rPr>
              <w:t>Fe</w:t>
            </w:r>
            <w:r w:rsidRPr="009E3AF2">
              <w:rPr>
                <w:rFonts w:ascii="Times New Roman" w:hAnsi="Times New Roman" w:cs="Times New Roman"/>
                <w:vertAlign w:val="subscript"/>
              </w:rPr>
              <w:t>2</w:t>
            </w:r>
            <w:r w:rsidRPr="009E3AF2">
              <w:rPr>
                <w:rFonts w:ascii="Times New Roman" w:hAnsi="Times New Roman" w:cs="Times New Roman"/>
              </w:rPr>
              <w:t>O</w:t>
            </w:r>
            <w:r w:rsidRPr="009E3AF2">
              <w:rPr>
                <w:rFonts w:ascii="Times New Roman" w:hAnsi="Times New Roman" w:cs="Times New Roman"/>
                <w:vertAlign w:val="subscript"/>
              </w:rPr>
              <w:t>3</w:t>
            </w:r>
          </w:p>
        </w:tc>
        <w:tc>
          <w:tcPr>
            <w:tcW w:w="1008" w:type="dxa"/>
          </w:tcPr>
          <w:p w14:paraId="73C1890C" w14:textId="00C08255" w:rsidR="004A05E5" w:rsidRPr="009E3AF2" w:rsidRDefault="00E62CF1" w:rsidP="009E444C">
            <w:pPr>
              <w:jc w:val="center"/>
              <w:rPr>
                <w:rFonts w:ascii="Times New Roman" w:hAnsi="Times New Roman" w:cs="Times New Roman"/>
              </w:rPr>
            </w:pPr>
            <w:r w:rsidRPr="009E3AF2">
              <w:rPr>
                <w:rFonts w:ascii="Times New Roman" w:hAnsi="Times New Roman" w:cs="Times New Roman"/>
              </w:rPr>
              <w:t>MgO</w:t>
            </w:r>
          </w:p>
        </w:tc>
        <w:tc>
          <w:tcPr>
            <w:tcW w:w="1012" w:type="dxa"/>
          </w:tcPr>
          <w:p w14:paraId="62B3838C" w14:textId="76E30BB8" w:rsidR="004A05E5" w:rsidRPr="009E3AF2" w:rsidRDefault="00E62CF1" w:rsidP="009E444C">
            <w:pPr>
              <w:jc w:val="center"/>
              <w:rPr>
                <w:rFonts w:ascii="Times New Roman" w:hAnsi="Times New Roman" w:cs="Times New Roman"/>
              </w:rPr>
            </w:pPr>
            <w:r w:rsidRPr="009E3AF2">
              <w:rPr>
                <w:rFonts w:ascii="Times New Roman" w:hAnsi="Times New Roman" w:cs="Times New Roman"/>
              </w:rPr>
              <w:t>Na</w:t>
            </w:r>
            <w:r w:rsidRPr="009E3AF2">
              <w:rPr>
                <w:rFonts w:ascii="Times New Roman" w:hAnsi="Times New Roman" w:cs="Times New Roman"/>
                <w:vertAlign w:val="subscript"/>
              </w:rPr>
              <w:t>2</w:t>
            </w:r>
            <w:r w:rsidRPr="009E3AF2">
              <w:rPr>
                <w:rFonts w:ascii="Times New Roman" w:hAnsi="Times New Roman" w:cs="Times New Roman"/>
              </w:rPr>
              <w:t>O</w:t>
            </w:r>
          </w:p>
        </w:tc>
        <w:tc>
          <w:tcPr>
            <w:tcW w:w="1021" w:type="dxa"/>
          </w:tcPr>
          <w:p w14:paraId="1BCA8B2C" w14:textId="7950BFE7" w:rsidR="004A05E5" w:rsidRPr="009E3AF2" w:rsidRDefault="00E62CF1" w:rsidP="009E444C">
            <w:pPr>
              <w:jc w:val="center"/>
              <w:rPr>
                <w:rFonts w:ascii="Times New Roman" w:hAnsi="Times New Roman" w:cs="Times New Roman"/>
              </w:rPr>
            </w:pPr>
            <w:r w:rsidRPr="009E3AF2">
              <w:rPr>
                <w:rFonts w:ascii="Times New Roman" w:hAnsi="Times New Roman" w:cs="Times New Roman"/>
              </w:rPr>
              <w:t>Others</w:t>
            </w:r>
          </w:p>
        </w:tc>
      </w:tr>
      <w:tr w:rsidR="00E62CF1" w14:paraId="72F7E679" w14:textId="77777777" w:rsidTr="009E444C">
        <w:tc>
          <w:tcPr>
            <w:tcW w:w="1271" w:type="dxa"/>
          </w:tcPr>
          <w:p w14:paraId="5E58FD7E" w14:textId="798B3D7A" w:rsidR="004A05E5" w:rsidRPr="009E3AF2" w:rsidRDefault="00E62CF1" w:rsidP="009E444C">
            <w:pPr>
              <w:jc w:val="center"/>
              <w:rPr>
                <w:rFonts w:ascii="Times New Roman" w:hAnsi="Times New Roman" w:cs="Times New Roman"/>
              </w:rPr>
            </w:pPr>
            <w:r w:rsidRPr="009E3AF2">
              <w:rPr>
                <w:rFonts w:ascii="Times New Roman" w:hAnsi="Times New Roman" w:cs="Times New Roman"/>
              </w:rPr>
              <w:t>Mass (%)</w:t>
            </w:r>
          </w:p>
        </w:tc>
        <w:tc>
          <w:tcPr>
            <w:tcW w:w="1002" w:type="dxa"/>
          </w:tcPr>
          <w:p w14:paraId="1701C343" w14:textId="2B610243" w:rsidR="004A05E5" w:rsidRPr="009E3AF2" w:rsidRDefault="00E62CF1" w:rsidP="009E444C">
            <w:pPr>
              <w:jc w:val="center"/>
              <w:rPr>
                <w:rFonts w:ascii="Times New Roman" w:hAnsi="Times New Roman" w:cs="Times New Roman"/>
              </w:rPr>
            </w:pPr>
            <w:r w:rsidRPr="009E3AF2">
              <w:rPr>
                <w:rFonts w:ascii="Times New Roman" w:hAnsi="Times New Roman" w:cs="Times New Roman"/>
              </w:rPr>
              <w:t>63.7</w:t>
            </w:r>
          </w:p>
        </w:tc>
        <w:tc>
          <w:tcPr>
            <w:tcW w:w="1004" w:type="dxa"/>
          </w:tcPr>
          <w:p w14:paraId="39AC97D0" w14:textId="073D09C4" w:rsidR="004A05E5" w:rsidRPr="009E3AF2" w:rsidRDefault="00E62CF1" w:rsidP="009E444C">
            <w:pPr>
              <w:jc w:val="center"/>
              <w:rPr>
                <w:rFonts w:ascii="Times New Roman" w:hAnsi="Times New Roman" w:cs="Times New Roman"/>
              </w:rPr>
            </w:pPr>
            <w:r w:rsidRPr="009E3AF2">
              <w:rPr>
                <w:rFonts w:ascii="Times New Roman" w:hAnsi="Times New Roman" w:cs="Times New Roman"/>
              </w:rPr>
              <w:t>20.1</w:t>
            </w:r>
          </w:p>
        </w:tc>
        <w:tc>
          <w:tcPr>
            <w:tcW w:w="1015" w:type="dxa"/>
          </w:tcPr>
          <w:p w14:paraId="2D48E26D" w14:textId="0AB9674B" w:rsidR="004A05E5" w:rsidRPr="009E3AF2" w:rsidRDefault="00E62CF1" w:rsidP="009E444C">
            <w:pPr>
              <w:jc w:val="center"/>
              <w:rPr>
                <w:rFonts w:ascii="Times New Roman" w:hAnsi="Times New Roman" w:cs="Times New Roman"/>
              </w:rPr>
            </w:pPr>
            <w:r w:rsidRPr="009E3AF2">
              <w:rPr>
                <w:rFonts w:ascii="Times New Roman" w:hAnsi="Times New Roman" w:cs="Times New Roman"/>
              </w:rPr>
              <w:t>4.7</w:t>
            </w:r>
          </w:p>
        </w:tc>
        <w:tc>
          <w:tcPr>
            <w:tcW w:w="999" w:type="dxa"/>
          </w:tcPr>
          <w:p w14:paraId="60233D99" w14:textId="5EF5C90F" w:rsidR="004A05E5" w:rsidRPr="009E3AF2" w:rsidRDefault="00E62CF1" w:rsidP="009E444C">
            <w:pPr>
              <w:jc w:val="center"/>
              <w:rPr>
                <w:rFonts w:ascii="Times New Roman" w:hAnsi="Times New Roman" w:cs="Times New Roman"/>
              </w:rPr>
            </w:pPr>
            <w:r w:rsidRPr="009E3AF2">
              <w:rPr>
                <w:rFonts w:ascii="Times New Roman" w:hAnsi="Times New Roman" w:cs="Times New Roman"/>
              </w:rPr>
              <w:t>3.1</w:t>
            </w:r>
          </w:p>
        </w:tc>
        <w:tc>
          <w:tcPr>
            <w:tcW w:w="1018" w:type="dxa"/>
          </w:tcPr>
          <w:p w14:paraId="42FEF3CB" w14:textId="08E498A2" w:rsidR="004A05E5" w:rsidRPr="009E3AF2" w:rsidRDefault="00E62CF1" w:rsidP="009E444C">
            <w:pPr>
              <w:jc w:val="center"/>
              <w:rPr>
                <w:rFonts w:ascii="Times New Roman" w:hAnsi="Times New Roman" w:cs="Times New Roman"/>
              </w:rPr>
            </w:pPr>
            <w:r w:rsidRPr="009E3AF2">
              <w:rPr>
                <w:rFonts w:ascii="Times New Roman" w:hAnsi="Times New Roman" w:cs="Times New Roman"/>
              </w:rPr>
              <w:t>3.5</w:t>
            </w:r>
          </w:p>
        </w:tc>
        <w:tc>
          <w:tcPr>
            <w:tcW w:w="1008" w:type="dxa"/>
          </w:tcPr>
          <w:p w14:paraId="49DB8B16" w14:textId="3CEBC7FD" w:rsidR="004A05E5" w:rsidRPr="009E3AF2" w:rsidRDefault="00E62CF1" w:rsidP="009E444C">
            <w:pPr>
              <w:jc w:val="center"/>
              <w:rPr>
                <w:rFonts w:ascii="Times New Roman" w:hAnsi="Times New Roman" w:cs="Times New Roman"/>
              </w:rPr>
            </w:pPr>
            <w:r w:rsidRPr="009E3AF2">
              <w:rPr>
                <w:rFonts w:ascii="Times New Roman" w:hAnsi="Times New Roman" w:cs="Times New Roman"/>
              </w:rPr>
              <w:t>0.7</w:t>
            </w:r>
          </w:p>
        </w:tc>
        <w:tc>
          <w:tcPr>
            <w:tcW w:w="1012" w:type="dxa"/>
          </w:tcPr>
          <w:p w14:paraId="0673AAC1" w14:textId="3EDC7C5D" w:rsidR="004A05E5" w:rsidRPr="009E3AF2" w:rsidRDefault="00E62CF1" w:rsidP="009E444C">
            <w:pPr>
              <w:jc w:val="center"/>
              <w:rPr>
                <w:rFonts w:ascii="Times New Roman" w:hAnsi="Times New Roman" w:cs="Times New Roman"/>
              </w:rPr>
            </w:pPr>
            <w:r w:rsidRPr="009E3AF2">
              <w:rPr>
                <w:rFonts w:ascii="Times New Roman" w:hAnsi="Times New Roman" w:cs="Times New Roman"/>
              </w:rPr>
              <w:t>0.5</w:t>
            </w:r>
          </w:p>
        </w:tc>
        <w:tc>
          <w:tcPr>
            <w:tcW w:w="1021" w:type="dxa"/>
          </w:tcPr>
          <w:p w14:paraId="1E6A66D6" w14:textId="2877881F" w:rsidR="004A05E5" w:rsidRPr="009E3AF2" w:rsidRDefault="00E62CF1" w:rsidP="009E444C">
            <w:pPr>
              <w:jc w:val="center"/>
              <w:rPr>
                <w:rFonts w:ascii="Times New Roman" w:hAnsi="Times New Roman" w:cs="Times New Roman"/>
              </w:rPr>
            </w:pPr>
            <w:r w:rsidRPr="009E3AF2">
              <w:rPr>
                <w:rFonts w:ascii="Times New Roman" w:hAnsi="Times New Roman" w:cs="Times New Roman"/>
              </w:rPr>
              <w:t>3.7</w:t>
            </w:r>
          </w:p>
        </w:tc>
      </w:tr>
      <w:tr w:rsidR="009E444C" w14:paraId="1C19E3DF" w14:textId="77777777" w:rsidTr="00272424">
        <w:tc>
          <w:tcPr>
            <w:tcW w:w="2273" w:type="dxa"/>
            <w:gridSpan w:val="2"/>
          </w:tcPr>
          <w:p w14:paraId="74D209D1" w14:textId="15E13248" w:rsidR="009E444C" w:rsidRPr="009E3AF2" w:rsidRDefault="009E444C" w:rsidP="009E444C">
            <w:pPr>
              <w:jc w:val="center"/>
              <w:rPr>
                <w:rFonts w:ascii="Times New Roman" w:hAnsi="Times New Roman" w:cs="Times New Roman"/>
              </w:rPr>
            </w:pPr>
            <w:r w:rsidRPr="009E3AF2">
              <w:rPr>
                <w:rFonts w:ascii="Times New Roman" w:hAnsi="Times New Roman" w:cs="Times New Roman"/>
              </w:rPr>
              <w:t>C</w:t>
            </w:r>
            <w:r w:rsidRPr="009E3AF2">
              <w:rPr>
                <w:rFonts w:ascii="Times New Roman" w:hAnsi="Times New Roman" w:cs="Times New Roman"/>
                <w:vertAlign w:val="subscript"/>
              </w:rPr>
              <w:t>3</w:t>
            </w:r>
            <w:r w:rsidRPr="009E3AF2">
              <w:rPr>
                <w:rFonts w:ascii="Times New Roman" w:hAnsi="Times New Roman" w:cs="Times New Roman"/>
              </w:rPr>
              <w:t>S</w:t>
            </w:r>
            <w:r w:rsidR="009E3AF2" w:rsidRPr="009E3AF2">
              <w:rPr>
                <w:rFonts w:ascii="Times New Roman" w:hAnsi="Times New Roman" w:cs="Times New Roman"/>
                <w:vertAlign w:val="superscript"/>
              </w:rPr>
              <w:t>*</w:t>
            </w:r>
          </w:p>
        </w:tc>
        <w:tc>
          <w:tcPr>
            <w:tcW w:w="2019" w:type="dxa"/>
            <w:gridSpan w:val="2"/>
          </w:tcPr>
          <w:p w14:paraId="0B61E74B" w14:textId="7B52C0CE" w:rsidR="009E444C" w:rsidRPr="009E3AF2" w:rsidRDefault="009E444C" w:rsidP="009E444C">
            <w:pPr>
              <w:jc w:val="center"/>
              <w:rPr>
                <w:rFonts w:ascii="Times New Roman" w:hAnsi="Times New Roman" w:cs="Times New Roman"/>
              </w:rPr>
            </w:pPr>
            <w:r w:rsidRPr="009E3AF2">
              <w:rPr>
                <w:rFonts w:ascii="Times New Roman" w:hAnsi="Times New Roman" w:cs="Times New Roman"/>
              </w:rPr>
              <w:t>C</w:t>
            </w:r>
            <w:r w:rsidRPr="009E3AF2">
              <w:rPr>
                <w:rFonts w:ascii="Times New Roman" w:hAnsi="Times New Roman" w:cs="Times New Roman"/>
                <w:vertAlign w:val="subscript"/>
              </w:rPr>
              <w:t>2</w:t>
            </w:r>
            <w:r w:rsidRPr="009E3AF2">
              <w:rPr>
                <w:rFonts w:ascii="Times New Roman" w:hAnsi="Times New Roman" w:cs="Times New Roman"/>
              </w:rPr>
              <w:t>S</w:t>
            </w:r>
            <w:r w:rsidR="009E3AF2" w:rsidRPr="009E3AF2">
              <w:rPr>
                <w:rFonts w:ascii="Times New Roman" w:hAnsi="Times New Roman" w:cs="Times New Roman"/>
                <w:vertAlign w:val="superscript"/>
              </w:rPr>
              <w:t>*</w:t>
            </w:r>
          </w:p>
        </w:tc>
        <w:tc>
          <w:tcPr>
            <w:tcW w:w="2017" w:type="dxa"/>
            <w:gridSpan w:val="2"/>
          </w:tcPr>
          <w:p w14:paraId="10BEBB90" w14:textId="30BB9812" w:rsidR="009E444C" w:rsidRPr="009E3AF2" w:rsidRDefault="009E444C" w:rsidP="009E444C">
            <w:pPr>
              <w:jc w:val="center"/>
              <w:rPr>
                <w:rFonts w:ascii="Times New Roman" w:hAnsi="Times New Roman" w:cs="Times New Roman"/>
              </w:rPr>
            </w:pPr>
            <w:r w:rsidRPr="009E3AF2">
              <w:rPr>
                <w:rFonts w:ascii="Times New Roman" w:hAnsi="Times New Roman" w:cs="Times New Roman"/>
              </w:rPr>
              <w:t>C</w:t>
            </w:r>
            <w:r w:rsidRPr="009E3AF2">
              <w:rPr>
                <w:rFonts w:ascii="Times New Roman" w:hAnsi="Times New Roman" w:cs="Times New Roman"/>
                <w:vertAlign w:val="subscript"/>
              </w:rPr>
              <w:t>3</w:t>
            </w:r>
            <w:r w:rsidRPr="009E3AF2">
              <w:rPr>
                <w:rFonts w:ascii="Times New Roman" w:hAnsi="Times New Roman" w:cs="Times New Roman"/>
              </w:rPr>
              <w:t>A</w:t>
            </w:r>
            <w:r w:rsidR="009E3AF2" w:rsidRPr="009E3AF2">
              <w:rPr>
                <w:rFonts w:ascii="Times New Roman" w:hAnsi="Times New Roman" w:cs="Times New Roman"/>
                <w:vertAlign w:val="superscript"/>
              </w:rPr>
              <w:t>*</w:t>
            </w:r>
          </w:p>
        </w:tc>
        <w:tc>
          <w:tcPr>
            <w:tcW w:w="2020" w:type="dxa"/>
            <w:gridSpan w:val="2"/>
          </w:tcPr>
          <w:p w14:paraId="0A2EFB95" w14:textId="27C5C07C" w:rsidR="009E444C" w:rsidRPr="009E3AF2" w:rsidRDefault="009E444C" w:rsidP="009E444C">
            <w:pPr>
              <w:jc w:val="center"/>
              <w:rPr>
                <w:rFonts w:ascii="Times New Roman" w:hAnsi="Times New Roman" w:cs="Times New Roman"/>
              </w:rPr>
            </w:pPr>
            <w:r w:rsidRPr="009E3AF2">
              <w:rPr>
                <w:rFonts w:ascii="Times New Roman" w:hAnsi="Times New Roman" w:cs="Times New Roman"/>
              </w:rPr>
              <w:t>C</w:t>
            </w:r>
            <w:r w:rsidRPr="009E3AF2">
              <w:rPr>
                <w:rFonts w:ascii="Times New Roman" w:hAnsi="Times New Roman" w:cs="Times New Roman"/>
                <w:vertAlign w:val="subscript"/>
              </w:rPr>
              <w:t>4</w:t>
            </w:r>
            <w:r w:rsidRPr="009E3AF2">
              <w:rPr>
                <w:rFonts w:ascii="Times New Roman" w:hAnsi="Times New Roman" w:cs="Times New Roman"/>
              </w:rPr>
              <w:t>AF</w:t>
            </w:r>
            <w:r w:rsidR="009E3AF2" w:rsidRPr="009E3AF2">
              <w:rPr>
                <w:rFonts w:ascii="Times New Roman" w:hAnsi="Times New Roman" w:cs="Times New Roman"/>
                <w:vertAlign w:val="superscript"/>
              </w:rPr>
              <w:t>*</w:t>
            </w:r>
          </w:p>
        </w:tc>
        <w:tc>
          <w:tcPr>
            <w:tcW w:w="1021" w:type="dxa"/>
          </w:tcPr>
          <w:p w14:paraId="47762FF0" w14:textId="723EBAF7" w:rsidR="009E444C" w:rsidRPr="009E3AF2" w:rsidRDefault="009E444C" w:rsidP="009E444C">
            <w:pPr>
              <w:jc w:val="center"/>
              <w:rPr>
                <w:rFonts w:ascii="Times New Roman" w:hAnsi="Times New Roman" w:cs="Times New Roman"/>
              </w:rPr>
            </w:pPr>
            <w:r w:rsidRPr="009E3AF2">
              <w:rPr>
                <w:rFonts w:ascii="Times New Roman" w:hAnsi="Times New Roman" w:cs="Times New Roman"/>
              </w:rPr>
              <w:t>Others</w:t>
            </w:r>
          </w:p>
        </w:tc>
      </w:tr>
      <w:tr w:rsidR="009E444C" w14:paraId="0B1CECE5" w14:textId="77777777" w:rsidTr="00EA2BE1">
        <w:tc>
          <w:tcPr>
            <w:tcW w:w="2273" w:type="dxa"/>
            <w:gridSpan w:val="2"/>
          </w:tcPr>
          <w:p w14:paraId="5D640C66" w14:textId="31487873" w:rsidR="009E444C" w:rsidRPr="009E3AF2" w:rsidRDefault="009E3AF2" w:rsidP="009E444C">
            <w:pPr>
              <w:jc w:val="center"/>
              <w:rPr>
                <w:rFonts w:ascii="Times New Roman" w:hAnsi="Times New Roman" w:cs="Times New Roman"/>
              </w:rPr>
            </w:pPr>
            <w:r w:rsidRPr="009E3AF2">
              <w:rPr>
                <w:rFonts w:ascii="Times New Roman" w:hAnsi="Times New Roman" w:cs="Times New Roman"/>
              </w:rPr>
              <w:t>53</w:t>
            </w:r>
          </w:p>
        </w:tc>
        <w:tc>
          <w:tcPr>
            <w:tcW w:w="2019" w:type="dxa"/>
            <w:gridSpan w:val="2"/>
          </w:tcPr>
          <w:p w14:paraId="4943E1AD" w14:textId="227588B3" w:rsidR="009E444C" w:rsidRPr="009E3AF2" w:rsidRDefault="009E3AF2" w:rsidP="009E444C">
            <w:pPr>
              <w:jc w:val="center"/>
              <w:rPr>
                <w:rFonts w:ascii="Times New Roman" w:hAnsi="Times New Roman" w:cs="Times New Roman"/>
              </w:rPr>
            </w:pPr>
            <w:r w:rsidRPr="009E3AF2">
              <w:rPr>
                <w:rFonts w:ascii="Times New Roman" w:hAnsi="Times New Roman" w:cs="Times New Roman"/>
              </w:rPr>
              <w:t>18</w:t>
            </w:r>
          </w:p>
        </w:tc>
        <w:tc>
          <w:tcPr>
            <w:tcW w:w="2017" w:type="dxa"/>
            <w:gridSpan w:val="2"/>
          </w:tcPr>
          <w:p w14:paraId="3E908B83" w14:textId="1209FD0B" w:rsidR="009E444C" w:rsidRPr="009E3AF2" w:rsidRDefault="009E3AF2" w:rsidP="009E444C">
            <w:pPr>
              <w:jc w:val="center"/>
              <w:rPr>
                <w:rFonts w:ascii="Times New Roman" w:hAnsi="Times New Roman" w:cs="Times New Roman"/>
              </w:rPr>
            </w:pPr>
            <w:r w:rsidRPr="009E3AF2">
              <w:rPr>
                <w:rFonts w:ascii="Times New Roman" w:hAnsi="Times New Roman" w:cs="Times New Roman"/>
              </w:rPr>
              <w:t>7</w:t>
            </w:r>
          </w:p>
        </w:tc>
        <w:tc>
          <w:tcPr>
            <w:tcW w:w="2020" w:type="dxa"/>
            <w:gridSpan w:val="2"/>
          </w:tcPr>
          <w:p w14:paraId="523CCBA9" w14:textId="5D514BF2" w:rsidR="009E444C" w:rsidRPr="009E3AF2" w:rsidRDefault="009E3AF2" w:rsidP="009E444C">
            <w:pPr>
              <w:jc w:val="center"/>
              <w:rPr>
                <w:rFonts w:ascii="Times New Roman" w:hAnsi="Times New Roman" w:cs="Times New Roman"/>
              </w:rPr>
            </w:pPr>
            <w:r w:rsidRPr="009E3AF2">
              <w:rPr>
                <w:rFonts w:ascii="Times New Roman" w:hAnsi="Times New Roman" w:cs="Times New Roman"/>
              </w:rPr>
              <w:t>11</w:t>
            </w:r>
          </w:p>
        </w:tc>
        <w:tc>
          <w:tcPr>
            <w:tcW w:w="1021" w:type="dxa"/>
          </w:tcPr>
          <w:p w14:paraId="015DEB6A" w14:textId="07E9229A" w:rsidR="009E444C" w:rsidRPr="009E3AF2" w:rsidRDefault="009E3AF2" w:rsidP="009E444C">
            <w:pPr>
              <w:jc w:val="center"/>
              <w:rPr>
                <w:rFonts w:ascii="Times New Roman" w:hAnsi="Times New Roman" w:cs="Times New Roman"/>
              </w:rPr>
            </w:pPr>
            <w:r w:rsidRPr="009E3AF2">
              <w:rPr>
                <w:rFonts w:ascii="Times New Roman" w:hAnsi="Times New Roman" w:cs="Times New Roman"/>
              </w:rPr>
              <w:t>11</w:t>
            </w:r>
          </w:p>
        </w:tc>
      </w:tr>
    </w:tbl>
    <w:p w14:paraId="641103B2" w14:textId="585739FD" w:rsidR="008367F4" w:rsidRDefault="00D10FDF">
      <w:pPr>
        <w:rPr>
          <w:rFonts w:ascii="Times New Roman" w:hAnsi="Times New Roman" w:cs="Times New Roman"/>
        </w:rPr>
      </w:pPr>
      <w:r>
        <w:rPr>
          <w:rFonts w:ascii="Times New Roman" w:hAnsi="Times New Roman" w:cs="Times New Roman"/>
        </w:rPr>
        <w:t xml:space="preserve">Symbol </w:t>
      </w:r>
      <w:r w:rsidR="009E3AF2">
        <w:rPr>
          <w:rFonts w:ascii="Times New Roman" w:hAnsi="Times New Roman" w:cs="Times New Roman"/>
        </w:rPr>
        <w:t xml:space="preserve">* </w:t>
      </w:r>
      <w:r>
        <w:rPr>
          <w:rFonts w:ascii="Times New Roman" w:hAnsi="Times New Roman" w:cs="Times New Roman"/>
        </w:rPr>
        <w:t>denotes the mineral compounds with notation: S = SiO</w:t>
      </w:r>
      <w:r w:rsidRPr="00D10FDF">
        <w:rPr>
          <w:rFonts w:ascii="Times New Roman" w:hAnsi="Times New Roman" w:cs="Times New Roman"/>
          <w:vertAlign w:val="subscript"/>
        </w:rPr>
        <w:t>2</w:t>
      </w:r>
      <w:r>
        <w:rPr>
          <w:rFonts w:ascii="Times New Roman" w:hAnsi="Times New Roman" w:cs="Times New Roman"/>
        </w:rPr>
        <w:t>, A = Al</w:t>
      </w:r>
      <w:r w:rsidRPr="00D10FDF">
        <w:rPr>
          <w:rFonts w:ascii="Times New Roman" w:hAnsi="Times New Roman" w:cs="Times New Roman"/>
          <w:vertAlign w:val="subscript"/>
        </w:rPr>
        <w:t>2</w:t>
      </w:r>
      <w:r>
        <w:rPr>
          <w:rFonts w:ascii="Times New Roman" w:hAnsi="Times New Roman" w:cs="Times New Roman"/>
        </w:rPr>
        <w:t>O</w:t>
      </w:r>
      <w:r w:rsidRPr="00D10FDF">
        <w:rPr>
          <w:rFonts w:ascii="Times New Roman" w:hAnsi="Times New Roman" w:cs="Times New Roman"/>
          <w:vertAlign w:val="subscript"/>
        </w:rPr>
        <w:t>3</w:t>
      </w:r>
      <w:r>
        <w:rPr>
          <w:rFonts w:ascii="Times New Roman" w:hAnsi="Times New Roman" w:cs="Times New Roman"/>
        </w:rPr>
        <w:t>, C = CaO, F = Fe</w:t>
      </w:r>
      <w:r w:rsidRPr="00D10FDF">
        <w:rPr>
          <w:rFonts w:ascii="Times New Roman" w:hAnsi="Times New Roman" w:cs="Times New Roman"/>
          <w:vertAlign w:val="subscript"/>
        </w:rPr>
        <w:t>2</w:t>
      </w:r>
      <w:r>
        <w:rPr>
          <w:rFonts w:ascii="Times New Roman" w:hAnsi="Times New Roman" w:cs="Times New Roman"/>
        </w:rPr>
        <w:t>O</w:t>
      </w:r>
      <w:r w:rsidRPr="00D10FDF">
        <w:rPr>
          <w:rFonts w:ascii="Times New Roman" w:hAnsi="Times New Roman" w:cs="Times New Roman"/>
          <w:vertAlign w:val="subscript"/>
        </w:rPr>
        <w:t>3</w:t>
      </w:r>
      <w:r>
        <w:rPr>
          <w:rFonts w:ascii="Times New Roman" w:hAnsi="Times New Roman" w:cs="Times New Roman"/>
        </w:rPr>
        <w:t xml:space="preserve">. </w:t>
      </w:r>
    </w:p>
    <w:p w14:paraId="3705CC1A" w14:textId="77777777" w:rsidR="008367F4" w:rsidRDefault="008367F4">
      <w:pPr>
        <w:rPr>
          <w:rFonts w:ascii="Times New Roman" w:hAnsi="Times New Roman" w:cs="Times New Roman"/>
        </w:rPr>
      </w:pPr>
    </w:p>
    <w:p w14:paraId="17129945" w14:textId="7AB19575" w:rsidR="00BB5A6B" w:rsidRDefault="00E33E4C" w:rsidP="00471315">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DD38C58" wp14:editId="260B57B2">
            <wp:extent cx="3544364" cy="3946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5478" cy="3959131"/>
                    </a:xfrm>
                    <a:prstGeom prst="rect">
                      <a:avLst/>
                    </a:prstGeom>
                    <a:noFill/>
                  </pic:spPr>
                </pic:pic>
              </a:graphicData>
            </a:graphic>
          </wp:inline>
        </w:drawing>
      </w:r>
    </w:p>
    <w:p w14:paraId="2DB5CFD6" w14:textId="320987FA" w:rsidR="00471315" w:rsidRDefault="00471315" w:rsidP="001B0F3A">
      <w:pPr>
        <w:jc w:val="both"/>
        <w:rPr>
          <w:rFonts w:ascii="Times New Roman" w:hAnsi="Times New Roman" w:cs="Times New Roman"/>
        </w:rPr>
      </w:pPr>
      <w:r>
        <w:rPr>
          <w:rFonts w:ascii="Times New Roman" w:hAnsi="Times New Roman" w:cs="Times New Roman"/>
        </w:rPr>
        <w:t xml:space="preserve">Figure S1. </w:t>
      </w:r>
      <w:r w:rsidR="00287A5C" w:rsidRPr="00287A5C">
        <w:rPr>
          <w:rFonts w:ascii="Times New Roman" w:hAnsi="Times New Roman" w:cs="Times New Roman"/>
        </w:rPr>
        <w:t>X-ray computed tomography (XCT) of polymer cement sample: (a) grayscale 3D geometry; (b) colorized 3D geometry to distinguish pore (blue) and polymer (purple); (c) polymer distribution (purple) in the scanned geometry; (d) pore distribution (blue) in the scanned geometry. In the original grayscale geometry (a), the pore is identified as medium gray, indicating water in the pores. The air voids are usually identified as very dark in grayscale images. The total porosity is 1.01%, and the volume percentage of polymer is 0.13%.</w:t>
      </w:r>
      <w:r w:rsidR="00287A5C">
        <w:rPr>
          <w:rFonts w:ascii="Times New Roman" w:hAnsi="Times New Roman" w:cs="Times New Roman"/>
        </w:rPr>
        <w:t xml:space="preserve"> </w:t>
      </w:r>
      <w:r w:rsidR="00934595">
        <w:rPr>
          <w:rFonts w:ascii="Times New Roman" w:hAnsi="Times New Roman" w:cs="Times New Roman"/>
        </w:rPr>
        <w:t>Total pore volume is 87.34 mm</w:t>
      </w:r>
      <w:r w:rsidR="00934595" w:rsidRPr="00934595">
        <w:rPr>
          <w:rFonts w:ascii="Times New Roman" w:hAnsi="Times New Roman" w:cs="Times New Roman"/>
          <w:vertAlign w:val="superscript"/>
        </w:rPr>
        <w:t>3</w:t>
      </w:r>
      <w:r w:rsidR="00934595">
        <w:rPr>
          <w:rFonts w:ascii="Times New Roman" w:hAnsi="Times New Roman" w:cs="Times New Roman"/>
        </w:rPr>
        <w:t xml:space="preserve"> and total polymer volume is 11.86 mm</w:t>
      </w:r>
      <w:r w:rsidR="00934595" w:rsidRPr="00934595">
        <w:rPr>
          <w:rFonts w:ascii="Times New Roman" w:hAnsi="Times New Roman" w:cs="Times New Roman"/>
          <w:vertAlign w:val="superscript"/>
        </w:rPr>
        <w:t>3</w:t>
      </w:r>
      <w:r w:rsidR="00934595">
        <w:rPr>
          <w:rFonts w:ascii="Times New Roman" w:hAnsi="Times New Roman" w:cs="Times New Roman"/>
        </w:rPr>
        <w:t>.</w:t>
      </w:r>
      <w:r w:rsidR="00171FE3">
        <w:rPr>
          <w:rFonts w:ascii="Times New Roman" w:hAnsi="Times New Roman" w:cs="Times New Roman"/>
        </w:rPr>
        <w:t xml:space="preserve"> The voxel resolution is 0.013 mm.</w:t>
      </w:r>
    </w:p>
    <w:p w14:paraId="407BE37E" w14:textId="4EB5DD96" w:rsidR="00470AA1" w:rsidRDefault="00470AA1">
      <w:pPr>
        <w:rPr>
          <w:rFonts w:ascii="Times New Roman" w:hAnsi="Times New Roman" w:cs="Times New Roman"/>
        </w:rPr>
      </w:pPr>
    </w:p>
    <w:p w14:paraId="1920EEAE" w14:textId="38C869F6" w:rsidR="008367F4" w:rsidRDefault="00F81FE1">
      <w:pPr>
        <w:rPr>
          <w:rFonts w:ascii="Times New Roman" w:hAnsi="Times New Roman" w:cs="Times New Roman"/>
        </w:rPr>
      </w:pPr>
      <w:r>
        <w:rPr>
          <w:rFonts w:ascii="Times New Roman" w:hAnsi="Times New Roman" w:cs="Times New Roman"/>
          <w:noProof/>
        </w:rPr>
        <w:drawing>
          <wp:inline distT="0" distB="0" distL="0" distR="0" wp14:anchorId="595E0E13" wp14:editId="2B85A333">
            <wp:extent cx="5931810" cy="247102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3307" cy="2479979"/>
                    </a:xfrm>
                    <a:prstGeom prst="rect">
                      <a:avLst/>
                    </a:prstGeom>
                    <a:noFill/>
                  </pic:spPr>
                </pic:pic>
              </a:graphicData>
            </a:graphic>
          </wp:inline>
        </w:drawing>
      </w:r>
    </w:p>
    <w:p w14:paraId="2DA30E15" w14:textId="165F2274" w:rsidR="00F06BE8" w:rsidRDefault="00F06BE8">
      <w:pPr>
        <w:rPr>
          <w:rFonts w:ascii="Times New Roman" w:hAnsi="Times New Roman" w:cs="Times New Roman"/>
        </w:rPr>
      </w:pPr>
      <w:r>
        <w:rPr>
          <w:rFonts w:ascii="Times New Roman" w:hAnsi="Times New Roman" w:cs="Times New Roman"/>
        </w:rPr>
        <w:lastRenderedPageBreak/>
        <w:t>Figure S</w:t>
      </w:r>
      <w:r w:rsidR="00470AA1">
        <w:rPr>
          <w:rFonts w:ascii="Times New Roman" w:hAnsi="Times New Roman" w:cs="Times New Roman"/>
        </w:rPr>
        <w:t>2</w:t>
      </w:r>
      <w:r>
        <w:rPr>
          <w:rFonts w:ascii="Times New Roman" w:hAnsi="Times New Roman" w:cs="Times New Roman"/>
        </w:rPr>
        <w:t xml:space="preserve">. </w:t>
      </w:r>
      <w:r w:rsidR="00795A14">
        <w:rPr>
          <w:rFonts w:ascii="Times New Roman" w:hAnsi="Times New Roman" w:cs="Times New Roman"/>
        </w:rPr>
        <w:t xml:space="preserve">Powder X-Ray Diffraction (XRD) analysis of </w:t>
      </w:r>
      <w:r w:rsidR="00124629">
        <w:rPr>
          <w:rFonts w:ascii="Times New Roman" w:hAnsi="Times New Roman" w:cs="Times New Roman"/>
        </w:rPr>
        <w:t xml:space="preserve">both </w:t>
      </w:r>
      <w:r w:rsidR="004878FA">
        <w:rPr>
          <w:rFonts w:ascii="Times New Roman" w:hAnsi="Times New Roman" w:cs="Times New Roman"/>
        </w:rPr>
        <w:t xml:space="preserve">(a) </w:t>
      </w:r>
      <w:r w:rsidR="00124629">
        <w:rPr>
          <w:rFonts w:ascii="Times New Roman" w:hAnsi="Times New Roman" w:cs="Times New Roman"/>
        </w:rPr>
        <w:t xml:space="preserve">control cement and </w:t>
      </w:r>
      <w:r w:rsidR="004878FA">
        <w:rPr>
          <w:rFonts w:ascii="Times New Roman" w:hAnsi="Times New Roman" w:cs="Times New Roman"/>
        </w:rPr>
        <w:t xml:space="preserve">(b) </w:t>
      </w:r>
      <w:r w:rsidR="00124629">
        <w:rPr>
          <w:rFonts w:ascii="Times New Roman" w:hAnsi="Times New Roman" w:cs="Times New Roman"/>
        </w:rPr>
        <w:t xml:space="preserve">polymer cement at curing time of </w:t>
      </w:r>
      <w:r w:rsidR="00F81FE1">
        <w:rPr>
          <w:rFonts w:ascii="Times New Roman" w:hAnsi="Times New Roman" w:cs="Times New Roman"/>
        </w:rPr>
        <w:t>1 day</w:t>
      </w:r>
      <w:r w:rsidR="00124629">
        <w:rPr>
          <w:rFonts w:ascii="Times New Roman" w:hAnsi="Times New Roman" w:cs="Times New Roman"/>
        </w:rPr>
        <w:t xml:space="preserve">, 7 days and 14 days. </w:t>
      </w:r>
      <w:r w:rsidR="002E3B6A">
        <w:rPr>
          <w:rFonts w:ascii="Times New Roman" w:hAnsi="Times New Roman" w:cs="Times New Roman"/>
        </w:rPr>
        <w:t>The Phase</w:t>
      </w:r>
      <w:r w:rsidR="00355E2B">
        <w:rPr>
          <w:rFonts w:ascii="Times New Roman" w:hAnsi="Times New Roman" w:cs="Times New Roman"/>
        </w:rPr>
        <w:t>s</w:t>
      </w:r>
      <w:r w:rsidR="002E3B6A">
        <w:rPr>
          <w:rFonts w:ascii="Times New Roman" w:hAnsi="Times New Roman" w:cs="Times New Roman"/>
        </w:rPr>
        <w:t xml:space="preserve"> </w:t>
      </w:r>
      <w:r w:rsidR="002C608A">
        <w:rPr>
          <w:rFonts w:ascii="Times New Roman" w:hAnsi="Times New Roman" w:cs="Times New Roman"/>
        </w:rPr>
        <w:t>iden</w:t>
      </w:r>
      <w:r w:rsidR="00355E2B">
        <w:rPr>
          <w:rFonts w:ascii="Times New Roman" w:hAnsi="Times New Roman" w:cs="Times New Roman"/>
        </w:rPr>
        <w:t>tified in XRD are listed</w:t>
      </w:r>
      <w:r w:rsidR="002E3B6A">
        <w:rPr>
          <w:rFonts w:ascii="Times New Roman" w:hAnsi="Times New Roman" w:cs="Times New Roman"/>
        </w:rPr>
        <w:t xml:space="preserve">: Q: quartz, </w:t>
      </w:r>
      <w:r w:rsidR="00947E45">
        <w:rPr>
          <w:rFonts w:ascii="Times New Roman" w:hAnsi="Times New Roman" w:cs="Times New Roman"/>
        </w:rPr>
        <w:t xml:space="preserve">C: calcite, P: portlandite, G: gypsum, A: alite, E: ettringite. </w:t>
      </w:r>
      <w:r w:rsidR="00F81FE1">
        <w:rPr>
          <w:rFonts w:ascii="Times New Roman" w:hAnsi="Times New Roman" w:cs="Times New Roman"/>
        </w:rPr>
        <w:t xml:space="preserve">The background signal is subtracted and only the </w:t>
      </w:r>
      <w:r w:rsidR="000F7AB3">
        <w:rPr>
          <w:rFonts w:ascii="Times New Roman" w:hAnsi="Times New Roman" w:cs="Times New Roman"/>
        </w:rPr>
        <w:t xml:space="preserve">signals from </w:t>
      </w:r>
      <w:r w:rsidR="00F81FE1">
        <w:rPr>
          <w:rFonts w:ascii="Times New Roman" w:hAnsi="Times New Roman" w:cs="Times New Roman"/>
        </w:rPr>
        <w:t>crystalline minerals</w:t>
      </w:r>
      <w:r w:rsidR="000F7AB3">
        <w:rPr>
          <w:rFonts w:ascii="Times New Roman" w:hAnsi="Times New Roman" w:cs="Times New Roman"/>
        </w:rPr>
        <w:t xml:space="preserve"> are presented. </w:t>
      </w:r>
    </w:p>
    <w:p w14:paraId="58FADD89" w14:textId="77777777" w:rsidR="008367F4" w:rsidRDefault="008367F4">
      <w:pPr>
        <w:rPr>
          <w:rFonts w:ascii="Times New Roman" w:hAnsi="Times New Roman" w:cs="Times New Roman"/>
        </w:rPr>
      </w:pPr>
    </w:p>
    <w:p w14:paraId="1527EAC6" w14:textId="49661C47" w:rsidR="00355E2B" w:rsidRPr="00A7629C" w:rsidRDefault="00355E2B">
      <w:pPr>
        <w:rPr>
          <w:rFonts w:ascii="Times New Roman" w:hAnsi="Times New Roman" w:cs="Times New Roman"/>
        </w:rPr>
      </w:pPr>
      <w:r w:rsidRPr="002878F5">
        <w:rPr>
          <w:rFonts w:ascii="Times New Roman" w:hAnsi="Times New Roman" w:cs="Times New Roman"/>
        </w:rPr>
        <w:t>Table S</w:t>
      </w:r>
      <w:r w:rsidR="00250DCB">
        <w:rPr>
          <w:rFonts w:ascii="Times New Roman" w:hAnsi="Times New Roman" w:cs="Times New Roman"/>
        </w:rPr>
        <w:t>3</w:t>
      </w:r>
      <w:r w:rsidRPr="002878F5">
        <w:rPr>
          <w:rFonts w:ascii="Times New Roman" w:hAnsi="Times New Roman" w:cs="Times New Roman"/>
        </w:rPr>
        <w:t xml:space="preserve">. </w:t>
      </w:r>
      <w:r w:rsidR="00250DCB" w:rsidRPr="002878F5">
        <w:rPr>
          <w:rFonts w:ascii="Times New Roman" w:hAnsi="Times New Roman" w:cs="Times New Roman"/>
        </w:rPr>
        <w:t>P</w:t>
      </w:r>
      <w:r w:rsidR="00250DCB">
        <w:rPr>
          <w:rFonts w:ascii="Times New Roman" w:hAnsi="Times New Roman" w:cs="Times New Roman"/>
        </w:rPr>
        <w:t>roportion</w:t>
      </w:r>
      <w:r w:rsidRPr="002878F5">
        <w:rPr>
          <w:rFonts w:ascii="Times New Roman" w:hAnsi="Times New Roman" w:cs="Times New Roman"/>
        </w:rPr>
        <w:t xml:space="preserve"> of </w:t>
      </w:r>
      <w:r>
        <w:rPr>
          <w:rFonts w:ascii="Times New Roman" w:hAnsi="Times New Roman" w:cs="Times New Roman"/>
        </w:rPr>
        <w:t>i</w:t>
      </w:r>
      <w:r w:rsidRPr="002878F5">
        <w:rPr>
          <w:rFonts w:ascii="Times New Roman" w:hAnsi="Times New Roman" w:cs="Times New Roman"/>
        </w:rPr>
        <w:t xml:space="preserve">dentified crystal minerals </w:t>
      </w:r>
      <w:r>
        <w:rPr>
          <w:rFonts w:ascii="Times New Roman" w:hAnsi="Times New Roman" w:cs="Times New Roman"/>
        </w:rPr>
        <w:t>in</w:t>
      </w:r>
      <w:r w:rsidRPr="002878F5">
        <w:rPr>
          <w:rFonts w:ascii="Times New Roman" w:hAnsi="Times New Roman" w:cs="Times New Roman"/>
        </w:rPr>
        <w:t xml:space="preserve"> both control cement and polymer cement by </w:t>
      </w:r>
      <w:r>
        <w:rPr>
          <w:rFonts w:ascii="Times New Roman" w:hAnsi="Times New Roman" w:cs="Times New Roman"/>
        </w:rPr>
        <w:t>Powder-XRD</w:t>
      </w:r>
      <w:r w:rsidRPr="002878F5">
        <w:rPr>
          <w:rFonts w:ascii="Times New Roman" w:hAnsi="Times New Roman" w:cs="Times New Roman"/>
        </w:rPr>
        <w:t xml:space="preserve">. </w:t>
      </w:r>
    </w:p>
    <w:tbl>
      <w:tblPr>
        <w:tblStyle w:val="TableGrid"/>
        <w:tblW w:w="9245" w:type="dxa"/>
        <w:tblLook w:val="04A0" w:firstRow="1" w:lastRow="0" w:firstColumn="1" w:lastColumn="0" w:noHBand="0" w:noVBand="1"/>
      </w:tblPr>
      <w:tblGrid>
        <w:gridCol w:w="1320"/>
        <w:gridCol w:w="1320"/>
        <w:gridCol w:w="1321"/>
        <w:gridCol w:w="1321"/>
        <w:gridCol w:w="1321"/>
        <w:gridCol w:w="1321"/>
        <w:gridCol w:w="1321"/>
      </w:tblGrid>
      <w:tr w:rsidR="00D83281" w14:paraId="0E5037F6" w14:textId="77777777" w:rsidTr="00D83281">
        <w:trPr>
          <w:trHeight w:val="451"/>
        </w:trPr>
        <w:tc>
          <w:tcPr>
            <w:tcW w:w="1320" w:type="dxa"/>
            <w:vMerge w:val="restart"/>
            <w:vAlign w:val="center"/>
          </w:tcPr>
          <w:p w14:paraId="73899951" w14:textId="2C34C53C" w:rsidR="00D83281" w:rsidRPr="00D83281" w:rsidRDefault="00D83281" w:rsidP="00D83281">
            <w:pPr>
              <w:jc w:val="center"/>
              <w:rPr>
                <w:rFonts w:ascii="Times New Roman" w:hAnsi="Times New Roman" w:cs="Times New Roman"/>
              </w:rPr>
            </w:pPr>
            <w:r w:rsidRPr="00D83281">
              <w:rPr>
                <w:rFonts w:ascii="Times New Roman" w:hAnsi="Times New Roman" w:cs="Times New Roman"/>
              </w:rPr>
              <w:t>Minerals</w:t>
            </w:r>
          </w:p>
        </w:tc>
        <w:tc>
          <w:tcPr>
            <w:tcW w:w="3962" w:type="dxa"/>
            <w:gridSpan w:val="3"/>
            <w:vAlign w:val="center"/>
          </w:tcPr>
          <w:p w14:paraId="684DFF14" w14:textId="11E96C7E" w:rsidR="00D83281" w:rsidRPr="00D83281" w:rsidRDefault="00D83281" w:rsidP="00D83281">
            <w:pPr>
              <w:jc w:val="center"/>
              <w:rPr>
                <w:rFonts w:ascii="Times New Roman" w:hAnsi="Times New Roman" w:cs="Times New Roman"/>
              </w:rPr>
            </w:pPr>
            <w:r w:rsidRPr="00D83281">
              <w:rPr>
                <w:rFonts w:ascii="Times New Roman" w:hAnsi="Times New Roman" w:cs="Times New Roman"/>
              </w:rPr>
              <w:t>Control cement</w:t>
            </w:r>
            <w:r>
              <w:rPr>
                <w:rFonts w:ascii="Times New Roman" w:hAnsi="Times New Roman" w:cs="Times New Roman"/>
              </w:rPr>
              <w:t xml:space="preserve"> (</w:t>
            </w:r>
            <w:proofErr w:type="spellStart"/>
            <w:r w:rsidR="00250DCB">
              <w:rPr>
                <w:rFonts w:ascii="Times New Roman" w:hAnsi="Times New Roman" w:cs="Times New Roman"/>
              </w:rPr>
              <w:t>wt</w:t>
            </w:r>
            <w:proofErr w:type="spellEnd"/>
            <w:r w:rsidR="00250DCB">
              <w:rPr>
                <w:rFonts w:ascii="Times New Roman" w:hAnsi="Times New Roman" w:cs="Times New Roman"/>
              </w:rPr>
              <w:t xml:space="preserve"> </w:t>
            </w:r>
            <w:r>
              <w:rPr>
                <w:rFonts w:ascii="Times New Roman" w:hAnsi="Times New Roman" w:cs="Times New Roman"/>
              </w:rPr>
              <w:t>%)</w:t>
            </w:r>
          </w:p>
        </w:tc>
        <w:tc>
          <w:tcPr>
            <w:tcW w:w="3963" w:type="dxa"/>
            <w:gridSpan w:val="3"/>
            <w:vAlign w:val="center"/>
          </w:tcPr>
          <w:p w14:paraId="0B9FD8E3" w14:textId="0FEFFD4F" w:rsidR="00D83281" w:rsidRPr="00D83281" w:rsidRDefault="00D83281" w:rsidP="00D83281">
            <w:pPr>
              <w:jc w:val="center"/>
              <w:rPr>
                <w:rFonts w:ascii="Times New Roman" w:hAnsi="Times New Roman" w:cs="Times New Roman"/>
              </w:rPr>
            </w:pPr>
            <w:r w:rsidRPr="00D83281">
              <w:rPr>
                <w:rFonts w:ascii="Times New Roman" w:hAnsi="Times New Roman" w:cs="Times New Roman"/>
              </w:rPr>
              <w:t>Polymer cement</w:t>
            </w:r>
            <w:r w:rsidR="004C1206">
              <w:rPr>
                <w:rFonts w:ascii="Times New Roman" w:hAnsi="Times New Roman" w:cs="Times New Roman"/>
              </w:rPr>
              <w:t xml:space="preserve"> (</w:t>
            </w:r>
            <w:proofErr w:type="spellStart"/>
            <w:r w:rsidR="00250DCB">
              <w:rPr>
                <w:rFonts w:ascii="Times New Roman" w:hAnsi="Times New Roman" w:cs="Times New Roman"/>
              </w:rPr>
              <w:t>wt</w:t>
            </w:r>
            <w:proofErr w:type="spellEnd"/>
            <w:r w:rsidR="00250DCB">
              <w:rPr>
                <w:rFonts w:ascii="Times New Roman" w:hAnsi="Times New Roman" w:cs="Times New Roman"/>
              </w:rPr>
              <w:t xml:space="preserve"> </w:t>
            </w:r>
            <w:r w:rsidR="004C1206">
              <w:rPr>
                <w:rFonts w:ascii="Times New Roman" w:hAnsi="Times New Roman" w:cs="Times New Roman"/>
              </w:rPr>
              <w:t>%)</w:t>
            </w:r>
          </w:p>
        </w:tc>
      </w:tr>
      <w:tr w:rsidR="00D83281" w14:paraId="4D76E808" w14:textId="77777777" w:rsidTr="00D83281">
        <w:trPr>
          <w:trHeight w:val="451"/>
        </w:trPr>
        <w:tc>
          <w:tcPr>
            <w:tcW w:w="1320" w:type="dxa"/>
            <w:vMerge/>
            <w:vAlign w:val="center"/>
          </w:tcPr>
          <w:p w14:paraId="1325F113" w14:textId="77777777" w:rsidR="00D83281" w:rsidRPr="00D83281" w:rsidRDefault="00D83281" w:rsidP="00D83281">
            <w:pPr>
              <w:jc w:val="center"/>
              <w:rPr>
                <w:rFonts w:ascii="Times New Roman" w:hAnsi="Times New Roman" w:cs="Times New Roman"/>
              </w:rPr>
            </w:pPr>
          </w:p>
        </w:tc>
        <w:tc>
          <w:tcPr>
            <w:tcW w:w="1320" w:type="dxa"/>
            <w:vAlign w:val="center"/>
          </w:tcPr>
          <w:p w14:paraId="319E23B8" w14:textId="38E00FD6" w:rsidR="00D83281" w:rsidRPr="00D83281" w:rsidRDefault="00D83281" w:rsidP="00D83281">
            <w:pPr>
              <w:jc w:val="center"/>
              <w:rPr>
                <w:rFonts w:ascii="Times New Roman" w:hAnsi="Times New Roman" w:cs="Times New Roman"/>
              </w:rPr>
            </w:pPr>
            <w:r w:rsidRPr="00D83281">
              <w:rPr>
                <w:rFonts w:ascii="Times New Roman" w:hAnsi="Times New Roman" w:cs="Times New Roman"/>
              </w:rPr>
              <w:t>24h</w:t>
            </w:r>
            <w:r w:rsidR="004C1206">
              <w:rPr>
                <w:rFonts w:ascii="Times New Roman" w:hAnsi="Times New Roman" w:cs="Times New Roman"/>
              </w:rPr>
              <w:t xml:space="preserve"> </w:t>
            </w:r>
          </w:p>
        </w:tc>
        <w:tc>
          <w:tcPr>
            <w:tcW w:w="1321" w:type="dxa"/>
            <w:vAlign w:val="center"/>
          </w:tcPr>
          <w:p w14:paraId="1ACD1E11" w14:textId="56764DB6" w:rsidR="00D83281" w:rsidRPr="00D83281" w:rsidRDefault="00D83281" w:rsidP="00D83281">
            <w:pPr>
              <w:jc w:val="center"/>
              <w:rPr>
                <w:rFonts w:ascii="Times New Roman" w:hAnsi="Times New Roman" w:cs="Times New Roman"/>
              </w:rPr>
            </w:pPr>
            <w:r w:rsidRPr="00D83281">
              <w:rPr>
                <w:rFonts w:ascii="Times New Roman" w:hAnsi="Times New Roman" w:cs="Times New Roman"/>
              </w:rPr>
              <w:t>7</w:t>
            </w:r>
            <w:r w:rsidR="004C1206">
              <w:rPr>
                <w:rFonts w:ascii="Times New Roman" w:hAnsi="Times New Roman" w:cs="Times New Roman"/>
              </w:rPr>
              <w:t xml:space="preserve"> </w:t>
            </w:r>
            <w:r w:rsidR="004C1206" w:rsidRPr="00D83281">
              <w:rPr>
                <w:rFonts w:ascii="Times New Roman" w:hAnsi="Times New Roman" w:cs="Times New Roman"/>
              </w:rPr>
              <w:t>d</w:t>
            </w:r>
            <w:r w:rsidR="004C1206">
              <w:rPr>
                <w:rFonts w:ascii="Times New Roman" w:hAnsi="Times New Roman" w:cs="Times New Roman"/>
              </w:rPr>
              <w:t>ays</w:t>
            </w:r>
          </w:p>
        </w:tc>
        <w:tc>
          <w:tcPr>
            <w:tcW w:w="1321" w:type="dxa"/>
            <w:vAlign w:val="center"/>
          </w:tcPr>
          <w:p w14:paraId="4A072BF2" w14:textId="16356C84" w:rsidR="00D83281" w:rsidRPr="00D83281" w:rsidRDefault="00D83281" w:rsidP="00D83281">
            <w:pPr>
              <w:jc w:val="center"/>
              <w:rPr>
                <w:rFonts w:ascii="Times New Roman" w:hAnsi="Times New Roman" w:cs="Times New Roman"/>
              </w:rPr>
            </w:pPr>
            <w:r w:rsidRPr="00D83281">
              <w:rPr>
                <w:rFonts w:ascii="Times New Roman" w:hAnsi="Times New Roman" w:cs="Times New Roman"/>
              </w:rPr>
              <w:t>14</w:t>
            </w:r>
            <w:r w:rsidR="004C1206">
              <w:rPr>
                <w:rFonts w:ascii="Times New Roman" w:hAnsi="Times New Roman" w:cs="Times New Roman"/>
              </w:rPr>
              <w:t xml:space="preserve"> </w:t>
            </w:r>
            <w:r w:rsidR="004C1206" w:rsidRPr="00D83281">
              <w:rPr>
                <w:rFonts w:ascii="Times New Roman" w:hAnsi="Times New Roman" w:cs="Times New Roman"/>
              </w:rPr>
              <w:t>d</w:t>
            </w:r>
            <w:r w:rsidR="004C1206">
              <w:rPr>
                <w:rFonts w:ascii="Times New Roman" w:hAnsi="Times New Roman" w:cs="Times New Roman"/>
              </w:rPr>
              <w:t>ays</w:t>
            </w:r>
          </w:p>
        </w:tc>
        <w:tc>
          <w:tcPr>
            <w:tcW w:w="1321" w:type="dxa"/>
            <w:vAlign w:val="center"/>
          </w:tcPr>
          <w:p w14:paraId="102DBE7B" w14:textId="1DA398B6" w:rsidR="00D83281" w:rsidRPr="00D83281" w:rsidRDefault="00D83281" w:rsidP="00D83281">
            <w:pPr>
              <w:jc w:val="center"/>
              <w:rPr>
                <w:rFonts w:ascii="Times New Roman" w:hAnsi="Times New Roman" w:cs="Times New Roman"/>
              </w:rPr>
            </w:pPr>
            <w:r w:rsidRPr="00D83281">
              <w:rPr>
                <w:rFonts w:ascii="Times New Roman" w:hAnsi="Times New Roman" w:cs="Times New Roman"/>
              </w:rPr>
              <w:t>24h</w:t>
            </w:r>
          </w:p>
        </w:tc>
        <w:tc>
          <w:tcPr>
            <w:tcW w:w="1321" w:type="dxa"/>
            <w:vAlign w:val="center"/>
          </w:tcPr>
          <w:p w14:paraId="45F126D0" w14:textId="2062668C" w:rsidR="00D83281" w:rsidRPr="00D83281" w:rsidRDefault="00D83281" w:rsidP="00D83281">
            <w:pPr>
              <w:jc w:val="center"/>
              <w:rPr>
                <w:rFonts w:ascii="Times New Roman" w:hAnsi="Times New Roman" w:cs="Times New Roman"/>
              </w:rPr>
            </w:pPr>
            <w:r w:rsidRPr="00D83281">
              <w:rPr>
                <w:rFonts w:ascii="Times New Roman" w:hAnsi="Times New Roman" w:cs="Times New Roman"/>
              </w:rPr>
              <w:t>7</w:t>
            </w:r>
            <w:r w:rsidR="008367F4">
              <w:rPr>
                <w:rFonts w:ascii="Times New Roman" w:hAnsi="Times New Roman" w:cs="Times New Roman"/>
              </w:rPr>
              <w:t xml:space="preserve"> days</w:t>
            </w:r>
          </w:p>
        </w:tc>
        <w:tc>
          <w:tcPr>
            <w:tcW w:w="1321" w:type="dxa"/>
            <w:vAlign w:val="center"/>
          </w:tcPr>
          <w:p w14:paraId="4F6AC0E5" w14:textId="2645D066" w:rsidR="00D83281" w:rsidRPr="00D83281" w:rsidRDefault="00D83281" w:rsidP="00D83281">
            <w:pPr>
              <w:jc w:val="center"/>
              <w:rPr>
                <w:rFonts w:ascii="Times New Roman" w:hAnsi="Times New Roman" w:cs="Times New Roman"/>
              </w:rPr>
            </w:pPr>
            <w:r w:rsidRPr="00D83281">
              <w:rPr>
                <w:rFonts w:ascii="Times New Roman" w:hAnsi="Times New Roman" w:cs="Times New Roman"/>
              </w:rPr>
              <w:t>14</w:t>
            </w:r>
            <w:r w:rsidR="008367F4">
              <w:rPr>
                <w:rFonts w:ascii="Times New Roman" w:hAnsi="Times New Roman" w:cs="Times New Roman"/>
              </w:rPr>
              <w:t xml:space="preserve"> </w:t>
            </w:r>
            <w:r w:rsidRPr="00D83281">
              <w:rPr>
                <w:rFonts w:ascii="Times New Roman" w:hAnsi="Times New Roman" w:cs="Times New Roman"/>
              </w:rPr>
              <w:t>d</w:t>
            </w:r>
            <w:r w:rsidR="008367F4">
              <w:rPr>
                <w:rFonts w:ascii="Times New Roman" w:hAnsi="Times New Roman" w:cs="Times New Roman"/>
              </w:rPr>
              <w:t>ays</w:t>
            </w:r>
          </w:p>
        </w:tc>
      </w:tr>
      <w:tr w:rsidR="00BD762E" w14:paraId="2621EFC4" w14:textId="77777777" w:rsidTr="00D83281">
        <w:trPr>
          <w:trHeight w:val="451"/>
        </w:trPr>
        <w:tc>
          <w:tcPr>
            <w:tcW w:w="1320" w:type="dxa"/>
            <w:vAlign w:val="center"/>
          </w:tcPr>
          <w:p w14:paraId="367F9463" w14:textId="7E21B511" w:rsidR="00BD762E" w:rsidRPr="00D83281" w:rsidRDefault="00C47C57" w:rsidP="00D83281">
            <w:pPr>
              <w:jc w:val="center"/>
              <w:rPr>
                <w:rFonts w:ascii="Times New Roman" w:hAnsi="Times New Roman" w:cs="Times New Roman"/>
              </w:rPr>
            </w:pPr>
            <w:r w:rsidRPr="00D83281">
              <w:rPr>
                <w:rFonts w:ascii="Times New Roman" w:hAnsi="Times New Roman" w:cs="Times New Roman"/>
              </w:rPr>
              <w:t>Quartz</w:t>
            </w:r>
          </w:p>
        </w:tc>
        <w:tc>
          <w:tcPr>
            <w:tcW w:w="1320" w:type="dxa"/>
            <w:vAlign w:val="center"/>
          </w:tcPr>
          <w:p w14:paraId="576C6065" w14:textId="3C402C4C" w:rsidR="00BD762E" w:rsidRPr="00D83281" w:rsidRDefault="00BA067B" w:rsidP="00D83281">
            <w:pPr>
              <w:jc w:val="center"/>
              <w:rPr>
                <w:rFonts w:ascii="Times New Roman" w:hAnsi="Times New Roman" w:cs="Times New Roman"/>
              </w:rPr>
            </w:pPr>
            <w:r w:rsidRPr="00D83281">
              <w:rPr>
                <w:rFonts w:ascii="Times New Roman" w:hAnsi="Times New Roman" w:cs="Times New Roman"/>
              </w:rPr>
              <w:t>52.28</w:t>
            </w:r>
          </w:p>
        </w:tc>
        <w:tc>
          <w:tcPr>
            <w:tcW w:w="1321" w:type="dxa"/>
            <w:vAlign w:val="center"/>
          </w:tcPr>
          <w:p w14:paraId="73BAF900" w14:textId="0C8D7D74" w:rsidR="00BD762E" w:rsidRPr="00D83281" w:rsidRDefault="00BA067B" w:rsidP="00D83281">
            <w:pPr>
              <w:jc w:val="center"/>
              <w:rPr>
                <w:rFonts w:ascii="Times New Roman" w:hAnsi="Times New Roman" w:cs="Times New Roman"/>
              </w:rPr>
            </w:pPr>
            <w:r w:rsidRPr="00D83281">
              <w:rPr>
                <w:rFonts w:ascii="Times New Roman" w:hAnsi="Times New Roman" w:cs="Times New Roman"/>
              </w:rPr>
              <w:t>58.48</w:t>
            </w:r>
          </w:p>
        </w:tc>
        <w:tc>
          <w:tcPr>
            <w:tcW w:w="1321" w:type="dxa"/>
            <w:vAlign w:val="center"/>
          </w:tcPr>
          <w:p w14:paraId="66EF6DEF" w14:textId="038CA4B6" w:rsidR="00BD762E" w:rsidRPr="00D83281" w:rsidRDefault="00BA067B" w:rsidP="00D83281">
            <w:pPr>
              <w:jc w:val="center"/>
              <w:rPr>
                <w:rFonts w:ascii="Times New Roman" w:hAnsi="Times New Roman" w:cs="Times New Roman"/>
              </w:rPr>
            </w:pPr>
            <w:r w:rsidRPr="00D83281">
              <w:rPr>
                <w:rFonts w:ascii="Times New Roman" w:hAnsi="Times New Roman" w:cs="Times New Roman"/>
              </w:rPr>
              <w:t>53.17</w:t>
            </w:r>
          </w:p>
        </w:tc>
        <w:tc>
          <w:tcPr>
            <w:tcW w:w="1321" w:type="dxa"/>
            <w:vAlign w:val="center"/>
          </w:tcPr>
          <w:p w14:paraId="0A594A43" w14:textId="36B196DC" w:rsidR="00BD762E" w:rsidRPr="00D83281" w:rsidRDefault="00C115E4" w:rsidP="00D83281">
            <w:pPr>
              <w:jc w:val="center"/>
              <w:rPr>
                <w:rFonts w:ascii="Times New Roman" w:hAnsi="Times New Roman" w:cs="Times New Roman"/>
              </w:rPr>
            </w:pPr>
            <w:r w:rsidRPr="00D83281">
              <w:rPr>
                <w:rFonts w:ascii="Times New Roman" w:hAnsi="Times New Roman" w:cs="Times New Roman"/>
              </w:rPr>
              <w:t>53.22</w:t>
            </w:r>
          </w:p>
        </w:tc>
        <w:tc>
          <w:tcPr>
            <w:tcW w:w="1321" w:type="dxa"/>
            <w:vAlign w:val="center"/>
          </w:tcPr>
          <w:p w14:paraId="1E82970D" w14:textId="188EA456" w:rsidR="00BD762E" w:rsidRPr="00D83281" w:rsidRDefault="00C115E4" w:rsidP="00D83281">
            <w:pPr>
              <w:jc w:val="center"/>
              <w:rPr>
                <w:rFonts w:ascii="Times New Roman" w:hAnsi="Times New Roman" w:cs="Times New Roman"/>
              </w:rPr>
            </w:pPr>
            <w:r w:rsidRPr="00D83281">
              <w:rPr>
                <w:rFonts w:ascii="Times New Roman" w:hAnsi="Times New Roman" w:cs="Times New Roman"/>
              </w:rPr>
              <w:t>58.47</w:t>
            </w:r>
          </w:p>
        </w:tc>
        <w:tc>
          <w:tcPr>
            <w:tcW w:w="1321" w:type="dxa"/>
            <w:vAlign w:val="center"/>
          </w:tcPr>
          <w:p w14:paraId="12E995BB" w14:textId="1EF274CE" w:rsidR="00BD762E" w:rsidRPr="00D83281" w:rsidRDefault="00C115E4" w:rsidP="00D83281">
            <w:pPr>
              <w:jc w:val="center"/>
              <w:rPr>
                <w:rFonts w:ascii="Times New Roman" w:hAnsi="Times New Roman" w:cs="Times New Roman"/>
              </w:rPr>
            </w:pPr>
            <w:r w:rsidRPr="00D83281">
              <w:rPr>
                <w:rFonts w:ascii="Times New Roman" w:hAnsi="Times New Roman" w:cs="Times New Roman"/>
              </w:rPr>
              <w:t>50.88</w:t>
            </w:r>
          </w:p>
        </w:tc>
      </w:tr>
      <w:tr w:rsidR="00BD762E" w14:paraId="4F5712A7" w14:textId="77777777" w:rsidTr="00D83281">
        <w:trPr>
          <w:trHeight w:val="440"/>
        </w:trPr>
        <w:tc>
          <w:tcPr>
            <w:tcW w:w="1320" w:type="dxa"/>
            <w:vAlign w:val="center"/>
          </w:tcPr>
          <w:p w14:paraId="7EF7FAF4" w14:textId="63398FD2" w:rsidR="00BD762E" w:rsidRPr="00D83281" w:rsidRDefault="00C47C57" w:rsidP="00D83281">
            <w:pPr>
              <w:jc w:val="center"/>
              <w:rPr>
                <w:rFonts w:ascii="Times New Roman" w:hAnsi="Times New Roman" w:cs="Times New Roman"/>
              </w:rPr>
            </w:pPr>
            <w:r w:rsidRPr="00D83281">
              <w:rPr>
                <w:rFonts w:ascii="Times New Roman" w:hAnsi="Times New Roman" w:cs="Times New Roman"/>
              </w:rPr>
              <w:t>Calcite</w:t>
            </w:r>
          </w:p>
        </w:tc>
        <w:tc>
          <w:tcPr>
            <w:tcW w:w="1320" w:type="dxa"/>
            <w:vAlign w:val="center"/>
          </w:tcPr>
          <w:p w14:paraId="0A637128" w14:textId="5412E66D" w:rsidR="00BD762E" w:rsidRPr="00D83281" w:rsidRDefault="00BA067B" w:rsidP="00D83281">
            <w:pPr>
              <w:jc w:val="center"/>
              <w:rPr>
                <w:rFonts w:ascii="Times New Roman" w:hAnsi="Times New Roman" w:cs="Times New Roman"/>
              </w:rPr>
            </w:pPr>
            <w:r w:rsidRPr="00D83281">
              <w:rPr>
                <w:rFonts w:ascii="Times New Roman" w:hAnsi="Times New Roman" w:cs="Times New Roman"/>
              </w:rPr>
              <w:t>6.58</w:t>
            </w:r>
          </w:p>
        </w:tc>
        <w:tc>
          <w:tcPr>
            <w:tcW w:w="1321" w:type="dxa"/>
            <w:vAlign w:val="center"/>
          </w:tcPr>
          <w:p w14:paraId="23F8D197" w14:textId="1C7EB027" w:rsidR="00BD762E" w:rsidRPr="00D83281" w:rsidRDefault="00BA067B" w:rsidP="00D83281">
            <w:pPr>
              <w:jc w:val="center"/>
              <w:rPr>
                <w:rFonts w:ascii="Times New Roman" w:hAnsi="Times New Roman" w:cs="Times New Roman"/>
              </w:rPr>
            </w:pPr>
            <w:r w:rsidRPr="00D83281">
              <w:rPr>
                <w:rFonts w:ascii="Times New Roman" w:hAnsi="Times New Roman" w:cs="Times New Roman"/>
              </w:rPr>
              <w:t>0.91</w:t>
            </w:r>
          </w:p>
        </w:tc>
        <w:tc>
          <w:tcPr>
            <w:tcW w:w="1321" w:type="dxa"/>
            <w:vAlign w:val="center"/>
          </w:tcPr>
          <w:p w14:paraId="1B8D6154" w14:textId="6E3534DD" w:rsidR="00BD762E" w:rsidRPr="00D83281" w:rsidRDefault="00BA067B" w:rsidP="00D83281">
            <w:pPr>
              <w:jc w:val="center"/>
              <w:rPr>
                <w:rFonts w:ascii="Times New Roman" w:hAnsi="Times New Roman" w:cs="Times New Roman"/>
              </w:rPr>
            </w:pPr>
            <w:r w:rsidRPr="00D83281">
              <w:rPr>
                <w:rFonts w:ascii="Times New Roman" w:hAnsi="Times New Roman" w:cs="Times New Roman"/>
              </w:rPr>
              <w:t>0.65</w:t>
            </w:r>
          </w:p>
        </w:tc>
        <w:tc>
          <w:tcPr>
            <w:tcW w:w="1321" w:type="dxa"/>
            <w:vAlign w:val="center"/>
          </w:tcPr>
          <w:p w14:paraId="19DB9455" w14:textId="5AB19F70" w:rsidR="00BD762E" w:rsidRPr="00D83281" w:rsidRDefault="00C115E4" w:rsidP="00D83281">
            <w:pPr>
              <w:jc w:val="center"/>
              <w:rPr>
                <w:rFonts w:ascii="Times New Roman" w:hAnsi="Times New Roman" w:cs="Times New Roman"/>
              </w:rPr>
            </w:pPr>
            <w:r w:rsidRPr="00D83281">
              <w:rPr>
                <w:rFonts w:ascii="Times New Roman" w:hAnsi="Times New Roman" w:cs="Times New Roman"/>
              </w:rPr>
              <w:t>1.22</w:t>
            </w:r>
          </w:p>
        </w:tc>
        <w:tc>
          <w:tcPr>
            <w:tcW w:w="1321" w:type="dxa"/>
            <w:vAlign w:val="center"/>
          </w:tcPr>
          <w:p w14:paraId="17D638EE" w14:textId="2D2A1E06" w:rsidR="00BD762E" w:rsidRPr="00D83281" w:rsidRDefault="00C115E4" w:rsidP="00D83281">
            <w:pPr>
              <w:jc w:val="center"/>
              <w:rPr>
                <w:rFonts w:ascii="Times New Roman" w:hAnsi="Times New Roman" w:cs="Times New Roman"/>
              </w:rPr>
            </w:pPr>
            <w:r w:rsidRPr="00D83281">
              <w:rPr>
                <w:rFonts w:ascii="Times New Roman" w:hAnsi="Times New Roman" w:cs="Times New Roman"/>
              </w:rPr>
              <w:t>1.14</w:t>
            </w:r>
          </w:p>
        </w:tc>
        <w:tc>
          <w:tcPr>
            <w:tcW w:w="1321" w:type="dxa"/>
            <w:vAlign w:val="center"/>
          </w:tcPr>
          <w:p w14:paraId="1052B0D8" w14:textId="1F2848C9" w:rsidR="00BD762E" w:rsidRPr="00D83281" w:rsidRDefault="00C115E4" w:rsidP="00D83281">
            <w:pPr>
              <w:jc w:val="center"/>
              <w:rPr>
                <w:rFonts w:ascii="Times New Roman" w:hAnsi="Times New Roman" w:cs="Times New Roman"/>
              </w:rPr>
            </w:pPr>
            <w:r w:rsidRPr="00D83281">
              <w:rPr>
                <w:rFonts w:ascii="Times New Roman" w:hAnsi="Times New Roman" w:cs="Times New Roman"/>
              </w:rPr>
              <w:t>0.7</w:t>
            </w:r>
          </w:p>
        </w:tc>
      </w:tr>
      <w:tr w:rsidR="00BD762E" w14:paraId="71755A88" w14:textId="77777777" w:rsidTr="00D83281">
        <w:trPr>
          <w:trHeight w:val="451"/>
        </w:trPr>
        <w:tc>
          <w:tcPr>
            <w:tcW w:w="1320" w:type="dxa"/>
            <w:vAlign w:val="center"/>
          </w:tcPr>
          <w:p w14:paraId="5A7375BF" w14:textId="3111BECD" w:rsidR="00BD762E" w:rsidRPr="00D83281" w:rsidRDefault="00C47C57" w:rsidP="00D83281">
            <w:pPr>
              <w:jc w:val="center"/>
              <w:rPr>
                <w:rFonts w:ascii="Times New Roman" w:hAnsi="Times New Roman" w:cs="Times New Roman"/>
              </w:rPr>
            </w:pPr>
            <w:r w:rsidRPr="00D83281">
              <w:rPr>
                <w:rFonts w:ascii="Times New Roman" w:hAnsi="Times New Roman" w:cs="Times New Roman"/>
              </w:rPr>
              <w:t>Portlandite</w:t>
            </w:r>
          </w:p>
        </w:tc>
        <w:tc>
          <w:tcPr>
            <w:tcW w:w="1320" w:type="dxa"/>
            <w:vAlign w:val="center"/>
          </w:tcPr>
          <w:p w14:paraId="1A78FB81" w14:textId="11DA9124" w:rsidR="00BD762E" w:rsidRPr="00D83281" w:rsidRDefault="00360DD6" w:rsidP="00D83281">
            <w:pPr>
              <w:jc w:val="center"/>
              <w:rPr>
                <w:rFonts w:ascii="Times New Roman" w:hAnsi="Times New Roman" w:cs="Times New Roman"/>
              </w:rPr>
            </w:pPr>
            <w:r w:rsidRPr="00D83281">
              <w:rPr>
                <w:rFonts w:ascii="Times New Roman" w:hAnsi="Times New Roman" w:cs="Times New Roman"/>
              </w:rPr>
              <w:t>10.62</w:t>
            </w:r>
          </w:p>
        </w:tc>
        <w:tc>
          <w:tcPr>
            <w:tcW w:w="1321" w:type="dxa"/>
            <w:vAlign w:val="center"/>
          </w:tcPr>
          <w:p w14:paraId="2E55328C" w14:textId="5B03131D" w:rsidR="00BD762E" w:rsidRPr="00D83281" w:rsidRDefault="00360DD6" w:rsidP="00D83281">
            <w:pPr>
              <w:jc w:val="center"/>
              <w:rPr>
                <w:rFonts w:ascii="Times New Roman" w:hAnsi="Times New Roman" w:cs="Times New Roman"/>
              </w:rPr>
            </w:pPr>
            <w:r w:rsidRPr="00D83281">
              <w:rPr>
                <w:rFonts w:ascii="Times New Roman" w:hAnsi="Times New Roman" w:cs="Times New Roman"/>
              </w:rPr>
              <w:t>22.47</w:t>
            </w:r>
          </w:p>
        </w:tc>
        <w:tc>
          <w:tcPr>
            <w:tcW w:w="1321" w:type="dxa"/>
            <w:vAlign w:val="center"/>
          </w:tcPr>
          <w:p w14:paraId="1580DE8F" w14:textId="1DAB7815" w:rsidR="00BD762E" w:rsidRPr="00D83281" w:rsidRDefault="00360DD6" w:rsidP="00D83281">
            <w:pPr>
              <w:jc w:val="center"/>
              <w:rPr>
                <w:rFonts w:ascii="Times New Roman" w:hAnsi="Times New Roman" w:cs="Times New Roman"/>
              </w:rPr>
            </w:pPr>
            <w:r w:rsidRPr="00D83281">
              <w:rPr>
                <w:rFonts w:ascii="Times New Roman" w:hAnsi="Times New Roman" w:cs="Times New Roman"/>
              </w:rPr>
              <w:t>21.3</w:t>
            </w:r>
          </w:p>
        </w:tc>
        <w:tc>
          <w:tcPr>
            <w:tcW w:w="1321" w:type="dxa"/>
            <w:vAlign w:val="center"/>
          </w:tcPr>
          <w:p w14:paraId="0BE6C22F" w14:textId="2330B945" w:rsidR="00BD762E" w:rsidRPr="00D83281" w:rsidRDefault="00C115E4" w:rsidP="00D83281">
            <w:pPr>
              <w:jc w:val="center"/>
              <w:rPr>
                <w:rFonts w:ascii="Times New Roman" w:hAnsi="Times New Roman" w:cs="Times New Roman"/>
              </w:rPr>
            </w:pPr>
            <w:r w:rsidRPr="00D83281">
              <w:rPr>
                <w:rFonts w:ascii="Times New Roman" w:hAnsi="Times New Roman" w:cs="Times New Roman"/>
              </w:rPr>
              <w:t>11.32</w:t>
            </w:r>
          </w:p>
        </w:tc>
        <w:tc>
          <w:tcPr>
            <w:tcW w:w="1321" w:type="dxa"/>
            <w:vAlign w:val="center"/>
          </w:tcPr>
          <w:p w14:paraId="2EB43B53" w14:textId="306EBABF" w:rsidR="00BD762E" w:rsidRPr="00D83281" w:rsidRDefault="00C115E4" w:rsidP="00D83281">
            <w:pPr>
              <w:jc w:val="center"/>
              <w:rPr>
                <w:rFonts w:ascii="Times New Roman" w:hAnsi="Times New Roman" w:cs="Times New Roman"/>
              </w:rPr>
            </w:pPr>
            <w:r w:rsidRPr="00D83281">
              <w:rPr>
                <w:rFonts w:ascii="Times New Roman" w:hAnsi="Times New Roman" w:cs="Times New Roman"/>
              </w:rPr>
              <w:t>2</w:t>
            </w:r>
            <w:r w:rsidR="004D0B56">
              <w:rPr>
                <w:rFonts w:ascii="Times New Roman" w:hAnsi="Times New Roman" w:cs="Times New Roman"/>
              </w:rPr>
              <w:t>2</w:t>
            </w:r>
            <w:r w:rsidRPr="00D83281">
              <w:rPr>
                <w:rFonts w:ascii="Times New Roman" w:hAnsi="Times New Roman" w:cs="Times New Roman"/>
              </w:rPr>
              <w:t>.5</w:t>
            </w:r>
          </w:p>
        </w:tc>
        <w:tc>
          <w:tcPr>
            <w:tcW w:w="1321" w:type="dxa"/>
            <w:vAlign w:val="center"/>
          </w:tcPr>
          <w:p w14:paraId="5354A61C" w14:textId="30F6DE06" w:rsidR="00BD762E" w:rsidRPr="00D83281" w:rsidRDefault="00C115E4" w:rsidP="00D83281">
            <w:pPr>
              <w:jc w:val="center"/>
              <w:rPr>
                <w:rFonts w:ascii="Times New Roman" w:hAnsi="Times New Roman" w:cs="Times New Roman"/>
              </w:rPr>
            </w:pPr>
            <w:r w:rsidRPr="00D83281">
              <w:rPr>
                <w:rFonts w:ascii="Times New Roman" w:hAnsi="Times New Roman" w:cs="Times New Roman"/>
              </w:rPr>
              <w:t>21.97</w:t>
            </w:r>
          </w:p>
        </w:tc>
      </w:tr>
      <w:tr w:rsidR="00BD762E" w14:paraId="1A74F10E" w14:textId="77777777" w:rsidTr="00D83281">
        <w:trPr>
          <w:trHeight w:val="451"/>
        </w:trPr>
        <w:tc>
          <w:tcPr>
            <w:tcW w:w="1320" w:type="dxa"/>
            <w:vAlign w:val="center"/>
          </w:tcPr>
          <w:p w14:paraId="3E1F15DB" w14:textId="7676F16D" w:rsidR="00BD762E" w:rsidRPr="00D83281" w:rsidRDefault="00C47C57" w:rsidP="00D83281">
            <w:pPr>
              <w:jc w:val="center"/>
              <w:rPr>
                <w:rFonts w:ascii="Times New Roman" w:hAnsi="Times New Roman" w:cs="Times New Roman"/>
              </w:rPr>
            </w:pPr>
            <w:r w:rsidRPr="00D83281">
              <w:rPr>
                <w:rFonts w:ascii="Times New Roman" w:hAnsi="Times New Roman" w:cs="Times New Roman"/>
              </w:rPr>
              <w:t>Gypsum</w:t>
            </w:r>
          </w:p>
        </w:tc>
        <w:tc>
          <w:tcPr>
            <w:tcW w:w="1320" w:type="dxa"/>
            <w:vAlign w:val="center"/>
          </w:tcPr>
          <w:p w14:paraId="4996558A" w14:textId="36652176" w:rsidR="00BD762E" w:rsidRPr="00D83281" w:rsidRDefault="00360DD6" w:rsidP="00D83281">
            <w:pPr>
              <w:jc w:val="center"/>
              <w:rPr>
                <w:rFonts w:ascii="Times New Roman" w:hAnsi="Times New Roman" w:cs="Times New Roman"/>
              </w:rPr>
            </w:pPr>
            <w:r w:rsidRPr="00D83281">
              <w:rPr>
                <w:rFonts w:ascii="Times New Roman" w:hAnsi="Times New Roman" w:cs="Times New Roman"/>
              </w:rPr>
              <w:t>0.39</w:t>
            </w:r>
          </w:p>
        </w:tc>
        <w:tc>
          <w:tcPr>
            <w:tcW w:w="1321" w:type="dxa"/>
            <w:vAlign w:val="center"/>
          </w:tcPr>
          <w:p w14:paraId="275C66F3" w14:textId="142BD879" w:rsidR="00BD762E" w:rsidRPr="00D83281" w:rsidRDefault="00360DD6" w:rsidP="00D83281">
            <w:pPr>
              <w:jc w:val="center"/>
              <w:rPr>
                <w:rFonts w:ascii="Times New Roman" w:hAnsi="Times New Roman" w:cs="Times New Roman"/>
              </w:rPr>
            </w:pPr>
            <w:r w:rsidRPr="00D83281">
              <w:rPr>
                <w:rFonts w:ascii="Times New Roman" w:hAnsi="Times New Roman" w:cs="Times New Roman"/>
              </w:rPr>
              <w:t>0.36</w:t>
            </w:r>
          </w:p>
        </w:tc>
        <w:tc>
          <w:tcPr>
            <w:tcW w:w="1321" w:type="dxa"/>
            <w:vAlign w:val="center"/>
          </w:tcPr>
          <w:p w14:paraId="1EE64D9F" w14:textId="68365290" w:rsidR="00BD762E" w:rsidRPr="00D83281" w:rsidRDefault="00360DD6" w:rsidP="00D83281">
            <w:pPr>
              <w:jc w:val="center"/>
              <w:rPr>
                <w:rFonts w:ascii="Times New Roman" w:hAnsi="Times New Roman" w:cs="Times New Roman"/>
              </w:rPr>
            </w:pPr>
            <w:r w:rsidRPr="00D83281">
              <w:rPr>
                <w:rFonts w:ascii="Times New Roman" w:hAnsi="Times New Roman" w:cs="Times New Roman"/>
              </w:rPr>
              <w:t>0.37</w:t>
            </w:r>
          </w:p>
        </w:tc>
        <w:tc>
          <w:tcPr>
            <w:tcW w:w="1321" w:type="dxa"/>
            <w:vAlign w:val="center"/>
          </w:tcPr>
          <w:p w14:paraId="043CA255" w14:textId="63B212A7" w:rsidR="00BD762E" w:rsidRPr="00D83281" w:rsidRDefault="00D83281" w:rsidP="00D83281">
            <w:pPr>
              <w:jc w:val="center"/>
              <w:rPr>
                <w:rFonts w:ascii="Times New Roman" w:hAnsi="Times New Roman" w:cs="Times New Roman"/>
              </w:rPr>
            </w:pPr>
            <w:r w:rsidRPr="00D83281">
              <w:rPr>
                <w:rFonts w:ascii="Times New Roman" w:hAnsi="Times New Roman" w:cs="Times New Roman"/>
              </w:rPr>
              <w:t>2.89</w:t>
            </w:r>
          </w:p>
        </w:tc>
        <w:tc>
          <w:tcPr>
            <w:tcW w:w="1321" w:type="dxa"/>
            <w:vAlign w:val="center"/>
          </w:tcPr>
          <w:p w14:paraId="252C5AFE" w14:textId="2897E437" w:rsidR="00BD762E" w:rsidRPr="00D83281" w:rsidRDefault="00D83281" w:rsidP="00D83281">
            <w:pPr>
              <w:jc w:val="center"/>
              <w:rPr>
                <w:rFonts w:ascii="Times New Roman" w:hAnsi="Times New Roman" w:cs="Times New Roman"/>
              </w:rPr>
            </w:pPr>
            <w:r w:rsidRPr="00D83281">
              <w:rPr>
                <w:rFonts w:ascii="Times New Roman" w:hAnsi="Times New Roman" w:cs="Times New Roman"/>
              </w:rPr>
              <w:t>0.18</w:t>
            </w:r>
          </w:p>
        </w:tc>
        <w:tc>
          <w:tcPr>
            <w:tcW w:w="1321" w:type="dxa"/>
            <w:vAlign w:val="center"/>
          </w:tcPr>
          <w:p w14:paraId="31AB7A05" w14:textId="1290E776" w:rsidR="00BD762E" w:rsidRPr="00D83281" w:rsidRDefault="00D83281" w:rsidP="00D83281">
            <w:pPr>
              <w:jc w:val="center"/>
              <w:rPr>
                <w:rFonts w:ascii="Times New Roman" w:hAnsi="Times New Roman" w:cs="Times New Roman"/>
              </w:rPr>
            </w:pPr>
            <w:r w:rsidRPr="00D83281">
              <w:rPr>
                <w:rFonts w:ascii="Times New Roman" w:hAnsi="Times New Roman" w:cs="Times New Roman"/>
              </w:rPr>
              <w:t>0.34</w:t>
            </w:r>
          </w:p>
        </w:tc>
      </w:tr>
      <w:tr w:rsidR="00BD762E" w14:paraId="57F15A86" w14:textId="77777777" w:rsidTr="00D83281">
        <w:trPr>
          <w:trHeight w:val="451"/>
        </w:trPr>
        <w:tc>
          <w:tcPr>
            <w:tcW w:w="1320" w:type="dxa"/>
            <w:vAlign w:val="center"/>
          </w:tcPr>
          <w:p w14:paraId="13505465" w14:textId="6F575F6E" w:rsidR="00BD762E" w:rsidRPr="00D83281" w:rsidRDefault="00C47C57" w:rsidP="00D83281">
            <w:pPr>
              <w:jc w:val="center"/>
              <w:rPr>
                <w:rFonts w:ascii="Times New Roman" w:hAnsi="Times New Roman" w:cs="Times New Roman"/>
              </w:rPr>
            </w:pPr>
            <w:r w:rsidRPr="00D83281">
              <w:rPr>
                <w:rFonts w:ascii="Times New Roman" w:hAnsi="Times New Roman" w:cs="Times New Roman"/>
              </w:rPr>
              <w:t>Alite</w:t>
            </w:r>
          </w:p>
        </w:tc>
        <w:tc>
          <w:tcPr>
            <w:tcW w:w="1320" w:type="dxa"/>
            <w:vAlign w:val="center"/>
          </w:tcPr>
          <w:p w14:paraId="0BC263E9" w14:textId="5DEC0167" w:rsidR="00BD762E" w:rsidRPr="00D83281" w:rsidRDefault="00360DD6" w:rsidP="00D83281">
            <w:pPr>
              <w:jc w:val="center"/>
              <w:rPr>
                <w:rFonts w:ascii="Times New Roman" w:hAnsi="Times New Roman" w:cs="Times New Roman"/>
              </w:rPr>
            </w:pPr>
            <w:r w:rsidRPr="00D83281">
              <w:rPr>
                <w:rFonts w:ascii="Times New Roman" w:hAnsi="Times New Roman" w:cs="Times New Roman"/>
              </w:rPr>
              <w:t>30.14</w:t>
            </w:r>
          </w:p>
        </w:tc>
        <w:tc>
          <w:tcPr>
            <w:tcW w:w="1321" w:type="dxa"/>
            <w:vAlign w:val="center"/>
          </w:tcPr>
          <w:p w14:paraId="3B7FA47B" w14:textId="60F8B512" w:rsidR="00BD762E" w:rsidRPr="00D83281" w:rsidRDefault="00360DD6" w:rsidP="00D83281">
            <w:pPr>
              <w:jc w:val="center"/>
              <w:rPr>
                <w:rFonts w:ascii="Times New Roman" w:hAnsi="Times New Roman" w:cs="Times New Roman"/>
              </w:rPr>
            </w:pPr>
            <w:r w:rsidRPr="00D83281">
              <w:rPr>
                <w:rFonts w:ascii="Times New Roman" w:hAnsi="Times New Roman" w:cs="Times New Roman"/>
              </w:rPr>
              <w:t>15.91</w:t>
            </w:r>
          </w:p>
        </w:tc>
        <w:tc>
          <w:tcPr>
            <w:tcW w:w="1321" w:type="dxa"/>
            <w:vAlign w:val="center"/>
          </w:tcPr>
          <w:p w14:paraId="2AD5DD6C" w14:textId="6FE65E7B" w:rsidR="00BD762E" w:rsidRPr="00D83281" w:rsidRDefault="00360DD6" w:rsidP="00D83281">
            <w:pPr>
              <w:jc w:val="center"/>
              <w:rPr>
                <w:rFonts w:ascii="Times New Roman" w:hAnsi="Times New Roman" w:cs="Times New Roman"/>
              </w:rPr>
            </w:pPr>
            <w:r w:rsidRPr="00D83281">
              <w:rPr>
                <w:rFonts w:ascii="Times New Roman" w:hAnsi="Times New Roman" w:cs="Times New Roman"/>
              </w:rPr>
              <w:t>10.72</w:t>
            </w:r>
          </w:p>
        </w:tc>
        <w:tc>
          <w:tcPr>
            <w:tcW w:w="1321" w:type="dxa"/>
            <w:vAlign w:val="center"/>
          </w:tcPr>
          <w:p w14:paraId="699C50CC" w14:textId="19671C9A" w:rsidR="00BD762E" w:rsidRPr="00D83281" w:rsidRDefault="00D83281" w:rsidP="00D83281">
            <w:pPr>
              <w:jc w:val="center"/>
              <w:rPr>
                <w:rFonts w:ascii="Times New Roman" w:hAnsi="Times New Roman" w:cs="Times New Roman"/>
              </w:rPr>
            </w:pPr>
            <w:r w:rsidRPr="00D83281">
              <w:rPr>
                <w:rFonts w:ascii="Times New Roman" w:hAnsi="Times New Roman" w:cs="Times New Roman"/>
              </w:rPr>
              <w:t>31.36</w:t>
            </w:r>
          </w:p>
        </w:tc>
        <w:tc>
          <w:tcPr>
            <w:tcW w:w="1321" w:type="dxa"/>
            <w:vAlign w:val="center"/>
          </w:tcPr>
          <w:p w14:paraId="2CD496C6" w14:textId="654621DF" w:rsidR="00BD762E" w:rsidRPr="00D83281" w:rsidRDefault="00D83281" w:rsidP="00D83281">
            <w:pPr>
              <w:jc w:val="center"/>
              <w:rPr>
                <w:rFonts w:ascii="Times New Roman" w:hAnsi="Times New Roman" w:cs="Times New Roman"/>
              </w:rPr>
            </w:pPr>
            <w:r w:rsidRPr="00D83281">
              <w:rPr>
                <w:rFonts w:ascii="Times New Roman" w:hAnsi="Times New Roman" w:cs="Times New Roman"/>
              </w:rPr>
              <w:t>16.64</w:t>
            </w:r>
          </w:p>
        </w:tc>
        <w:tc>
          <w:tcPr>
            <w:tcW w:w="1321" w:type="dxa"/>
            <w:vAlign w:val="center"/>
          </w:tcPr>
          <w:p w14:paraId="72A8FCA6" w14:textId="299E0A4A" w:rsidR="00BD762E" w:rsidRPr="00D83281" w:rsidRDefault="00D83281" w:rsidP="00D83281">
            <w:pPr>
              <w:jc w:val="center"/>
              <w:rPr>
                <w:rFonts w:ascii="Times New Roman" w:hAnsi="Times New Roman" w:cs="Times New Roman"/>
              </w:rPr>
            </w:pPr>
            <w:r w:rsidRPr="00D83281">
              <w:rPr>
                <w:rFonts w:ascii="Times New Roman" w:hAnsi="Times New Roman" w:cs="Times New Roman"/>
              </w:rPr>
              <w:t>11.53</w:t>
            </w:r>
          </w:p>
        </w:tc>
      </w:tr>
      <w:tr w:rsidR="00BD762E" w14:paraId="5B9DAF5E" w14:textId="77777777" w:rsidTr="00D83281">
        <w:trPr>
          <w:trHeight w:val="440"/>
        </w:trPr>
        <w:tc>
          <w:tcPr>
            <w:tcW w:w="1320" w:type="dxa"/>
            <w:vAlign w:val="center"/>
          </w:tcPr>
          <w:p w14:paraId="612AA803" w14:textId="7CDA2024" w:rsidR="00BD762E" w:rsidRPr="00D83281" w:rsidRDefault="00C47C57" w:rsidP="00D83281">
            <w:pPr>
              <w:jc w:val="center"/>
              <w:rPr>
                <w:rFonts w:ascii="Times New Roman" w:hAnsi="Times New Roman" w:cs="Times New Roman"/>
              </w:rPr>
            </w:pPr>
            <w:r w:rsidRPr="00D83281">
              <w:rPr>
                <w:rFonts w:ascii="Times New Roman" w:hAnsi="Times New Roman" w:cs="Times New Roman"/>
              </w:rPr>
              <w:t>Ettringite</w:t>
            </w:r>
          </w:p>
        </w:tc>
        <w:tc>
          <w:tcPr>
            <w:tcW w:w="1320" w:type="dxa"/>
            <w:vAlign w:val="center"/>
          </w:tcPr>
          <w:p w14:paraId="3C7C530E" w14:textId="3E6A2FC1" w:rsidR="00BD762E" w:rsidRPr="00D83281" w:rsidRDefault="00DC6739" w:rsidP="00D83281">
            <w:pPr>
              <w:jc w:val="center"/>
              <w:rPr>
                <w:rFonts w:ascii="Times New Roman" w:hAnsi="Times New Roman" w:cs="Times New Roman"/>
              </w:rPr>
            </w:pPr>
            <w:r>
              <w:rPr>
                <w:rFonts w:ascii="Times New Roman" w:hAnsi="Times New Roman" w:cs="Times New Roman"/>
              </w:rPr>
              <w:t>/</w:t>
            </w:r>
          </w:p>
        </w:tc>
        <w:tc>
          <w:tcPr>
            <w:tcW w:w="1321" w:type="dxa"/>
            <w:vAlign w:val="center"/>
          </w:tcPr>
          <w:p w14:paraId="088B235F" w14:textId="53C5A899" w:rsidR="00BD762E" w:rsidRPr="00D83281" w:rsidRDefault="00360DD6" w:rsidP="00D83281">
            <w:pPr>
              <w:jc w:val="center"/>
              <w:rPr>
                <w:rFonts w:ascii="Times New Roman" w:hAnsi="Times New Roman" w:cs="Times New Roman"/>
              </w:rPr>
            </w:pPr>
            <w:r w:rsidRPr="00D83281">
              <w:rPr>
                <w:rFonts w:ascii="Times New Roman" w:hAnsi="Times New Roman" w:cs="Times New Roman"/>
              </w:rPr>
              <w:t>1.87</w:t>
            </w:r>
          </w:p>
        </w:tc>
        <w:tc>
          <w:tcPr>
            <w:tcW w:w="1321" w:type="dxa"/>
            <w:vAlign w:val="center"/>
          </w:tcPr>
          <w:p w14:paraId="5CD89A79" w14:textId="13791961" w:rsidR="00BD762E" w:rsidRPr="00D83281" w:rsidRDefault="00360DD6" w:rsidP="00D83281">
            <w:pPr>
              <w:jc w:val="center"/>
              <w:rPr>
                <w:rFonts w:ascii="Times New Roman" w:hAnsi="Times New Roman" w:cs="Times New Roman"/>
              </w:rPr>
            </w:pPr>
            <w:r w:rsidRPr="00D83281">
              <w:rPr>
                <w:rFonts w:ascii="Times New Roman" w:hAnsi="Times New Roman" w:cs="Times New Roman"/>
              </w:rPr>
              <w:t>13.78</w:t>
            </w:r>
          </w:p>
        </w:tc>
        <w:tc>
          <w:tcPr>
            <w:tcW w:w="1321" w:type="dxa"/>
            <w:vAlign w:val="center"/>
          </w:tcPr>
          <w:p w14:paraId="7CAAFF2D" w14:textId="25124A47" w:rsidR="00BD762E" w:rsidRPr="00D83281" w:rsidRDefault="00DC6739" w:rsidP="00D83281">
            <w:pPr>
              <w:jc w:val="center"/>
              <w:rPr>
                <w:rFonts w:ascii="Times New Roman" w:hAnsi="Times New Roman" w:cs="Times New Roman"/>
              </w:rPr>
            </w:pPr>
            <w:r>
              <w:rPr>
                <w:rFonts w:ascii="Times New Roman" w:hAnsi="Times New Roman" w:cs="Times New Roman"/>
              </w:rPr>
              <w:t>/</w:t>
            </w:r>
          </w:p>
        </w:tc>
        <w:tc>
          <w:tcPr>
            <w:tcW w:w="1321" w:type="dxa"/>
            <w:vAlign w:val="center"/>
          </w:tcPr>
          <w:p w14:paraId="470C5EC7" w14:textId="33A62540" w:rsidR="00BD762E" w:rsidRPr="00D83281" w:rsidRDefault="00D83281" w:rsidP="00D83281">
            <w:pPr>
              <w:jc w:val="center"/>
              <w:rPr>
                <w:rFonts w:ascii="Times New Roman" w:hAnsi="Times New Roman" w:cs="Times New Roman"/>
              </w:rPr>
            </w:pPr>
            <w:r w:rsidRPr="00D83281">
              <w:rPr>
                <w:rFonts w:ascii="Times New Roman" w:hAnsi="Times New Roman" w:cs="Times New Roman"/>
              </w:rPr>
              <w:t>2.06</w:t>
            </w:r>
          </w:p>
        </w:tc>
        <w:tc>
          <w:tcPr>
            <w:tcW w:w="1321" w:type="dxa"/>
            <w:vAlign w:val="center"/>
          </w:tcPr>
          <w:p w14:paraId="409CD4D4" w14:textId="3B382CB3" w:rsidR="00BD762E" w:rsidRPr="00D83281" w:rsidRDefault="00D83281" w:rsidP="00D83281">
            <w:pPr>
              <w:jc w:val="center"/>
              <w:rPr>
                <w:rFonts w:ascii="Times New Roman" w:hAnsi="Times New Roman" w:cs="Times New Roman"/>
              </w:rPr>
            </w:pPr>
            <w:r w:rsidRPr="00D83281">
              <w:rPr>
                <w:rFonts w:ascii="Times New Roman" w:hAnsi="Times New Roman" w:cs="Times New Roman"/>
              </w:rPr>
              <w:t>14.58</w:t>
            </w:r>
          </w:p>
        </w:tc>
      </w:tr>
    </w:tbl>
    <w:p w14:paraId="38D03AF1" w14:textId="77777777" w:rsidR="00A3359D" w:rsidRDefault="00A3359D"/>
    <w:p w14:paraId="786336AE" w14:textId="77777777" w:rsidR="002878F5" w:rsidRDefault="002878F5"/>
    <w:p w14:paraId="4F85E90D" w14:textId="7B7D1135" w:rsidR="002878F5" w:rsidRDefault="00616D82">
      <w:r>
        <w:rPr>
          <w:noProof/>
        </w:rPr>
        <w:lastRenderedPageBreak/>
        <w:drawing>
          <wp:inline distT="0" distB="0" distL="0" distR="0" wp14:anchorId="51F80DC3" wp14:editId="11738335">
            <wp:extent cx="5925735" cy="5085080"/>
            <wp:effectExtent l="0" t="0" r="0" b="1270"/>
            <wp:docPr id="163227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8185" cy="5112926"/>
                    </a:xfrm>
                    <a:prstGeom prst="rect">
                      <a:avLst/>
                    </a:prstGeom>
                    <a:noFill/>
                  </pic:spPr>
                </pic:pic>
              </a:graphicData>
            </a:graphic>
          </wp:inline>
        </w:drawing>
      </w:r>
    </w:p>
    <w:p w14:paraId="79AC4FC2" w14:textId="621F893E" w:rsidR="002878F5" w:rsidRDefault="00B07A10">
      <w:r>
        <w:t xml:space="preserve">Figure S3. </w:t>
      </w:r>
      <w:r w:rsidR="003045BE">
        <w:t xml:space="preserve">Optical microscopy observation of crack healing </w:t>
      </w:r>
      <w:r w:rsidR="00853B70">
        <w:t xml:space="preserve">for polymer cement </w:t>
      </w:r>
      <w:r w:rsidR="003045BE">
        <w:t xml:space="preserve">in </w:t>
      </w:r>
      <w:r w:rsidR="00853B70">
        <w:t>curing time of three days</w:t>
      </w:r>
      <w:r w:rsidR="00546250">
        <w:t>. It shows the magnified images from Fig. 3</w:t>
      </w:r>
      <w:r w:rsidR="00BA7C76">
        <w:t xml:space="preserve"> in the main text. After 3 days, the crack face is filled with </w:t>
      </w:r>
      <w:r w:rsidR="00A52FCD">
        <w:t>bright white color in the left</w:t>
      </w:r>
      <w:r w:rsidR="00934FC9">
        <w:t>-</w:t>
      </w:r>
      <w:r w:rsidR="00A52FCD">
        <w:t xml:space="preserve">hand side, </w:t>
      </w:r>
      <w:r w:rsidR="0043500D">
        <w:t>indicating the self-healing induced by polymer.</w:t>
      </w:r>
      <w:r w:rsidR="004B0754">
        <w:t xml:space="preserve"> The healing process of cracked polymer cement refers to supplementary video </w:t>
      </w:r>
      <w:r w:rsidR="004B0754" w:rsidRPr="004B0754">
        <w:rPr>
          <w:color w:val="FF0000"/>
        </w:rPr>
        <w:t>SV2</w:t>
      </w:r>
      <w:r w:rsidR="004B0754">
        <w:t>.</w:t>
      </w:r>
    </w:p>
    <w:p w14:paraId="695C2313" w14:textId="77777777" w:rsidR="002878F5" w:rsidRDefault="002878F5"/>
    <w:p w14:paraId="23432F7F" w14:textId="7AEA8D74" w:rsidR="002878F5" w:rsidRDefault="00934FC9">
      <w:r>
        <w:rPr>
          <w:noProof/>
        </w:rPr>
        <w:lastRenderedPageBreak/>
        <w:drawing>
          <wp:inline distT="0" distB="0" distL="0" distR="0" wp14:anchorId="45D086D8" wp14:editId="46983DCD">
            <wp:extent cx="5934660" cy="4243201"/>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2580" cy="4263163"/>
                    </a:xfrm>
                    <a:prstGeom prst="rect">
                      <a:avLst/>
                    </a:prstGeom>
                    <a:noFill/>
                  </pic:spPr>
                </pic:pic>
              </a:graphicData>
            </a:graphic>
          </wp:inline>
        </w:drawing>
      </w:r>
    </w:p>
    <w:p w14:paraId="0741BECE" w14:textId="725526B2" w:rsidR="002878F5" w:rsidRDefault="004A637F">
      <w:r>
        <w:t>Figure S4. XCT observation of healing process for cracked polymer cement</w:t>
      </w:r>
      <w:r w:rsidR="00062BA8">
        <w:t>.</w:t>
      </w:r>
      <w:r w:rsidR="00927358">
        <w:t xml:space="preserve"> The observed region of interest is </w:t>
      </w:r>
      <w:r w:rsidR="009C0030">
        <w:t>16.2</w:t>
      </w:r>
      <w:r w:rsidR="009C0030">
        <w:rPr>
          <w:rFonts w:cstheme="minorHAnsi"/>
        </w:rPr>
        <w:t>×</w:t>
      </w:r>
      <w:r w:rsidR="009C0030">
        <w:t>3.5</w:t>
      </w:r>
      <w:r w:rsidR="009C0030">
        <w:rPr>
          <w:rFonts w:cstheme="minorHAnsi"/>
        </w:rPr>
        <w:t>×</w:t>
      </w:r>
      <w:r w:rsidR="009C0030">
        <w:t xml:space="preserve">38.8 mm. </w:t>
      </w:r>
      <w:r w:rsidR="002933C3">
        <w:t>The slice image</w:t>
      </w:r>
      <w:r w:rsidR="00BA68AE">
        <w:t>s</w:t>
      </w:r>
      <w:r w:rsidR="002933C3">
        <w:t xml:space="preserve"> </w:t>
      </w:r>
      <w:r w:rsidR="00846CE7">
        <w:t>with crack width measurement</w:t>
      </w:r>
      <w:r w:rsidR="00BA68AE">
        <w:t>:</w:t>
      </w:r>
      <w:r w:rsidR="00846CE7">
        <w:t xml:space="preserve"> (a) after 4 hours of cracking and (b) after 72 hours of cracking. </w:t>
      </w:r>
      <w:r w:rsidR="00787223">
        <w:t xml:space="preserve">The </w:t>
      </w:r>
      <w:r w:rsidR="008112F0">
        <w:t xml:space="preserve">2D projection of spatial distribution of pores (blue) and </w:t>
      </w:r>
      <w:r w:rsidR="00BA68AE">
        <w:t xml:space="preserve">polymer (purple): (c) after 4 hours of cracking and (d) after 72 hours of cracking. </w:t>
      </w:r>
      <w:r w:rsidR="0049434C">
        <w:t xml:space="preserve">Before cracking, the polymer is randomly distributed in matrix as Fig. S1c. </w:t>
      </w:r>
      <w:r w:rsidR="00F61EAE">
        <w:t xml:space="preserve">After cracking, polymer quickly migrates to crack face </w:t>
      </w:r>
      <w:r w:rsidR="000C4C4D">
        <w:t xml:space="preserve">during the </w:t>
      </w:r>
      <w:r w:rsidR="00F306F3">
        <w:t xml:space="preserve">first hours and then gradually migrates afterwards. The </w:t>
      </w:r>
      <w:r w:rsidR="00F525CE">
        <w:t>migration of polymer can be indicated by the comparison of the marked regions in (c) and (d)</w:t>
      </w:r>
      <w:r w:rsidR="000C781F">
        <w:t>.</w:t>
      </w:r>
    </w:p>
    <w:p w14:paraId="6E32759B" w14:textId="77777777" w:rsidR="002878F5" w:rsidRDefault="002878F5"/>
    <w:p w14:paraId="651BBC3B" w14:textId="0368027F" w:rsidR="002878F5" w:rsidRDefault="00B836AB">
      <w:r>
        <w:rPr>
          <w:noProof/>
        </w:rPr>
        <w:lastRenderedPageBreak/>
        <w:drawing>
          <wp:inline distT="0" distB="0" distL="0" distR="0" wp14:anchorId="4953B380" wp14:editId="0E5631EC">
            <wp:extent cx="5935947" cy="5154967"/>
            <wp:effectExtent l="0" t="0" r="825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075" cy="5172447"/>
                    </a:xfrm>
                    <a:prstGeom prst="rect">
                      <a:avLst/>
                    </a:prstGeom>
                    <a:noFill/>
                  </pic:spPr>
                </pic:pic>
              </a:graphicData>
            </a:graphic>
          </wp:inline>
        </w:drawing>
      </w:r>
    </w:p>
    <w:p w14:paraId="4B3013D5" w14:textId="12D12241" w:rsidR="002878F5" w:rsidRDefault="00B836AB">
      <w:r>
        <w:t xml:space="preserve">Figure S5. </w:t>
      </w:r>
      <w:r w:rsidR="00CB3173">
        <w:t xml:space="preserve">(a) The </w:t>
      </w:r>
      <w:r w:rsidR="00677A04">
        <w:t xml:space="preserve">compressive </w:t>
      </w:r>
      <w:r w:rsidR="00CB3173">
        <w:t>stress-strain cur</w:t>
      </w:r>
      <w:r w:rsidR="00CC75DD">
        <w:t xml:space="preserve">ves </w:t>
      </w:r>
      <w:r w:rsidR="00677A04">
        <w:t>for one typical polymer cement sample</w:t>
      </w:r>
      <w:r w:rsidR="00CC34AB">
        <w:t xml:space="preserve">. (b) The loading frame with </w:t>
      </w:r>
      <w:r w:rsidR="007550FD">
        <w:t xml:space="preserve">cylinder sample setup. (c) The </w:t>
      </w:r>
      <w:r w:rsidR="00D91F71">
        <w:t xml:space="preserve">cement sample after tensile failure. </w:t>
      </w:r>
      <w:r w:rsidR="006F4154">
        <w:t>The</w:t>
      </w:r>
      <w:r w:rsidR="006253E0">
        <w:t xml:space="preserve"> loading termination is at 20% drop of compressive stress after the peak value</w:t>
      </w:r>
      <w:r w:rsidR="00B234D4">
        <w:t xml:space="preserve"> for compression test, as shown in (a). </w:t>
      </w:r>
    </w:p>
    <w:p w14:paraId="55EC1487" w14:textId="77777777" w:rsidR="002878F5" w:rsidRDefault="002878F5"/>
    <w:p w14:paraId="4B135F19" w14:textId="57DCA170" w:rsidR="006651EE" w:rsidRDefault="00BA464C">
      <w:r>
        <w:rPr>
          <w:noProof/>
        </w:rPr>
        <w:lastRenderedPageBreak/>
        <w:drawing>
          <wp:inline distT="0" distB="0" distL="0" distR="0" wp14:anchorId="53445699" wp14:editId="11120DD9">
            <wp:extent cx="5942538" cy="2998981"/>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4940" cy="3020380"/>
                    </a:xfrm>
                    <a:prstGeom prst="rect">
                      <a:avLst/>
                    </a:prstGeom>
                    <a:noFill/>
                  </pic:spPr>
                </pic:pic>
              </a:graphicData>
            </a:graphic>
          </wp:inline>
        </w:drawing>
      </w:r>
    </w:p>
    <w:p w14:paraId="3D11CA7A" w14:textId="6B7BAED8" w:rsidR="00BA464C" w:rsidRDefault="00BA464C">
      <w:r>
        <w:t xml:space="preserve">Figure S6. </w:t>
      </w:r>
      <w:r w:rsidR="00401225">
        <w:t>The demonstration of healing capability of pure polymer: (a) healing of cracked polymer in 72 hours</w:t>
      </w:r>
      <w:r w:rsidR="00E70178">
        <w:t xml:space="preserve"> by optical microscopy, (b) </w:t>
      </w:r>
      <w:r w:rsidR="0019443B">
        <w:t xml:space="preserve">multiple healing cycles by </w:t>
      </w:r>
      <w:r w:rsidR="00B82DCC">
        <w:t>naked eye</w:t>
      </w:r>
      <w:r w:rsidR="0019443B">
        <w:t xml:space="preserve"> observation.</w:t>
      </w:r>
      <w:r w:rsidR="006515D4">
        <w:t xml:space="preserve"> The polymer healing process </w:t>
      </w:r>
      <w:r w:rsidR="001F63B2">
        <w:t>is shown</w:t>
      </w:r>
      <w:r w:rsidR="006515D4">
        <w:t xml:space="preserve"> </w:t>
      </w:r>
      <w:r w:rsidR="001F63B2">
        <w:t>in</w:t>
      </w:r>
      <w:r w:rsidR="006515D4">
        <w:t xml:space="preserve"> supplementary video </w:t>
      </w:r>
      <w:r w:rsidR="006515D4" w:rsidRPr="006515D4">
        <w:rPr>
          <w:color w:val="FF0000"/>
        </w:rPr>
        <w:t>SV3</w:t>
      </w:r>
      <w:r w:rsidR="006515D4">
        <w:t>.</w:t>
      </w:r>
    </w:p>
    <w:p w14:paraId="6065409B" w14:textId="77777777" w:rsidR="00BA464C" w:rsidRDefault="00BA464C"/>
    <w:p w14:paraId="0606D7E3" w14:textId="5E36D3FC" w:rsidR="00BA464C" w:rsidRDefault="00AE3564" w:rsidP="00AE3564">
      <w:pPr>
        <w:jc w:val="center"/>
      </w:pPr>
      <w:r>
        <w:rPr>
          <w:noProof/>
        </w:rPr>
        <w:lastRenderedPageBreak/>
        <w:drawing>
          <wp:inline distT="0" distB="0" distL="0" distR="0" wp14:anchorId="57D5AB96" wp14:editId="3F908B5D">
            <wp:extent cx="3953936" cy="5676680"/>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9844" cy="5685162"/>
                    </a:xfrm>
                    <a:prstGeom prst="rect">
                      <a:avLst/>
                    </a:prstGeom>
                    <a:noFill/>
                  </pic:spPr>
                </pic:pic>
              </a:graphicData>
            </a:graphic>
          </wp:inline>
        </w:drawing>
      </w:r>
    </w:p>
    <w:p w14:paraId="1E0DDAF6" w14:textId="4C5CACC9" w:rsidR="00BA464C" w:rsidRDefault="00AE3564">
      <w:r>
        <w:t xml:space="preserve">Figure S7. </w:t>
      </w:r>
      <w:r w:rsidR="009942DB">
        <w:t xml:space="preserve">Pulling test of pure polymer to test its tensile strength. (a) polymer in pulling, (b) polymer after testing, </w:t>
      </w:r>
      <w:r w:rsidR="005174BB">
        <w:t xml:space="preserve">(c) strain-strain curve. The dog-bone shape </w:t>
      </w:r>
      <w:r w:rsidR="00785128">
        <w:t>of sample has ga</w:t>
      </w:r>
      <w:r w:rsidR="00E1599D">
        <w:t>u</w:t>
      </w:r>
      <w:r w:rsidR="00785128">
        <w:t xml:space="preserve">ge dimension: thickness 1.5 mm and </w:t>
      </w:r>
      <w:r w:rsidR="00EB76C3">
        <w:t xml:space="preserve">width 5.28 mm. </w:t>
      </w:r>
      <w:r w:rsidR="00E1599D">
        <w:t xml:space="preserve">The large strain demonstrates its high stretchability. </w:t>
      </w:r>
    </w:p>
    <w:p w14:paraId="425ECD76" w14:textId="77777777" w:rsidR="00AE3564" w:rsidRDefault="00AE3564"/>
    <w:p w14:paraId="08A200AA" w14:textId="3ED8DC36" w:rsidR="00AE3564" w:rsidRDefault="00435584">
      <w:r>
        <w:rPr>
          <w:noProof/>
        </w:rPr>
        <w:lastRenderedPageBreak/>
        <w:drawing>
          <wp:inline distT="0" distB="0" distL="0" distR="0" wp14:anchorId="3A25C093" wp14:editId="07369759">
            <wp:extent cx="5926264" cy="214365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5800" cy="2154337"/>
                    </a:xfrm>
                    <a:prstGeom prst="rect">
                      <a:avLst/>
                    </a:prstGeom>
                    <a:noFill/>
                  </pic:spPr>
                </pic:pic>
              </a:graphicData>
            </a:graphic>
          </wp:inline>
        </w:drawing>
      </w:r>
    </w:p>
    <w:p w14:paraId="049A7F8D" w14:textId="7E85C7DD" w:rsidR="00AE3564" w:rsidRDefault="00435584">
      <w:r>
        <w:t>Figure S8. Demonstration of healing</w:t>
      </w:r>
      <w:r w:rsidR="002705FC">
        <w:t xml:space="preserve"> capability of polymer cement. (a) pre-cut</w:t>
      </w:r>
      <w:r w:rsidR="006C3BE4">
        <w:t xml:space="preserve"> samples, (b) post-cut samples t = 0h, (c) crack face</w:t>
      </w:r>
      <w:r w:rsidR="00C25CD6">
        <w:t>s</w:t>
      </w:r>
      <w:r w:rsidR="006C3BE4">
        <w:t xml:space="preserve"> of control cement, (d) crack</w:t>
      </w:r>
      <w:r w:rsidR="00C25CD6">
        <w:t xml:space="preserve"> faces of polymer cement, (e) loading of samples </w:t>
      </w:r>
      <w:r w:rsidR="009726C5">
        <w:t>by weight scale, (f) re-healed cracks for polymer cement, (g) re-healed crack faces of polymer cement.</w:t>
      </w:r>
      <w:r w:rsidR="000B3210">
        <w:t xml:space="preserve"> The bright white particle</w:t>
      </w:r>
      <w:r w:rsidR="005A1A08">
        <w:t>s</w:t>
      </w:r>
      <w:r w:rsidR="000B3210">
        <w:t xml:space="preserve"> at cracked faces for polymer cement </w:t>
      </w:r>
      <w:r w:rsidR="005A1A08">
        <w:t xml:space="preserve">are polymer. </w:t>
      </w:r>
      <w:r w:rsidR="00040A27">
        <w:t xml:space="preserve">Visual </w:t>
      </w:r>
      <w:r w:rsidR="006D2926">
        <w:t xml:space="preserve">demonstration of self-healing performance </w:t>
      </w:r>
      <w:r w:rsidR="00040A27">
        <w:t xml:space="preserve">for cement samples refers to supplementary videos </w:t>
      </w:r>
      <w:r w:rsidR="00040A27" w:rsidRPr="00040A27">
        <w:rPr>
          <w:color w:val="FF0000"/>
        </w:rPr>
        <w:t>SV5~SV7</w:t>
      </w:r>
      <w:r w:rsidR="00040A27">
        <w:t xml:space="preserve">. </w:t>
      </w:r>
    </w:p>
    <w:p w14:paraId="678A9BC3" w14:textId="77777777" w:rsidR="00AE3564" w:rsidRDefault="00AE3564"/>
    <w:p w14:paraId="41C86F10" w14:textId="00A1D261" w:rsidR="006D4BBE" w:rsidRDefault="006D4BBE">
      <w:r>
        <w:t xml:space="preserve">Table S4. </w:t>
      </w:r>
      <w:r w:rsidR="002373DF">
        <w:t xml:space="preserve">Line shape parameters used to fit the solid state </w:t>
      </w:r>
      <w:r w:rsidR="0069656E" w:rsidRPr="0069656E">
        <w:rPr>
          <w:vertAlign w:val="superscript"/>
        </w:rPr>
        <w:t>13</w:t>
      </w:r>
      <w:r w:rsidR="0069656E" w:rsidRPr="0069656E">
        <w:t>C MAS NMR spectra.</w:t>
      </w:r>
    </w:p>
    <w:tbl>
      <w:tblPr>
        <w:tblW w:w="4279" w:type="pct"/>
        <w:jc w:val="center"/>
        <w:tblLayout w:type="fixed"/>
        <w:tblLook w:val="04A0" w:firstRow="1" w:lastRow="0" w:firstColumn="1" w:lastColumn="0" w:noHBand="0" w:noVBand="1"/>
      </w:tblPr>
      <w:tblGrid>
        <w:gridCol w:w="1710"/>
        <w:gridCol w:w="1154"/>
        <w:gridCol w:w="917"/>
        <w:gridCol w:w="1530"/>
        <w:gridCol w:w="2699"/>
      </w:tblGrid>
      <w:tr w:rsidR="006D4BBE" w:rsidRPr="002F3F3F" w14:paraId="090DD301" w14:textId="77777777" w:rsidTr="000B7F47">
        <w:trPr>
          <w:trHeight w:val="300"/>
          <w:jc w:val="center"/>
        </w:trPr>
        <w:tc>
          <w:tcPr>
            <w:tcW w:w="1067" w:type="pct"/>
            <w:tcBorders>
              <w:top w:val="single" w:sz="4" w:space="0" w:color="auto"/>
              <w:left w:val="nil"/>
              <w:bottom w:val="single" w:sz="4" w:space="0" w:color="auto"/>
              <w:right w:val="nil"/>
            </w:tcBorders>
            <w:shd w:val="clear" w:color="auto" w:fill="auto"/>
            <w:noWrap/>
            <w:vAlign w:val="center"/>
            <w:hideMark/>
          </w:tcPr>
          <w:p w14:paraId="59B753D8"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Sample</w:t>
            </w:r>
          </w:p>
        </w:tc>
        <w:tc>
          <w:tcPr>
            <w:tcW w:w="720" w:type="pct"/>
            <w:tcBorders>
              <w:top w:val="single" w:sz="4" w:space="0" w:color="auto"/>
              <w:left w:val="nil"/>
              <w:bottom w:val="single" w:sz="4" w:space="0" w:color="auto"/>
              <w:right w:val="nil"/>
            </w:tcBorders>
            <w:shd w:val="clear" w:color="auto" w:fill="auto"/>
            <w:noWrap/>
            <w:vAlign w:val="center"/>
            <w:hideMark/>
          </w:tcPr>
          <w:p w14:paraId="691861B4"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Peak position [ppm]</w:t>
            </w:r>
          </w:p>
        </w:tc>
        <w:tc>
          <w:tcPr>
            <w:tcW w:w="572" w:type="pct"/>
            <w:tcBorders>
              <w:top w:val="single" w:sz="4" w:space="0" w:color="auto"/>
              <w:left w:val="nil"/>
              <w:bottom w:val="single" w:sz="4" w:space="0" w:color="auto"/>
              <w:right w:val="nil"/>
            </w:tcBorders>
            <w:shd w:val="clear" w:color="auto" w:fill="auto"/>
            <w:noWrap/>
            <w:vAlign w:val="center"/>
            <w:hideMark/>
          </w:tcPr>
          <w:p w14:paraId="6769273B"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FWHM [Hz]</w:t>
            </w:r>
          </w:p>
        </w:tc>
        <w:tc>
          <w:tcPr>
            <w:tcW w:w="955" w:type="pct"/>
            <w:tcBorders>
              <w:top w:val="single" w:sz="4" w:space="0" w:color="auto"/>
              <w:left w:val="nil"/>
              <w:bottom w:val="single" w:sz="4" w:space="0" w:color="auto"/>
              <w:right w:val="nil"/>
            </w:tcBorders>
            <w:shd w:val="clear" w:color="auto" w:fill="auto"/>
            <w:noWrap/>
            <w:vAlign w:val="center"/>
            <w:hideMark/>
          </w:tcPr>
          <w:p w14:paraId="4812F167" w14:textId="77777777" w:rsidR="006D4BBE" w:rsidRPr="00960D3F" w:rsidRDefault="006D4BBE" w:rsidP="000B7F47">
            <w:pPr>
              <w:spacing w:after="0" w:line="240" w:lineRule="auto"/>
              <w:jc w:val="center"/>
              <w:rPr>
                <w:rFonts w:ascii="Times New Roman" w:eastAsia="Times New Roman" w:hAnsi="Times New Roman" w:cs="Times New Roman"/>
                <w:sz w:val="24"/>
                <w:szCs w:val="24"/>
                <w:vertAlign w:val="superscript"/>
              </w:rPr>
            </w:pPr>
            <w:r w:rsidRPr="00960D3F">
              <w:rPr>
                <w:rFonts w:ascii="Times New Roman" w:eastAsia="Times New Roman" w:hAnsi="Times New Roman" w:cs="Times New Roman"/>
                <w:sz w:val="24"/>
                <w:szCs w:val="24"/>
              </w:rPr>
              <w:t>Relative signal intensity [</w:t>
            </w:r>
            <w:proofErr w:type="gramStart"/>
            <w:r w:rsidRPr="00960D3F">
              <w:rPr>
                <w:rFonts w:ascii="Times New Roman" w:eastAsia="Times New Roman" w:hAnsi="Times New Roman" w:cs="Times New Roman"/>
                <w:sz w:val="24"/>
                <w:szCs w:val="24"/>
              </w:rPr>
              <w:t>%]</w:t>
            </w:r>
            <w:r w:rsidRPr="00960D3F">
              <w:rPr>
                <w:rFonts w:ascii="Times New Roman" w:eastAsia="Times New Roman" w:hAnsi="Times New Roman" w:cs="Times New Roman"/>
                <w:sz w:val="24"/>
                <w:szCs w:val="24"/>
                <w:vertAlign w:val="superscript"/>
              </w:rPr>
              <w:t>a</w:t>
            </w:r>
            <w:proofErr w:type="gramEnd"/>
          </w:p>
        </w:tc>
        <w:tc>
          <w:tcPr>
            <w:tcW w:w="1685" w:type="pct"/>
            <w:tcBorders>
              <w:top w:val="single" w:sz="4" w:space="0" w:color="auto"/>
              <w:left w:val="nil"/>
              <w:bottom w:val="single" w:sz="4" w:space="0" w:color="auto"/>
              <w:right w:val="nil"/>
            </w:tcBorders>
            <w:shd w:val="clear" w:color="auto" w:fill="auto"/>
            <w:noWrap/>
            <w:vAlign w:val="center"/>
            <w:hideMark/>
          </w:tcPr>
          <w:p w14:paraId="19C3D6A2"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Assignment</w:t>
            </w:r>
          </w:p>
        </w:tc>
      </w:tr>
      <w:tr w:rsidR="006D4BBE" w:rsidRPr="002F3F3F" w14:paraId="13B9CFA4" w14:textId="77777777" w:rsidTr="000B7F47">
        <w:trPr>
          <w:trHeight w:val="300"/>
          <w:jc w:val="center"/>
        </w:trPr>
        <w:tc>
          <w:tcPr>
            <w:tcW w:w="1067" w:type="pct"/>
            <w:tcBorders>
              <w:top w:val="nil"/>
              <w:left w:val="nil"/>
              <w:bottom w:val="nil"/>
              <w:right w:val="nil"/>
            </w:tcBorders>
            <w:shd w:val="clear" w:color="auto" w:fill="auto"/>
            <w:noWrap/>
            <w:vAlign w:val="center"/>
            <w:hideMark/>
          </w:tcPr>
          <w:p w14:paraId="72649225"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PAA-only</w:t>
            </w:r>
          </w:p>
        </w:tc>
        <w:tc>
          <w:tcPr>
            <w:tcW w:w="720" w:type="pct"/>
            <w:tcBorders>
              <w:top w:val="nil"/>
              <w:left w:val="nil"/>
              <w:bottom w:val="nil"/>
              <w:right w:val="nil"/>
            </w:tcBorders>
            <w:shd w:val="clear" w:color="auto" w:fill="auto"/>
            <w:noWrap/>
            <w:vAlign w:val="center"/>
            <w:hideMark/>
          </w:tcPr>
          <w:p w14:paraId="17478BE8"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182</w:t>
            </w:r>
          </w:p>
        </w:tc>
        <w:tc>
          <w:tcPr>
            <w:tcW w:w="572" w:type="pct"/>
            <w:tcBorders>
              <w:top w:val="nil"/>
              <w:left w:val="nil"/>
              <w:bottom w:val="nil"/>
              <w:right w:val="nil"/>
            </w:tcBorders>
            <w:shd w:val="clear" w:color="auto" w:fill="auto"/>
            <w:noWrap/>
            <w:vAlign w:val="center"/>
            <w:hideMark/>
          </w:tcPr>
          <w:p w14:paraId="2ECEFD80"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353</w:t>
            </w:r>
          </w:p>
        </w:tc>
        <w:tc>
          <w:tcPr>
            <w:tcW w:w="955" w:type="pct"/>
            <w:tcBorders>
              <w:top w:val="nil"/>
              <w:left w:val="nil"/>
              <w:bottom w:val="nil"/>
              <w:right w:val="nil"/>
            </w:tcBorders>
            <w:shd w:val="clear" w:color="auto" w:fill="auto"/>
            <w:noWrap/>
            <w:vAlign w:val="center"/>
            <w:hideMark/>
          </w:tcPr>
          <w:p w14:paraId="55DFF682"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65</w:t>
            </w:r>
          </w:p>
        </w:tc>
        <w:tc>
          <w:tcPr>
            <w:tcW w:w="1685" w:type="pct"/>
            <w:tcBorders>
              <w:top w:val="nil"/>
              <w:left w:val="nil"/>
              <w:bottom w:val="nil"/>
              <w:right w:val="nil"/>
            </w:tcBorders>
            <w:shd w:val="clear" w:color="auto" w:fill="auto"/>
            <w:noWrap/>
            <w:vAlign w:val="center"/>
            <w:hideMark/>
          </w:tcPr>
          <w:p w14:paraId="0C00BF5B"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PAA-PAA complexes</w:t>
            </w:r>
          </w:p>
        </w:tc>
      </w:tr>
      <w:tr w:rsidR="006D4BBE" w:rsidRPr="002F3F3F" w14:paraId="64D1A3EE" w14:textId="77777777" w:rsidTr="000B7F47">
        <w:trPr>
          <w:trHeight w:val="300"/>
          <w:jc w:val="center"/>
        </w:trPr>
        <w:tc>
          <w:tcPr>
            <w:tcW w:w="1067" w:type="pct"/>
            <w:tcBorders>
              <w:top w:val="nil"/>
              <w:left w:val="nil"/>
              <w:bottom w:val="nil"/>
              <w:right w:val="nil"/>
            </w:tcBorders>
            <w:shd w:val="clear" w:color="auto" w:fill="auto"/>
            <w:noWrap/>
            <w:vAlign w:val="center"/>
            <w:hideMark/>
          </w:tcPr>
          <w:p w14:paraId="5A5F884A"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PAA-only</w:t>
            </w:r>
          </w:p>
        </w:tc>
        <w:tc>
          <w:tcPr>
            <w:tcW w:w="720" w:type="pct"/>
            <w:tcBorders>
              <w:top w:val="nil"/>
              <w:left w:val="nil"/>
              <w:bottom w:val="nil"/>
              <w:right w:val="nil"/>
            </w:tcBorders>
            <w:shd w:val="clear" w:color="auto" w:fill="auto"/>
            <w:noWrap/>
            <w:vAlign w:val="center"/>
            <w:hideMark/>
          </w:tcPr>
          <w:p w14:paraId="1DFC6430"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178</w:t>
            </w:r>
          </w:p>
        </w:tc>
        <w:tc>
          <w:tcPr>
            <w:tcW w:w="572" w:type="pct"/>
            <w:tcBorders>
              <w:top w:val="nil"/>
              <w:left w:val="nil"/>
              <w:bottom w:val="nil"/>
              <w:right w:val="nil"/>
            </w:tcBorders>
            <w:shd w:val="clear" w:color="auto" w:fill="auto"/>
            <w:noWrap/>
            <w:vAlign w:val="center"/>
            <w:hideMark/>
          </w:tcPr>
          <w:p w14:paraId="769C4F17"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418</w:t>
            </w:r>
          </w:p>
        </w:tc>
        <w:tc>
          <w:tcPr>
            <w:tcW w:w="955" w:type="pct"/>
            <w:tcBorders>
              <w:top w:val="nil"/>
              <w:left w:val="nil"/>
              <w:bottom w:val="nil"/>
              <w:right w:val="nil"/>
            </w:tcBorders>
            <w:shd w:val="clear" w:color="auto" w:fill="auto"/>
            <w:noWrap/>
            <w:vAlign w:val="center"/>
            <w:hideMark/>
          </w:tcPr>
          <w:p w14:paraId="65931466"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35</w:t>
            </w:r>
          </w:p>
        </w:tc>
        <w:tc>
          <w:tcPr>
            <w:tcW w:w="1685" w:type="pct"/>
            <w:tcBorders>
              <w:top w:val="nil"/>
              <w:left w:val="nil"/>
              <w:bottom w:val="nil"/>
              <w:right w:val="nil"/>
            </w:tcBorders>
            <w:shd w:val="clear" w:color="auto" w:fill="auto"/>
            <w:noWrap/>
            <w:vAlign w:val="center"/>
            <w:hideMark/>
          </w:tcPr>
          <w:p w14:paraId="56826E63"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unassociated PAA</w:t>
            </w:r>
          </w:p>
        </w:tc>
      </w:tr>
      <w:tr w:rsidR="006D4BBE" w:rsidRPr="002F3F3F" w14:paraId="2202D581" w14:textId="77777777" w:rsidTr="000B7F47">
        <w:trPr>
          <w:trHeight w:val="300"/>
          <w:jc w:val="center"/>
        </w:trPr>
        <w:tc>
          <w:tcPr>
            <w:tcW w:w="1067" w:type="pct"/>
            <w:tcBorders>
              <w:top w:val="nil"/>
              <w:left w:val="nil"/>
              <w:bottom w:val="nil"/>
              <w:right w:val="nil"/>
            </w:tcBorders>
            <w:shd w:val="clear" w:color="000000" w:fill="F2F2F2"/>
            <w:noWrap/>
            <w:vAlign w:val="center"/>
            <w:hideMark/>
          </w:tcPr>
          <w:p w14:paraId="598AC4BD"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proofErr w:type="spellStart"/>
            <w:r w:rsidRPr="00960D3F">
              <w:rPr>
                <w:rFonts w:ascii="Times New Roman" w:eastAsia="Times New Roman" w:hAnsi="Times New Roman" w:cs="Times New Roman"/>
                <w:sz w:val="24"/>
                <w:szCs w:val="24"/>
              </w:rPr>
              <w:t>PAA+bPEI+PEO</w:t>
            </w:r>
            <w:proofErr w:type="spellEnd"/>
          </w:p>
        </w:tc>
        <w:tc>
          <w:tcPr>
            <w:tcW w:w="720" w:type="pct"/>
            <w:tcBorders>
              <w:top w:val="nil"/>
              <w:left w:val="nil"/>
              <w:bottom w:val="nil"/>
              <w:right w:val="nil"/>
            </w:tcBorders>
            <w:shd w:val="clear" w:color="000000" w:fill="F2F2F2"/>
            <w:noWrap/>
            <w:vAlign w:val="center"/>
            <w:hideMark/>
          </w:tcPr>
          <w:p w14:paraId="3BAA7A5A"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183</w:t>
            </w:r>
          </w:p>
        </w:tc>
        <w:tc>
          <w:tcPr>
            <w:tcW w:w="572" w:type="pct"/>
            <w:tcBorders>
              <w:top w:val="nil"/>
              <w:left w:val="nil"/>
              <w:bottom w:val="nil"/>
              <w:right w:val="nil"/>
            </w:tcBorders>
            <w:shd w:val="clear" w:color="000000" w:fill="F2F2F2"/>
            <w:noWrap/>
            <w:vAlign w:val="center"/>
            <w:hideMark/>
          </w:tcPr>
          <w:p w14:paraId="1624938F"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313</w:t>
            </w:r>
          </w:p>
        </w:tc>
        <w:tc>
          <w:tcPr>
            <w:tcW w:w="955" w:type="pct"/>
            <w:tcBorders>
              <w:top w:val="nil"/>
              <w:left w:val="nil"/>
              <w:bottom w:val="nil"/>
              <w:right w:val="nil"/>
            </w:tcBorders>
            <w:shd w:val="clear" w:color="000000" w:fill="F2F2F2"/>
            <w:noWrap/>
            <w:vAlign w:val="center"/>
            <w:hideMark/>
          </w:tcPr>
          <w:p w14:paraId="143D85A8"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21</w:t>
            </w:r>
          </w:p>
        </w:tc>
        <w:tc>
          <w:tcPr>
            <w:tcW w:w="1685" w:type="pct"/>
            <w:tcBorders>
              <w:top w:val="nil"/>
              <w:left w:val="nil"/>
              <w:bottom w:val="nil"/>
              <w:right w:val="nil"/>
            </w:tcBorders>
            <w:shd w:val="clear" w:color="000000" w:fill="F2F2F2"/>
            <w:noWrap/>
            <w:vAlign w:val="center"/>
            <w:hideMark/>
          </w:tcPr>
          <w:p w14:paraId="173D340F"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PAA-PAA complexes</w:t>
            </w:r>
          </w:p>
        </w:tc>
      </w:tr>
      <w:tr w:rsidR="006D4BBE" w:rsidRPr="002F3F3F" w14:paraId="1D97BC59" w14:textId="77777777" w:rsidTr="00AB37DD">
        <w:trPr>
          <w:trHeight w:val="585"/>
          <w:jc w:val="center"/>
        </w:trPr>
        <w:tc>
          <w:tcPr>
            <w:tcW w:w="1067" w:type="pct"/>
            <w:tcBorders>
              <w:top w:val="nil"/>
              <w:left w:val="nil"/>
              <w:bottom w:val="nil"/>
              <w:right w:val="nil"/>
            </w:tcBorders>
            <w:shd w:val="clear" w:color="000000" w:fill="F2F2F2"/>
            <w:noWrap/>
            <w:vAlign w:val="center"/>
            <w:hideMark/>
          </w:tcPr>
          <w:p w14:paraId="61C5763A"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proofErr w:type="spellStart"/>
            <w:r w:rsidRPr="00960D3F">
              <w:rPr>
                <w:rFonts w:ascii="Times New Roman" w:eastAsia="Times New Roman" w:hAnsi="Times New Roman" w:cs="Times New Roman"/>
                <w:sz w:val="24"/>
                <w:szCs w:val="24"/>
              </w:rPr>
              <w:t>PAA+bPEI+PEO</w:t>
            </w:r>
            <w:proofErr w:type="spellEnd"/>
          </w:p>
        </w:tc>
        <w:tc>
          <w:tcPr>
            <w:tcW w:w="720" w:type="pct"/>
            <w:tcBorders>
              <w:top w:val="nil"/>
              <w:left w:val="nil"/>
              <w:bottom w:val="nil"/>
              <w:right w:val="nil"/>
            </w:tcBorders>
            <w:shd w:val="clear" w:color="000000" w:fill="F2F2F2"/>
            <w:noWrap/>
            <w:vAlign w:val="center"/>
            <w:hideMark/>
          </w:tcPr>
          <w:p w14:paraId="6F556A08"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179</w:t>
            </w:r>
          </w:p>
        </w:tc>
        <w:tc>
          <w:tcPr>
            <w:tcW w:w="572" w:type="pct"/>
            <w:tcBorders>
              <w:top w:val="nil"/>
              <w:left w:val="nil"/>
              <w:bottom w:val="nil"/>
              <w:right w:val="nil"/>
            </w:tcBorders>
            <w:shd w:val="clear" w:color="000000" w:fill="F2F2F2"/>
            <w:noWrap/>
            <w:vAlign w:val="center"/>
            <w:hideMark/>
          </w:tcPr>
          <w:p w14:paraId="3AD1A261"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494</w:t>
            </w:r>
          </w:p>
        </w:tc>
        <w:tc>
          <w:tcPr>
            <w:tcW w:w="955" w:type="pct"/>
            <w:tcBorders>
              <w:top w:val="nil"/>
              <w:left w:val="nil"/>
              <w:bottom w:val="nil"/>
              <w:right w:val="nil"/>
            </w:tcBorders>
            <w:shd w:val="clear" w:color="000000" w:fill="F2F2F2"/>
            <w:noWrap/>
            <w:vAlign w:val="center"/>
            <w:hideMark/>
          </w:tcPr>
          <w:p w14:paraId="174F2541"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54</w:t>
            </w:r>
          </w:p>
        </w:tc>
        <w:tc>
          <w:tcPr>
            <w:tcW w:w="1685" w:type="pct"/>
            <w:tcBorders>
              <w:top w:val="nil"/>
              <w:left w:val="nil"/>
              <w:bottom w:val="nil"/>
              <w:right w:val="nil"/>
            </w:tcBorders>
            <w:shd w:val="clear" w:color="000000" w:fill="F2F2F2"/>
            <w:noWrap/>
            <w:vAlign w:val="center"/>
            <w:hideMark/>
          </w:tcPr>
          <w:p w14:paraId="5254E310"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unassociated PAA and/or PAA-</w:t>
            </w:r>
            <w:proofErr w:type="spellStart"/>
            <w:r w:rsidRPr="00960D3F">
              <w:rPr>
                <w:rFonts w:ascii="Times New Roman" w:eastAsia="Times New Roman" w:hAnsi="Times New Roman" w:cs="Times New Roman"/>
                <w:sz w:val="24"/>
                <w:szCs w:val="24"/>
              </w:rPr>
              <w:t>bPEI</w:t>
            </w:r>
            <w:proofErr w:type="spellEnd"/>
            <w:r w:rsidRPr="00960D3F">
              <w:rPr>
                <w:rFonts w:ascii="Times New Roman" w:eastAsia="Times New Roman" w:hAnsi="Times New Roman" w:cs="Times New Roman"/>
                <w:sz w:val="24"/>
                <w:szCs w:val="24"/>
              </w:rPr>
              <w:t xml:space="preserve"> complexes</w:t>
            </w:r>
          </w:p>
        </w:tc>
      </w:tr>
      <w:tr w:rsidR="006D4BBE" w:rsidRPr="002F3F3F" w14:paraId="56F79A4B" w14:textId="77777777" w:rsidTr="000B7F47">
        <w:trPr>
          <w:trHeight w:val="300"/>
          <w:jc w:val="center"/>
        </w:trPr>
        <w:tc>
          <w:tcPr>
            <w:tcW w:w="1067" w:type="pct"/>
            <w:tcBorders>
              <w:top w:val="nil"/>
              <w:left w:val="nil"/>
              <w:bottom w:val="nil"/>
              <w:right w:val="nil"/>
            </w:tcBorders>
            <w:shd w:val="clear" w:color="000000" w:fill="F2F2F2"/>
            <w:noWrap/>
            <w:vAlign w:val="center"/>
            <w:hideMark/>
          </w:tcPr>
          <w:p w14:paraId="61216C82"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proofErr w:type="spellStart"/>
            <w:r w:rsidRPr="00960D3F">
              <w:rPr>
                <w:rFonts w:ascii="Times New Roman" w:eastAsia="Times New Roman" w:hAnsi="Times New Roman" w:cs="Times New Roman"/>
                <w:sz w:val="24"/>
                <w:szCs w:val="24"/>
              </w:rPr>
              <w:t>PAA+bPEI+PEO</w:t>
            </w:r>
            <w:proofErr w:type="spellEnd"/>
          </w:p>
        </w:tc>
        <w:tc>
          <w:tcPr>
            <w:tcW w:w="720" w:type="pct"/>
            <w:tcBorders>
              <w:top w:val="nil"/>
              <w:left w:val="nil"/>
              <w:bottom w:val="nil"/>
              <w:right w:val="nil"/>
            </w:tcBorders>
            <w:shd w:val="clear" w:color="000000" w:fill="F2F2F2"/>
            <w:noWrap/>
            <w:vAlign w:val="center"/>
            <w:hideMark/>
          </w:tcPr>
          <w:p w14:paraId="5A4CB0AF"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176</w:t>
            </w:r>
          </w:p>
        </w:tc>
        <w:tc>
          <w:tcPr>
            <w:tcW w:w="572" w:type="pct"/>
            <w:tcBorders>
              <w:top w:val="nil"/>
              <w:left w:val="nil"/>
              <w:bottom w:val="nil"/>
              <w:right w:val="nil"/>
            </w:tcBorders>
            <w:shd w:val="clear" w:color="000000" w:fill="F2F2F2"/>
            <w:noWrap/>
            <w:vAlign w:val="center"/>
            <w:hideMark/>
          </w:tcPr>
          <w:p w14:paraId="4B231446"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317</w:t>
            </w:r>
          </w:p>
        </w:tc>
        <w:tc>
          <w:tcPr>
            <w:tcW w:w="955" w:type="pct"/>
            <w:tcBorders>
              <w:top w:val="nil"/>
              <w:left w:val="nil"/>
              <w:bottom w:val="nil"/>
              <w:right w:val="nil"/>
            </w:tcBorders>
            <w:shd w:val="clear" w:color="000000" w:fill="F2F2F2"/>
            <w:noWrap/>
            <w:vAlign w:val="center"/>
            <w:hideMark/>
          </w:tcPr>
          <w:p w14:paraId="1BCD8E15"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25</w:t>
            </w:r>
          </w:p>
        </w:tc>
        <w:tc>
          <w:tcPr>
            <w:tcW w:w="1685" w:type="pct"/>
            <w:tcBorders>
              <w:top w:val="nil"/>
              <w:left w:val="nil"/>
              <w:bottom w:val="nil"/>
              <w:right w:val="nil"/>
            </w:tcBorders>
            <w:shd w:val="clear" w:color="000000" w:fill="F2F2F2"/>
            <w:noWrap/>
            <w:vAlign w:val="center"/>
            <w:hideMark/>
          </w:tcPr>
          <w:p w14:paraId="37D08E80"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PAA-PEO complexes and/or PAA-</w:t>
            </w:r>
            <w:proofErr w:type="spellStart"/>
            <w:r w:rsidRPr="00960D3F">
              <w:rPr>
                <w:rFonts w:ascii="Times New Roman" w:eastAsia="Times New Roman" w:hAnsi="Times New Roman" w:cs="Times New Roman"/>
                <w:sz w:val="24"/>
                <w:szCs w:val="24"/>
              </w:rPr>
              <w:t>bPEI</w:t>
            </w:r>
            <w:proofErr w:type="spellEnd"/>
            <w:r w:rsidRPr="00960D3F">
              <w:rPr>
                <w:rFonts w:ascii="Times New Roman" w:eastAsia="Times New Roman" w:hAnsi="Times New Roman" w:cs="Times New Roman"/>
                <w:sz w:val="24"/>
                <w:szCs w:val="24"/>
              </w:rPr>
              <w:t xml:space="preserve"> complexes</w:t>
            </w:r>
          </w:p>
        </w:tc>
      </w:tr>
      <w:tr w:rsidR="006D4BBE" w:rsidRPr="002F3F3F" w14:paraId="007EC2F9" w14:textId="77777777" w:rsidTr="000B7F47">
        <w:trPr>
          <w:trHeight w:val="300"/>
          <w:jc w:val="center"/>
        </w:trPr>
        <w:tc>
          <w:tcPr>
            <w:tcW w:w="1067" w:type="pct"/>
            <w:tcBorders>
              <w:top w:val="nil"/>
              <w:left w:val="nil"/>
              <w:bottom w:val="nil"/>
              <w:right w:val="nil"/>
            </w:tcBorders>
            <w:shd w:val="clear" w:color="auto" w:fill="auto"/>
            <w:noWrap/>
            <w:vAlign w:val="center"/>
            <w:hideMark/>
          </w:tcPr>
          <w:p w14:paraId="73E70842"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control cement</w:t>
            </w:r>
          </w:p>
        </w:tc>
        <w:tc>
          <w:tcPr>
            <w:tcW w:w="720" w:type="pct"/>
            <w:tcBorders>
              <w:top w:val="nil"/>
              <w:left w:val="nil"/>
              <w:bottom w:val="nil"/>
              <w:right w:val="nil"/>
            </w:tcBorders>
            <w:shd w:val="clear" w:color="auto" w:fill="auto"/>
            <w:noWrap/>
            <w:vAlign w:val="center"/>
            <w:hideMark/>
          </w:tcPr>
          <w:p w14:paraId="0134C417"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168</w:t>
            </w:r>
          </w:p>
        </w:tc>
        <w:tc>
          <w:tcPr>
            <w:tcW w:w="572" w:type="pct"/>
            <w:tcBorders>
              <w:top w:val="nil"/>
              <w:left w:val="nil"/>
              <w:bottom w:val="nil"/>
              <w:right w:val="nil"/>
            </w:tcBorders>
            <w:shd w:val="clear" w:color="auto" w:fill="auto"/>
            <w:noWrap/>
            <w:vAlign w:val="center"/>
            <w:hideMark/>
          </w:tcPr>
          <w:p w14:paraId="6053606C"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483</w:t>
            </w:r>
          </w:p>
        </w:tc>
        <w:tc>
          <w:tcPr>
            <w:tcW w:w="955" w:type="pct"/>
            <w:tcBorders>
              <w:top w:val="nil"/>
              <w:left w:val="nil"/>
              <w:bottom w:val="nil"/>
              <w:right w:val="nil"/>
            </w:tcBorders>
            <w:shd w:val="clear" w:color="auto" w:fill="auto"/>
            <w:noWrap/>
            <w:vAlign w:val="center"/>
            <w:hideMark/>
          </w:tcPr>
          <w:p w14:paraId="79A706AB"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100</w:t>
            </w:r>
          </w:p>
        </w:tc>
        <w:tc>
          <w:tcPr>
            <w:tcW w:w="1685" w:type="pct"/>
            <w:tcBorders>
              <w:top w:val="nil"/>
              <w:left w:val="nil"/>
              <w:bottom w:val="nil"/>
              <w:right w:val="nil"/>
            </w:tcBorders>
            <w:shd w:val="clear" w:color="auto" w:fill="auto"/>
            <w:noWrap/>
            <w:vAlign w:val="center"/>
            <w:hideMark/>
          </w:tcPr>
          <w:p w14:paraId="17B7C7F5"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carbonate</w:t>
            </w:r>
          </w:p>
        </w:tc>
      </w:tr>
      <w:tr w:rsidR="006D4BBE" w:rsidRPr="002F3F3F" w14:paraId="3D66EFB0" w14:textId="77777777" w:rsidTr="000B7F47">
        <w:trPr>
          <w:trHeight w:val="300"/>
          <w:jc w:val="center"/>
        </w:trPr>
        <w:tc>
          <w:tcPr>
            <w:tcW w:w="1067" w:type="pct"/>
            <w:tcBorders>
              <w:top w:val="nil"/>
              <w:left w:val="nil"/>
              <w:bottom w:val="nil"/>
              <w:right w:val="nil"/>
            </w:tcBorders>
            <w:shd w:val="clear" w:color="000000" w:fill="F2F2F2"/>
            <w:noWrap/>
            <w:vAlign w:val="center"/>
            <w:hideMark/>
          </w:tcPr>
          <w:p w14:paraId="1A0A6A14"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1x cured</w:t>
            </w:r>
          </w:p>
        </w:tc>
        <w:tc>
          <w:tcPr>
            <w:tcW w:w="720" w:type="pct"/>
            <w:tcBorders>
              <w:top w:val="nil"/>
              <w:left w:val="nil"/>
              <w:bottom w:val="nil"/>
              <w:right w:val="nil"/>
            </w:tcBorders>
            <w:shd w:val="clear" w:color="000000" w:fill="F2F2F2"/>
            <w:noWrap/>
            <w:vAlign w:val="center"/>
            <w:hideMark/>
          </w:tcPr>
          <w:p w14:paraId="1C944DC5"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187</w:t>
            </w:r>
          </w:p>
        </w:tc>
        <w:tc>
          <w:tcPr>
            <w:tcW w:w="572" w:type="pct"/>
            <w:tcBorders>
              <w:top w:val="nil"/>
              <w:left w:val="nil"/>
              <w:bottom w:val="nil"/>
              <w:right w:val="nil"/>
            </w:tcBorders>
            <w:shd w:val="clear" w:color="000000" w:fill="F2F2F2"/>
            <w:noWrap/>
            <w:vAlign w:val="center"/>
            <w:hideMark/>
          </w:tcPr>
          <w:p w14:paraId="00784F02"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355</w:t>
            </w:r>
          </w:p>
        </w:tc>
        <w:tc>
          <w:tcPr>
            <w:tcW w:w="955" w:type="pct"/>
            <w:tcBorders>
              <w:top w:val="nil"/>
              <w:left w:val="nil"/>
              <w:bottom w:val="nil"/>
              <w:right w:val="nil"/>
            </w:tcBorders>
            <w:shd w:val="clear" w:color="000000" w:fill="F2F2F2"/>
            <w:noWrap/>
            <w:vAlign w:val="center"/>
            <w:hideMark/>
          </w:tcPr>
          <w:p w14:paraId="227B9FB0"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39</w:t>
            </w:r>
          </w:p>
        </w:tc>
        <w:tc>
          <w:tcPr>
            <w:tcW w:w="1685" w:type="pct"/>
            <w:tcBorders>
              <w:top w:val="nil"/>
              <w:left w:val="nil"/>
              <w:bottom w:val="nil"/>
              <w:right w:val="nil"/>
            </w:tcBorders>
            <w:shd w:val="clear" w:color="000000" w:fill="F2F2F2"/>
            <w:noWrap/>
            <w:vAlign w:val="center"/>
            <w:hideMark/>
          </w:tcPr>
          <w:p w14:paraId="7BA9D540"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PAA-cement</w:t>
            </w:r>
          </w:p>
        </w:tc>
      </w:tr>
      <w:tr w:rsidR="006D4BBE" w:rsidRPr="002F3F3F" w14:paraId="29543F51" w14:textId="77777777" w:rsidTr="000B7F47">
        <w:trPr>
          <w:trHeight w:val="300"/>
          <w:jc w:val="center"/>
        </w:trPr>
        <w:tc>
          <w:tcPr>
            <w:tcW w:w="1067" w:type="pct"/>
            <w:tcBorders>
              <w:top w:val="nil"/>
              <w:left w:val="nil"/>
              <w:bottom w:val="nil"/>
              <w:right w:val="nil"/>
            </w:tcBorders>
            <w:shd w:val="clear" w:color="000000" w:fill="F2F2F2"/>
            <w:noWrap/>
            <w:vAlign w:val="center"/>
            <w:hideMark/>
          </w:tcPr>
          <w:p w14:paraId="3105FB18"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1x cured</w:t>
            </w:r>
          </w:p>
        </w:tc>
        <w:tc>
          <w:tcPr>
            <w:tcW w:w="720" w:type="pct"/>
            <w:tcBorders>
              <w:top w:val="nil"/>
              <w:left w:val="nil"/>
              <w:bottom w:val="nil"/>
              <w:right w:val="nil"/>
            </w:tcBorders>
            <w:shd w:val="clear" w:color="000000" w:fill="F2F2F2"/>
            <w:noWrap/>
            <w:vAlign w:val="center"/>
            <w:hideMark/>
          </w:tcPr>
          <w:p w14:paraId="4D7E9E7C"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169</w:t>
            </w:r>
          </w:p>
        </w:tc>
        <w:tc>
          <w:tcPr>
            <w:tcW w:w="572" w:type="pct"/>
            <w:tcBorders>
              <w:top w:val="nil"/>
              <w:left w:val="nil"/>
              <w:bottom w:val="nil"/>
              <w:right w:val="nil"/>
            </w:tcBorders>
            <w:shd w:val="clear" w:color="000000" w:fill="F2F2F2"/>
            <w:noWrap/>
            <w:vAlign w:val="center"/>
            <w:hideMark/>
          </w:tcPr>
          <w:p w14:paraId="0D92E1ED"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247</w:t>
            </w:r>
          </w:p>
        </w:tc>
        <w:tc>
          <w:tcPr>
            <w:tcW w:w="955" w:type="pct"/>
            <w:tcBorders>
              <w:top w:val="nil"/>
              <w:left w:val="nil"/>
              <w:bottom w:val="nil"/>
              <w:right w:val="nil"/>
            </w:tcBorders>
            <w:shd w:val="clear" w:color="000000" w:fill="F2F2F2"/>
            <w:noWrap/>
            <w:vAlign w:val="center"/>
            <w:hideMark/>
          </w:tcPr>
          <w:p w14:paraId="56F203A2"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61</w:t>
            </w:r>
          </w:p>
        </w:tc>
        <w:tc>
          <w:tcPr>
            <w:tcW w:w="1685" w:type="pct"/>
            <w:tcBorders>
              <w:top w:val="nil"/>
              <w:left w:val="nil"/>
              <w:bottom w:val="nil"/>
              <w:right w:val="nil"/>
            </w:tcBorders>
            <w:shd w:val="clear" w:color="000000" w:fill="F2F2F2"/>
            <w:noWrap/>
            <w:vAlign w:val="center"/>
            <w:hideMark/>
          </w:tcPr>
          <w:p w14:paraId="1D824315"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carbonate</w:t>
            </w:r>
          </w:p>
        </w:tc>
      </w:tr>
      <w:tr w:rsidR="006D4BBE" w:rsidRPr="002F3F3F" w14:paraId="37A2C9FB" w14:textId="77777777" w:rsidTr="000B7F47">
        <w:trPr>
          <w:trHeight w:val="300"/>
          <w:jc w:val="center"/>
        </w:trPr>
        <w:tc>
          <w:tcPr>
            <w:tcW w:w="1067" w:type="pct"/>
            <w:tcBorders>
              <w:top w:val="nil"/>
              <w:left w:val="nil"/>
              <w:bottom w:val="nil"/>
              <w:right w:val="nil"/>
            </w:tcBorders>
            <w:shd w:val="clear" w:color="auto" w:fill="auto"/>
            <w:noWrap/>
            <w:vAlign w:val="center"/>
            <w:hideMark/>
          </w:tcPr>
          <w:p w14:paraId="200DD33B"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4x cured</w:t>
            </w:r>
          </w:p>
        </w:tc>
        <w:tc>
          <w:tcPr>
            <w:tcW w:w="720" w:type="pct"/>
            <w:tcBorders>
              <w:top w:val="nil"/>
              <w:left w:val="nil"/>
              <w:bottom w:val="nil"/>
              <w:right w:val="nil"/>
            </w:tcBorders>
            <w:shd w:val="clear" w:color="auto" w:fill="auto"/>
            <w:noWrap/>
            <w:vAlign w:val="center"/>
            <w:hideMark/>
          </w:tcPr>
          <w:p w14:paraId="4D6D38E1"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188</w:t>
            </w:r>
          </w:p>
        </w:tc>
        <w:tc>
          <w:tcPr>
            <w:tcW w:w="572" w:type="pct"/>
            <w:tcBorders>
              <w:top w:val="nil"/>
              <w:left w:val="nil"/>
              <w:bottom w:val="nil"/>
              <w:right w:val="nil"/>
            </w:tcBorders>
            <w:shd w:val="clear" w:color="auto" w:fill="auto"/>
            <w:noWrap/>
            <w:vAlign w:val="center"/>
            <w:hideMark/>
          </w:tcPr>
          <w:p w14:paraId="722BDD49"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319</w:t>
            </w:r>
          </w:p>
        </w:tc>
        <w:tc>
          <w:tcPr>
            <w:tcW w:w="955" w:type="pct"/>
            <w:tcBorders>
              <w:top w:val="nil"/>
              <w:left w:val="nil"/>
              <w:bottom w:val="nil"/>
              <w:right w:val="nil"/>
            </w:tcBorders>
            <w:shd w:val="clear" w:color="auto" w:fill="auto"/>
            <w:noWrap/>
            <w:vAlign w:val="center"/>
            <w:hideMark/>
          </w:tcPr>
          <w:p w14:paraId="17D539A6"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67</w:t>
            </w:r>
          </w:p>
        </w:tc>
        <w:tc>
          <w:tcPr>
            <w:tcW w:w="1685" w:type="pct"/>
            <w:tcBorders>
              <w:top w:val="nil"/>
              <w:left w:val="nil"/>
              <w:bottom w:val="nil"/>
              <w:right w:val="nil"/>
            </w:tcBorders>
            <w:shd w:val="clear" w:color="auto" w:fill="auto"/>
            <w:noWrap/>
            <w:vAlign w:val="center"/>
            <w:hideMark/>
          </w:tcPr>
          <w:p w14:paraId="6A116028"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PAA-cement</w:t>
            </w:r>
          </w:p>
        </w:tc>
      </w:tr>
      <w:tr w:rsidR="006D4BBE" w:rsidRPr="002F3F3F" w14:paraId="49F15D90" w14:textId="77777777" w:rsidTr="000B7F47">
        <w:trPr>
          <w:trHeight w:val="300"/>
          <w:jc w:val="center"/>
        </w:trPr>
        <w:tc>
          <w:tcPr>
            <w:tcW w:w="1067" w:type="pct"/>
            <w:tcBorders>
              <w:top w:val="nil"/>
              <w:left w:val="nil"/>
              <w:bottom w:val="nil"/>
              <w:right w:val="nil"/>
            </w:tcBorders>
            <w:shd w:val="clear" w:color="auto" w:fill="auto"/>
            <w:noWrap/>
            <w:vAlign w:val="center"/>
            <w:hideMark/>
          </w:tcPr>
          <w:p w14:paraId="7B2B67CA"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4x cured</w:t>
            </w:r>
          </w:p>
        </w:tc>
        <w:tc>
          <w:tcPr>
            <w:tcW w:w="720" w:type="pct"/>
            <w:tcBorders>
              <w:top w:val="nil"/>
              <w:left w:val="nil"/>
              <w:bottom w:val="nil"/>
              <w:right w:val="nil"/>
            </w:tcBorders>
            <w:shd w:val="clear" w:color="auto" w:fill="auto"/>
            <w:noWrap/>
            <w:vAlign w:val="center"/>
            <w:hideMark/>
          </w:tcPr>
          <w:p w14:paraId="4B39A6C5"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169</w:t>
            </w:r>
          </w:p>
        </w:tc>
        <w:tc>
          <w:tcPr>
            <w:tcW w:w="572" w:type="pct"/>
            <w:tcBorders>
              <w:top w:val="nil"/>
              <w:left w:val="nil"/>
              <w:bottom w:val="nil"/>
              <w:right w:val="nil"/>
            </w:tcBorders>
            <w:shd w:val="clear" w:color="auto" w:fill="auto"/>
            <w:noWrap/>
            <w:vAlign w:val="center"/>
            <w:hideMark/>
          </w:tcPr>
          <w:p w14:paraId="7DBFAD1A"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522</w:t>
            </w:r>
          </w:p>
        </w:tc>
        <w:tc>
          <w:tcPr>
            <w:tcW w:w="955" w:type="pct"/>
            <w:tcBorders>
              <w:top w:val="nil"/>
              <w:left w:val="nil"/>
              <w:bottom w:val="nil"/>
              <w:right w:val="nil"/>
            </w:tcBorders>
            <w:shd w:val="clear" w:color="auto" w:fill="auto"/>
            <w:noWrap/>
            <w:vAlign w:val="center"/>
            <w:hideMark/>
          </w:tcPr>
          <w:p w14:paraId="3D60C0F9"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33</w:t>
            </w:r>
          </w:p>
        </w:tc>
        <w:tc>
          <w:tcPr>
            <w:tcW w:w="1685" w:type="pct"/>
            <w:tcBorders>
              <w:top w:val="nil"/>
              <w:left w:val="nil"/>
              <w:bottom w:val="nil"/>
              <w:right w:val="nil"/>
            </w:tcBorders>
            <w:shd w:val="clear" w:color="auto" w:fill="auto"/>
            <w:noWrap/>
            <w:vAlign w:val="center"/>
            <w:hideMark/>
          </w:tcPr>
          <w:p w14:paraId="43D7D41E"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carbonate</w:t>
            </w:r>
          </w:p>
        </w:tc>
      </w:tr>
      <w:tr w:rsidR="006D4BBE" w:rsidRPr="002F3F3F" w14:paraId="13D3E868" w14:textId="77777777" w:rsidTr="000B7F47">
        <w:trPr>
          <w:trHeight w:val="300"/>
          <w:jc w:val="center"/>
        </w:trPr>
        <w:tc>
          <w:tcPr>
            <w:tcW w:w="1067" w:type="pct"/>
            <w:tcBorders>
              <w:top w:val="nil"/>
              <w:left w:val="nil"/>
              <w:bottom w:val="single" w:sz="4" w:space="0" w:color="auto"/>
              <w:right w:val="nil"/>
            </w:tcBorders>
            <w:shd w:val="clear" w:color="000000" w:fill="F2F2F2"/>
            <w:noWrap/>
            <w:vAlign w:val="center"/>
            <w:hideMark/>
          </w:tcPr>
          <w:p w14:paraId="4B9F2EE9"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Physical mixture</w:t>
            </w:r>
          </w:p>
        </w:tc>
        <w:tc>
          <w:tcPr>
            <w:tcW w:w="720" w:type="pct"/>
            <w:tcBorders>
              <w:top w:val="nil"/>
              <w:left w:val="nil"/>
              <w:bottom w:val="single" w:sz="4" w:space="0" w:color="auto"/>
              <w:right w:val="nil"/>
            </w:tcBorders>
            <w:shd w:val="clear" w:color="000000" w:fill="F2F2F2"/>
            <w:noWrap/>
            <w:vAlign w:val="center"/>
            <w:hideMark/>
          </w:tcPr>
          <w:p w14:paraId="34D77311"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186</w:t>
            </w:r>
          </w:p>
        </w:tc>
        <w:tc>
          <w:tcPr>
            <w:tcW w:w="572" w:type="pct"/>
            <w:tcBorders>
              <w:top w:val="nil"/>
              <w:left w:val="nil"/>
              <w:bottom w:val="single" w:sz="4" w:space="0" w:color="auto"/>
              <w:right w:val="nil"/>
            </w:tcBorders>
            <w:shd w:val="clear" w:color="000000" w:fill="F2F2F2"/>
            <w:noWrap/>
            <w:vAlign w:val="center"/>
            <w:hideMark/>
          </w:tcPr>
          <w:p w14:paraId="48662586"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327</w:t>
            </w:r>
          </w:p>
        </w:tc>
        <w:tc>
          <w:tcPr>
            <w:tcW w:w="955" w:type="pct"/>
            <w:tcBorders>
              <w:top w:val="nil"/>
              <w:left w:val="nil"/>
              <w:bottom w:val="single" w:sz="4" w:space="0" w:color="auto"/>
              <w:right w:val="nil"/>
            </w:tcBorders>
            <w:shd w:val="clear" w:color="000000" w:fill="F2F2F2"/>
            <w:noWrap/>
            <w:vAlign w:val="center"/>
            <w:hideMark/>
          </w:tcPr>
          <w:p w14:paraId="11BA5110"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100</w:t>
            </w:r>
          </w:p>
        </w:tc>
        <w:tc>
          <w:tcPr>
            <w:tcW w:w="1685" w:type="pct"/>
            <w:tcBorders>
              <w:top w:val="nil"/>
              <w:left w:val="nil"/>
              <w:bottom w:val="single" w:sz="4" w:space="0" w:color="auto"/>
              <w:right w:val="nil"/>
            </w:tcBorders>
            <w:shd w:val="clear" w:color="000000" w:fill="F2F2F2"/>
            <w:noWrap/>
            <w:vAlign w:val="center"/>
            <w:hideMark/>
          </w:tcPr>
          <w:p w14:paraId="33C47BF3" w14:textId="77777777" w:rsidR="006D4BBE" w:rsidRPr="00960D3F" w:rsidRDefault="006D4BBE" w:rsidP="000B7F47">
            <w:pPr>
              <w:spacing w:after="0" w:line="240" w:lineRule="auto"/>
              <w:jc w:val="center"/>
              <w:rPr>
                <w:rFonts w:ascii="Times New Roman" w:eastAsia="Times New Roman" w:hAnsi="Times New Roman" w:cs="Times New Roman"/>
                <w:sz w:val="24"/>
                <w:szCs w:val="24"/>
              </w:rPr>
            </w:pPr>
            <w:r w:rsidRPr="00960D3F">
              <w:rPr>
                <w:rFonts w:ascii="Times New Roman" w:eastAsia="Times New Roman" w:hAnsi="Times New Roman" w:cs="Times New Roman"/>
                <w:sz w:val="24"/>
                <w:szCs w:val="24"/>
              </w:rPr>
              <w:t>PAA-cement</w:t>
            </w:r>
          </w:p>
        </w:tc>
      </w:tr>
    </w:tbl>
    <w:p w14:paraId="121118B7" w14:textId="0C4AF354" w:rsidR="00E1673C" w:rsidRPr="00960D3F" w:rsidRDefault="00E1673C" w:rsidP="00E1673C">
      <w:pPr>
        <w:pStyle w:val="ListParagraph"/>
        <w:rPr>
          <w:rFonts w:ascii="Times New Roman" w:hAnsi="Times New Roman" w:cs="Times New Roman"/>
          <w:sz w:val="24"/>
          <w:szCs w:val="24"/>
        </w:rPr>
      </w:pPr>
      <w:r>
        <w:t xml:space="preserve">a. </w:t>
      </w:r>
      <w:r w:rsidRPr="00960D3F">
        <w:rPr>
          <w:rFonts w:ascii="Times New Roman" w:hAnsi="Times New Roman" w:cs="Times New Roman"/>
          <w:sz w:val="24"/>
          <w:szCs w:val="24"/>
        </w:rPr>
        <w:t xml:space="preserve">Note that the relative signal intensity in cross polarization NMR studies is influenced by transfer efficiencies, which are often non-equivalent. </w:t>
      </w:r>
    </w:p>
    <w:p w14:paraId="7F15EE18" w14:textId="34EDF075" w:rsidR="00AE3564" w:rsidRDefault="00AE3564"/>
    <w:p w14:paraId="7F74FB0D" w14:textId="77777777" w:rsidR="00E1673C" w:rsidRDefault="00E1673C"/>
    <w:p w14:paraId="5C8CF499" w14:textId="018811E5" w:rsidR="00E1673C" w:rsidRDefault="005A38A5" w:rsidP="005A38A5">
      <w:pPr>
        <w:jc w:val="center"/>
      </w:pPr>
      <w:r>
        <w:rPr>
          <w:noProof/>
        </w:rPr>
        <w:drawing>
          <wp:inline distT="0" distB="0" distL="0" distR="0" wp14:anchorId="5C23411A" wp14:editId="4F856427">
            <wp:extent cx="3200400" cy="39283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3928394"/>
                    </a:xfrm>
                    <a:prstGeom prst="rect">
                      <a:avLst/>
                    </a:prstGeom>
                    <a:noFill/>
                  </pic:spPr>
                </pic:pic>
              </a:graphicData>
            </a:graphic>
          </wp:inline>
        </w:drawing>
      </w:r>
    </w:p>
    <w:p w14:paraId="3DA10057" w14:textId="6E012895" w:rsidR="005A38A5" w:rsidRDefault="00D47C9B" w:rsidP="00D47C9B">
      <w:pPr>
        <w:jc w:val="both"/>
      </w:pPr>
      <w:r w:rsidRPr="00D47C9B">
        <w:rPr>
          <w:rFonts w:ascii="Times New Roman" w:hAnsi="Times New Roman" w:cs="Times New Roman"/>
          <w:sz w:val="24"/>
          <w:szCs w:val="24"/>
        </w:rPr>
        <w:t xml:space="preserve">Figure </w:t>
      </w:r>
      <w:r>
        <w:rPr>
          <w:rFonts w:ascii="Times New Roman" w:hAnsi="Times New Roman" w:cs="Times New Roman"/>
          <w:sz w:val="24"/>
          <w:szCs w:val="24"/>
        </w:rPr>
        <w:t>S</w:t>
      </w:r>
      <w:r w:rsidRPr="00D47C9B">
        <w:rPr>
          <w:rFonts w:ascii="Times New Roman" w:hAnsi="Times New Roman" w:cs="Times New Roman"/>
          <w:sz w:val="24"/>
          <w:szCs w:val="24"/>
        </w:rPr>
        <w:t>9.</w:t>
      </w:r>
      <w:r w:rsidRPr="00960D3F">
        <w:rPr>
          <w:rFonts w:ascii="Times New Roman" w:hAnsi="Times New Roman" w:cs="Times New Roman"/>
          <w:sz w:val="24"/>
          <w:szCs w:val="24"/>
        </w:rPr>
        <w:t xml:space="preserve"> Deconvolutions of the carbonyl region of solid </w:t>
      </w:r>
      <w:r w:rsidRPr="00960D3F">
        <w:rPr>
          <w:rFonts w:ascii="Times New Roman" w:hAnsi="Times New Roman" w:cs="Times New Roman"/>
          <w:sz w:val="24"/>
          <w:szCs w:val="24"/>
          <w:vertAlign w:val="superscript"/>
        </w:rPr>
        <w:t>13</w:t>
      </w:r>
      <w:r w:rsidRPr="00960D3F">
        <w:rPr>
          <w:rFonts w:ascii="Times New Roman" w:hAnsi="Times New Roman" w:cs="Times New Roman"/>
          <w:sz w:val="24"/>
          <w:szCs w:val="24"/>
        </w:rPr>
        <w:t>C cross polarization MAS NMR spectra.</w:t>
      </w:r>
    </w:p>
    <w:p w14:paraId="6F23032B" w14:textId="77777777" w:rsidR="00AE3564" w:rsidRDefault="00AE3564"/>
    <w:p w14:paraId="5545F1C1" w14:textId="48C29EFD" w:rsidR="00BA464C" w:rsidRDefault="00D91782">
      <w:r>
        <w:rPr>
          <w:noProof/>
        </w:rPr>
        <w:lastRenderedPageBreak/>
        <w:drawing>
          <wp:inline distT="0" distB="0" distL="0" distR="0" wp14:anchorId="79D9C59E" wp14:editId="0C765906">
            <wp:extent cx="5932363" cy="4934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800" cy="4955015"/>
                    </a:xfrm>
                    <a:prstGeom prst="rect">
                      <a:avLst/>
                    </a:prstGeom>
                    <a:noFill/>
                  </pic:spPr>
                </pic:pic>
              </a:graphicData>
            </a:graphic>
          </wp:inline>
        </w:drawing>
      </w:r>
    </w:p>
    <w:p w14:paraId="6CBDFBA9" w14:textId="71E9F681" w:rsidR="00601FE0" w:rsidRDefault="00AA14B5">
      <w:r>
        <w:t xml:space="preserve">Figure S10. </w:t>
      </w:r>
      <w:r w:rsidR="00BF02D0">
        <w:t xml:space="preserve">(a) A typical rheology curve </w:t>
      </w:r>
      <w:r w:rsidR="00FB713E">
        <w:t>with annotation of key rheological parameters</w:t>
      </w:r>
      <w:r w:rsidR="00063C24">
        <w:t>. The comparison of rheological parameters: (b) undisturbed yield stress, (c) dynamic yield s tress, and (d) consistency</w:t>
      </w:r>
      <w:r w:rsidR="00442659">
        <w:t xml:space="preserve">, with respect to curing time since slurry preparation. </w:t>
      </w:r>
    </w:p>
    <w:p w14:paraId="0D01059E" w14:textId="77777777" w:rsidR="00601FE0" w:rsidRDefault="00601FE0"/>
    <w:p w14:paraId="0E2EDB0B" w14:textId="589FEA95" w:rsidR="00601FE0" w:rsidRDefault="00452B3C" w:rsidP="00452B3C">
      <w:pPr>
        <w:jc w:val="center"/>
      </w:pPr>
      <w:r w:rsidRPr="00452B3C">
        <w:rPr>
          <w:noProof/>
        </w:rPr>
        <w:lastRenderedPageBreak/>
        <w:drawing>
          <wp:inline distT="0" distB="0" distL="0" distR="0" wp14:anchorId="09F74E3E" wp14:editId="5777D726">
            <wp:extent cx="3650569" cy="2987251"/>
            <wp:effectExtent l="0" t="0" r="7620" b="3810"/>
            <wp:docPr id="14" name="Picture 14" descr="Chart, line chart&#10;&#10;Description automatically generated">
              <a:extLst xmlns:a="http://schemas.openxmlformats.org/drawingml/2006/main">
                <a:ext uri="{FF2B5EF4-FFF2-40B4-BE49-F238E27FC236}">
                  <a16:creationId xmlns:a16="http://schemas.microsoft.com/office/drawing/2014/main" id="{FE2D7FFA-816B-8B04-0931-F3990F29A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line chart&#10;&#10;Description automatically generated">
                      <a:extLst>
                        <a:ext uri="{FF2B5EF4-FFF2-40B4-BE49-F238E27FC236}">
                          <a16:creationId xmlns:a16="http://schemas.microsoft.com/office/drawing/2014/main" id="{FE2D7FFA-816B-8B04-0931-F3990F29A7E0}"/>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9418" t="10745" r="12621" b="5890"/>
                    <a:stretch/>
                  </pic:blipFill>
                  <pic:spPr>
                    <a:xfrm>
                      <a:off x="0" y="0"/>
                      <a:ext cx="3650569" cy="2987251"/>
                    </a:xfrm>
                    <a:prstGeom prst="rect">
                      <a:avLst/>
                    </a:prstGeom>
                  </pic:spPr>
                </pic:pic>
              </a:graphicData>
            </a:graphic>
          </wp:inline>
        </w:drawing>
      </w:r>
    </w:p>
    <w:p w14:paraId="30B6739D" w14:textId="5C1166A8" w:rsidR="00601FE0" w:rsidRDefault="00452B3C" w:rsidP="00D32C49">
      <w:pPr>
        <w:jc w:val="center"/>
      </w:pPr>
      <w:r>
        <w:t xml:space="preserve">Figure S11. </w:t>
      </w:r>
      <w:r w:rsidR="00D32C49">
        <w:t>Initial and final setting time of cement samples by Vicat needle test.</w:t>
      </w:r>
    </w:p>
    <w:p w14:paraId="18EFBA8A" w14:textId="77777777" w:rsidR="00601FE0" w:rsidRDefault="00601FE0"/>
    <w:p w14:paraId="40DF3D39" w14:textId="77777777" w:rsidR="00601FE0" w:rsidRDefault="00601FE0"/>
    <w:p w14:paraId="62457790" w14:textId="77777777" w:rsidR="00601FE0" w:rsidRDefault="00601FE0"/>
    <w:p w14:paraId="54C9EB71" w14:textId="21021CD9" w:rsidR="0060566C" w:rsidRDefault="0060566C"/>
    <w:p w14:paraId="69196235" w14:textId="0DD97FFF" w:rsidR="0060566C" w:rsidRDefault="0060566C"/>
    <w:p w14:paraId="2ED0AFE2" w14:textId="4939A4B6" w:rsidR="00B2699D" w:rsidRDefault="00B2699D"/>
    <w:sectPr w:rsidR="00B269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BD0F72"/>
    <w:multiLevelType w:val="hybridMultilevel"/>
    <w:tmpl w:val="C81EE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7342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Scientific Report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vtrapdtu2r095ev9tj5w59mtvs0f2zrz5pa&quot;&gt;PNNLpublication-Converted2&lt;record-ids&gt;&lt;item&gt;271&lt;/item&gt;&lt;/record-ids&gt;&lt;/item&gt;&lt;/Libraries&gt;"/>
  </w:docVars>
  <w:rsids>
    <w:rsidRoot w:val="00833C44"/>
    <w:rsid w:val="000200E7"/>
    <w:rsid w:val="00040A27"/>
    <w:rsid w:val="00062BA8"/>
    <w:rsid w:val="00063C24"/>
    <w:rsid w:val="000B3210"/>
    <w:rsid w:val="000C4C4D"/>
    <w:rsid w:val="000C781F"/>
    <w:rsid w:val="000D5565"/>
    <w:rsid w:val="000F0C04"/>
    <w:rsid w:val="000F7AB3"/>
    <w:rsid w:val="00124629"/>
    <w:rsid w:val="00157843"/>
    <w:rsid w:val="00163127"/>
    <w:rsid w:val="00171FE3"/>
    <w:rsid w:val="00174C92"/>
    <w:rsid w:val="0019443B"/>
    <w:rsid w:val="001A413E"/>
    <w:rsid w:val="001A4B75"/>
    <w:rsid w:val="001B0F3A"/>
    <w:rsid w:val="001B2A99"/>
    <w:rsid w:val="001B638A"/>
    <w:rsid w:val="001D69B9"/>
    <w:rsid w:val="001E1F4F"/>
    <w:rsid w:val="001F63B2"/>
    <w:rsid w:val="00210C22"/>
    <w:rsid w:val="00221C99"/>
    <w:rsid w:val="002373DF"/>
    <w:rsid w:val="00250DCB"/>
    <w:rsid w:val="00253E72"/>
    <w:rsid w:val="002705FC"/>
    <w:rsid w:val="002878F5"/>
    <w:rsid w:val="00287A5C"/>
    <w:rsid w:val="002933C3"/>
    <w:rsid w:val="002C608A"/>
    <w:rsid w:val="002D2AC8"/>
    <w:rsid w:val="002E3B6A"/>
    <w:rsid w:val="002F3A23"/>
    <w:rsid w:val="003045BE"/>
    <w:rsid w:val="00317BEA"/>
    <w:rsid w:val="00355E2B"/>
    <w:rsid w:val="00360DD6"/>
    <w:rsid w:val="00362B62"/>
    <w:rsid w:val="003672BF"/>
    <w:rsid w:val="003705F0"/>
    <w:rsid w:val="00376502"/>
    <w:rsid w:val="003979BD"/>
    <w:rsid w:val="003B226A"/>
    <w:rsid w:val="003B6FC8"/>
    <w:rsid w:val="003B7F1F"/>
    <w:rsid w:val="00401225"/>
    <w:rsid w:val="00433D87"/>
    <w:rsid w:val="0043500D"/>
    <w:rsid w:val="00435584"/>
    <w:rsid w:val="00442659"/>
    <w:rsid w:val="00452B3C"/>
    <w:rsid w:val="0046160A"/>
    <w:rsid w:val="00470AA1"/>
    <w:rsid w:val="00471315"/>
    <w:rsid w:val="004742D2"/>
    <w:rsid w:val="004878FA"/>
    <w:rsid w:val="0049434C"/>
    <w:rsid w:val="004A05E5"/>
    <w:rsid w:val="004A637F"/>
    <w:rsid w:val="004B0754"/>
    <w:rsid w:val="004C1206"/>
    <w:rsid w:val="004D0B56"/>
    <w:rsid w:val="004F5A97"/>
    <w:rsid w:val="004F79F3"/>
    <w:rsid w:val="005174BB"/>
    <w:rsid w:val="00546250"/>
    <w:rsid w:val="00567534"/>
    <w:rsid w:val="00574D47"/>
    <w:rsid w:val="00584A95"/>
    <w:rsid w:val="005A1A08"/>
    <w:rsid w:val="005A38A5"/>
    <w:rsid w:val="005B6A97"/>
    <w:rsid w:val="00601FE0"/>
    <w:rsid w:val="0060566C"/>
    <w:rsid w:val="00616A62"/>
    <w:rsid w:val="00616D82"/>
    <w:rsid w:val="00621DE9"/>
    <w:rsid w:val="006226C9"/>
    <w:rsid w:val="006253E0"/>
    <w:rsid w:val="00632445"/>
    <w:rsid w:val="006515D4"/>
    <w:rsid w:val="006651EE"/>
    <w:rsid w:val="00665B88"/>
    <w:rsid w:val="00677A04"/>
    <w:rsid w:val="00683E4B"/>
    <w:rsid w:val="0069656E"/>
    <w:rsid w:val="006C3BE4"/>
    <w:rsid w:val="006D2926"/>
    <w:rsid w:val="006D4BBE"/>
    <w:rsid w:val="006F4154"/>
    <w:rsid w:val="00717B0C"/>
    <w:rsid w:val="00726DE9"/>
    <w:rsid w:val="00746C46"/>
    <w:rsid w:val="007550FD"/>
    <w:rsid w:val="00783C99"/>
    <w:rsid w:val="00785128"/>
    <w:rsid w:val="0078651E"/>
    <w:rsid w:val="00787223"/>
    <w:rsid w:val="00795A14"/>
    <w:rsid w:val="007C17EC"/>
    <w:rsid w:val="007D6ACE"/>
    <w:rsid w:val="008005D8"/>
    <w:rsid w:val="008112F0"/>
    <w:rsid w:val="00833C44"/>
    <w:rsid w:val="008367F4"/>
    <w:rsid w:val="0084273D"/>
    <w:rsid w:val="00846CE7"/>
    <w:rsid w:val="00853B70"/>
    <w:rsid w:val="008A7369"/>
    <w:rsid w:val="008E265F"/>
    <w:rsid w:val="008E4EAB"/>
    <w:rsid w:val="00927358"/>
    <w:rsid w:val="00934595"/>
    <w:rsid w:val="00934FC9"/>
    <w:rsid w:val="00947E45"/>
    <w:rsid w:val="00951C04"/>
    <w:rsid w:val="009726C5"/>
    <w:rsid w:val="00980186"/>
    <w:rsid w:val="009942DB"/>
    <w:rsid w:val="00994D3E"/>
    <w:rsid w:val="009958E7"/>
    <w:rsid w:val="009C0030"/>
    <w:rsid w:val="009C77E3"/>
    <w:rsid w:val="009E3AF2"/>
    <w:rsid w:val="009E444C"/>
    <w:rsid w:val="009E7922"/>
    <w:rsid w:val="00A05910"/>
    <w:rsid w:val="00A3359D"/>
    <w:rsid w:val="00A52FCD"/>
    <w:rsid w:val="00A66B3F"/>
    <w:rsid w:val="00A7629C"/>
    <w:rsid w:val="00A92521"/>
    <w:rsid w:val="00AA114A"/>
    <w:rsid w:val="00AA14B5"/>
    <w:rsid w:val="00AB37DD"/>
    <w:rsid w:val="00AD646A"/>
    <w:rsid w:val="00AE3564"/>
    <w:rsid w:val="00AE51F9"/>
    <w:rsid w:val="00B07A10"/>
    <w:rsid w:val="00B234D4"/>
    <w:rsid w:val="00B2491B"/>
    <w:rsid w:val="00B2699D"/>
    <w:rsid w:val="00B3640F"/>
    <w:rsid w:val="00B36691"/>
    <w:rsid w:val="00B76088"/>
    <w:rsid w:val="00B82DCC"/>
    <w:rsid w:val="00B836AB"/>
    <w:rsid w:val="00BA067B"/>
    <w:rsid w:val="00BA464C"/>
    <w:rsid w:val="00BA68AE"/>
    <w:rsid w:val="00BA7C76"/>
    <w:rsid w:val="00BB5A6B"/>
    <w:rsid w:val="00BB60A9"/>
    <w:rsid w:val="00BC12FD"/>
    <w:rsid w:val="00BD762E"/>
    <w:rsid w:val="00BF02D0"/>
    <w:rsid w:val="00C115E4"/>
    <w:rsid w:val="00C22C8F"/>
    <w:rsid w:val="00C241A7"/>
    <w:rsid w:val="00C25CD6"/>
    <w:rsid w:val="00C461E8"/>
    <w:rsid w:val="00C47C57"/>
    <w:rsid w:val="00C810E9"/>
    <w:rsid w:val="00CB3173"/>
    <w:rsid w:val="00CC34AB"/>
    <w:rsid w:val="00CC75DD"/>
    <w:rsid w:val="00CD7BF3"/>
    <w:rsid w:val="00CE6511"/>
    <w:rsid w:val="00CF0728"/>
    <w:rsid w:val="00D10942"/>
    <w:rsid w:val="00D10FDF"/>
    <w:rsid w:val="00D32C49"/>
    <w:rsid w:val="00D43A0F"/>
    <w:rsid w:val="00D47C9B"/>
    <w:rsid w:val="00D52019"/>
    <w:rsid w:val="00D553DD"/>
    <w:rsid w:val="00D83281"/>
    <w:rsid w:val="00D91782"/>
    <w:rsid w:val="00D91F71"/>
    <w:rsid w:val="00D96E3F"/>
    <w:rsid w:val="00DC6739"/>
    <w:rsid w:val="00DE13D3"/>
    <w:rsid w:val="00E1599D"/>
    <w:rsid w:val="00E1673C"/>
    <w:rsid w:val="00E33E4C"/>
    <w:rsid w:val="00E549ED"/>
    <w:rsid w:val="00E62CF1"/>
    <w:rsid w:val="00E70178"/>
    <w:rsid w:val="00EB76C3"/>
    <w:rsid w:val="00F06BE8"/>
    <w:rsid w:val="00F306F3"/>
    <w:rsid w:val="00F422AA"/>
    <w:rsid w:val="00F525CE"/>
    <w:rsid w:val="00F61EAE"/>
    <w:rsid w:val="00F81FE1"/>
    <w:rsid w:val="00FB713E"/>
    <w:rsid w:val="00FC5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6780D"/>
  <w15:chartTrackingRefBased/>
  <w15:docId w15:val="{7FF5083E-853D-41B0-A3A2-19A8818F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0566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0566C"/>
    <w:rPr>
      <w:rFonts w:ascii="Calibri" w:hAnsi="Calibri" w:cs="Calibri"/>
      <w:noProof/>
    </w:rPr>
  </w:style>
  <w:style w:type="paragraph" w:customStyle="1" w:styleId="EndNoteBibliography">
    <w:name w:val="EndNote Bibliography"/>
    <w:basedOn w:val="Normal"/>
    <w:link w:val="EndNoteBibliographyChar"/>
    <w:rsid w:val="0060566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0566C"/>
    <w:rPr>
      <w:rFonts w:ascii="Calibri" w:hAnsi="Calibri" w:cs="Calibri"/>
      <w:noProof/>
    </w:rPr>
  </w:style>
  <w:style w:type="table" w:styleId="TableGrid">
    <w:name w:val="Table Grid"/>
    <w:basedOn w:val="TableNormal"/>
    <w:uiPriority w:val="39"/>
    <w:rsid w:val="00786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42D2"/>
    <w:rPr>
      <w:sz w:val="16"/>
      <w:szCs w:val="16"/>
    </w:rPr>
  </w:style>
  <w:style w:type="paragraph" w:styleId="CommentText">
    <w:name w:val="annotation text"/>
    <w:basedOn w:val="Normal"/>
    <w:link w:val="CommentTextChar"/>
    <w:uiPriority w:val="99"/>
    <w:unhideWhenUsed/>
    <w:rsid w:val="004742D2"/>
    <w:pPr>
      <w:spacing w:line="240" w:lineRule="auto"/>
    </w:pPr>
    <w:rPr>
      <w:sz w:val="20"/>
      <w:szCs w:val="20"/>
    </w:rPr>
  </w:style>
  <w:style w:type="character" w:customStyle="1" w:styleId="CommentTextChar">
    <w:name w:val="Comment Text Char"/>
    <w:basedOn w:val="DefaultParagraphFont"/>
    <w:link w:val="CommentText"/>
    <w:uiPriority w:val="99"/>
    <w:rsid w:val="004742D2"/>
    <w:rPr>
      <w:sz w:val="20"/>
      <w:szCs w:val="20"/>
    </w:rPr>
  </w:style>
  <w:style w:type="paragraph" w:styleId="CommentSubject">
    <w:name w:val="annotation subject"/>
    <w:basedOn w:val="CommentText"/>
    <w:next w:val="CommentText"/>
    <w:link w:val="CommentSubjectChar"/>
    <w:uiPriority w:val="99"/>
    <w:semiHidden/>
    <w:unhideWhenUsed/>
    <w:rsid w:val="004742D2"/>
    <w:rPr>
      <w:b/>
      <w:bCs/>
    </w:rPr>
  </w:style>
  <w:style w:type="character" w:customStyle="1" w:styleId="CommentSubjectChar">
    <w:name w:val="Comment Subject Char"/>
    <w:basedOn w:val="CommentTextChar"/>
    <w:link w:val="CommentSubject"/>
    <w:uiPriority w:val="99"/>
    <w:semiHidden/>
    <w:rsid w:val="004742D2"/>
    <w:rPr>
      <w:b/>
      <w:bCs/>
      <w:sz w:val="20"/>
      <w:szCs w:val="20"/>
    </w:rPr>
  </w:style>
  <w:style w:type="paragraph" w:styleId="ListParagraph">
    <w:name w:val="List Paragraph"/>
    <w:basedOn w:val="Normal"/>
    <w:uiPriority w:val="34"/>
    <w:qFormat/>
    <w:rsid w:val="00E16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743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870</Words>
  <Characters>4964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Zeng, Chao</dc:creator>
  <cp:keywords/>
  <dc:description/>
  <cp:lastModifiedBy>carlos.fernandez@pnnl.gov</cp:lastModifiedBy>
  <cp:revision>2</cp:revision>
  <dcterms:created xsi:type="dcterms:W3CDTF">2025-05-08T01:41:00Z</dcterms:created>
  <dcterms:modified xsi:type="dcterms:W3CDTF">2025-05-08T01:41:00Z</dcterms:modified>
</cp:coreProperties>
</file>