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C56" w:rsidRDefault="00412C56" w:rsidP="00412C56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8"/>
          <w:szCs w:val="32"/>
        </w:rPr>
      </w:pPr>
      <w:r w:rsidRPr="000C0FEB">
        <w:rPr>
          <w:rFonts w:ascii="Times New Roman" w:hAnsi="Times New Roman" w:cs="Times New Roman"/>
          <w:color w:val="000000"/>
          <w:sz w:val="24"/>
          <w:szCs w:val="24"/>
        </w:rPr>
        <w:t>Table S</w:t>
      </w:r>
      <w:r w:rsidRPr="000C0FEB">
        <w:rPr>
          <w:rFonts w:ascii="Times New Roman" w:hAnsi="Times New Roman" w:cs="Times New Roman" w:hint="eastAsia"/>
          <w:color w:val="000000"/>
          <w:sz w:val="24"/>
          <w:szCs w:val="24"/>
        </w:rPr>
        <w:t>1.</w:t>
      </w:r>
      <w:r w:rsidRPr="000C0F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0FEB">
        <w:rPr>
          <w:rFonts w:ascii="Times New Roman" w:hAnsi="Times New Roman" w:cs="Times New Roman"/>
          <w:sz w:val="24"/>
          <w:szCs w:val="24"/>
        </w:rPr>
        <w:t>Parameters for discriminating lung metastasis from pediatric PTCs</w:t>
      </w:r>
    </w:p>
    <w:tbl>
      <w:tblPr>
        <w:tblStyle w:val="TableGrid"/>
        <w:tblpPr w:leftFromText="180" w:rightFromText="180" w:vertAnchor="text" w:horzAnchor="margin" w:tblpY="223"/>
        <w:tblW w:w="5000" w:type="pct"/>
        <w:tblLook w:val="04A0" w:firstRow="1" w:lastRow="0" w:firstColumn="1" w:lastColumn="0" w:noHBand="0" w:noVBand="1"/>
      </w:tblPr>
      <w:tblGrid>
        <w:gridCol w:w="1674"/>
        <w:gridCol w:w="1266"/>
        <w:gridCol w:w="699"/>
        <w:gridCol w:w="1271"/>
        <w:gridCol w:w="919"/>
        <w:gridCol w:w="1229"/>
        <w:gridCol w:w="1238"/>
      </w:tblGrid>
      <w:tr w:rsidR="00412C56" w:rsidRPr="000C0FEB" w:rsidTr="00A755AD">
        <w:trPr>
          <w:trHeight w:val="360"/>
        </w:trPr>
        <w:tc>
          <w:tcPr>
            <w:tcW w:w="1009" w:type="pct"/>
            <w:noWrap/>
            <w:hideMark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763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Cutoff </w:t>
            </w:r>
            <w:r w:rsidRPr="000C0FEB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421" w:type="pct"/>
            <w:hideMark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</w:p>
        </w:tc>
        <w:tc>
          <w:tcPr>
            <w:tcW w:w="766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sz w:val="20"/>
                <w:szCs w:val="20"/>
              </w:rPr>
              <w:t xml:space="preserve">95% CI </w:t>
            </w:r>
          </w:p>
        </w:tc>
        <w:tc>
          <w:tcPr>
            <w:tcW w:w="554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0FEB">
              <w:rPr>
                <w:rFonts w:ascii="Times New Roman" w:eastAsia="SimSu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value</w:t>
            </w:r>
          </w:p>
        </w:tc>
        <w:tc>
          <w:tcPr>
            <w:tcW w:w="741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sz w:val="20"/>
                <w:szCs w:val="20"/>
              </w:rPr>
              <w:t>Sensitivity (%)</w:t>
            </w:r>
          </w:p>
        </w:tc>
        <w:tc>
          <w:tcPr>
            <w:tcW w:w="746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sz w:val="20"/>
                <w:szCs w:val="20"/>
              </w:rPr>
              <w:t>Specificity (%)</w:t>
            </w:r>
          </w:p>
        </w:tc>
      </w:tr>
      <w:tr w:rsidR="00412C56" w:rsidRPr="000C0FEB" w:rsidTr="00A755AD">
        <w:trPr>
          <w:trHeight w:val="348"/>
        </w:trPr>
        <w:tc>
          <w:tcPr>
            <w:tcW w:w="1009" w:type="pct"/>
            <w:noWrap/>
            <w:hideMark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763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21" w:type="pct"/>
            <w:noWrap/>
            <w:hideMark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66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0.61- 0.85</w:t>
            </w:r>
          </w:p>
        </w:tc>
        <w:tc>
          <w:tcPr>
            <w:tcW w:w="554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741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76.5</w:t>
            </w:r>
          </w:p>
        </w:tc>
        <w:tc>
          <w:tcPr>
            <w:tcW w:w="746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67.0</w:t>
            </w:r>
          </w:p>
        </w:tc>
      </w:tr>
      <w:tr w:rsidR="00412C56" w:rsidRPr="000C0FEB" w:rsidTr="00A755AD">
        <w:trPr>
          <w:trHeight w:val="303"/>
        </w:trPr>
        <w:tc>
          <w:tcPr>
            <w:tcW w:w="1009" w:type="pct"/>
            <w:noWrap/>
            <w:hideMark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tumor size (mm)</w:t>
            </w:r>
          </w:p>
        </w:tc>
        <w:tc>
          <w:tcPr>
            <w:tcW w:w="763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</w:t>
            </w:r>
          </w:p>
        </w:tc>
        <w:tc>
          <w:tcPr>
            <w:tcW w:w="421" w:type="pct"/>
            <w:noWrap/>
            <w:hideMark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66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0.68 - 0.90</w:t>
            </w:r>
          </w:p>
        </w:tc>
        <w:tc>
          <w:tcPr>
            <w:tcW w:w="554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741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93.8</w:t>
            </w:r>
          </w:p>
        </w:tc>
        <w:tc>
          <w:tcPr>
            <w:tcW w:w="746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58.7</w:t>
            </w:r>
          </w:p>
        </w:tc>
      </w:tr>
      <w:tr w:rsidR="00412C56" w:rsidRPr="000C0FEB" w:rsidTr="00A755AD">
        <w:trPr>
          <w:trHeight w:val="348"/>
        </w:trPr>
        <w:tc>
          <w:tcPr>
            <w:tcW w:w="1009" w:type="pct"/>
            <w:noWrap/>
            <w:hideMark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NMLNs (n)</w:t>
            </w:r>
          </w:p>
        </w:tc>
        <w:tc>
          <w:tcPr>
            <w:tcW w:w="763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421" w:type="pct"/>
            <w:noWrap/>
            <w:hideMark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66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0.72 - 0.96</w:t>
            </w:r>
          </w:p>
        </w:tc>
        <w:tc>
          <w:tcPr>
            <w:tcW w:w="554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bookmarkStart w:id="0" w:name="OLE_LINK1"/>
            <w:r w:rsidRPr="000C0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＜0.001</w:t>
            </w:r>
            <w:bookmarkEnd w:id="0"/>
          </w:p>
        </w:tc>
        <w:tc>
          <w:tcPr>
            <w:tcW w:w="741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86.7</w:t>
            </w:r>
          </w:p>
        </w:tc>
        <w:tc>
          <w:tcPr>
            <w:tcW w:w="746" w:type="pct"/>
          </w:tcPr>
          <w:p w:rsidR="00412C56" w:rsidRPr="000C0FEB" w:rsidRDefault="00412C56" w:rsidP="00A755A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FEB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81.1</w:t>
            </w:r>
          </w:p>
        </w:tc>
      </w:tr>
    </w:tbl>
    <w:p w:rsidR="00412C56" w:rsidRPr="000C0FEB" w:rsidRDefault="00412C56" w:rsidP="00412C56">
      <w:pPr>
        <w:rPr>
          <w:rFonts w:ascii="Times New Roman" w:hAnsi="Times New Roman" w:cs="Times New Roman"/>
        </w:rPr>
      </w:pPr>
      <w:r w:rsidRPr="000C0FEB">
        <w:rPr>
          <w:rFonts w:ascii="Times New Roman" w:hAnsi="Times New Roman" w:cs="Times New Roman"/>
          <w:sz w:val="20"/>
          <w:szCs w:val="20"/>
        </w:rPr>
        <w:t xml:space="preserve">Abbreviations: AUC, area under the ROC curve; CI, confidence interval; </w:t>
      </w:r>
      <w:r w:rsidRPr="000C0FEB">
        <w:rPr>
          <w:rFonts w:ascii="Times New Roman" w:hAnsi="Times New Roman" w:cs="Times New Roman"/>
          <w:color w:val="000000"/>
          <w:sz w:val="20"/>
          <w:szCs w:val="20"/>
        </w:rPr>
        <w:t xml:space="preserve">NMLNs, number of metastatic lymph nodes. </w:t>
      </w:r>
    </w:p>
    <w:p w:rsidR="00412C56" w:rsidRPr="000C0FEB" w:rsidRDefault="00412C56" w:rsidP="00412C56">
      <w:pPr>
        <w:widowControl/>
        <w:spacing w:line="480" w:lineRule="auto"/>
        <w:ind w:firstLine="42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widowControl/>
        <w:spacing w:line="480" w:lineRule="auto"/>
        <w:ind w:firstLine="42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widowControl/>
        <w:spacing w:line="480" w:lineRule="auto"/>
        <w:ind w:firstLine="42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</w:pPr>
    </w:p>
    <w:p w:rsidR="00412C56" w:rsidRDefault="00412C56" w:rsidP="00412C56">
      <w:pPr>
        <w:rPr>
          <w:rFonts w:ascii="Times New Roman" w:hAnsi="Times New Roman" w:cs="Times New Roman"/>
          <w:sz w:val="24"/>
          <w:szCs w:val="24"/>
        </w:rPr>
        <w:sectPr w:rsidR="00412C5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page" w:horzAnchor="margin" w:tblpY="1633"/>
        <w:tblW w:w="16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53"/>
        <w:gridCol w:w="835"/>
        <w:gridCol w:w="756"/>
        <w:gridCol w:w="866"/>
        <w:gridCol w:w="916"/>
        <w:gridCol w:w="1086"/>
        <w:gridCol w:w="1086"/>
        <w:gridCol w:w="1085"/>
        <w:gridCol w:w="1110"/>
        <w:gridCol w:w="1216"/>
        <w:gridCol w:w="1144"/>
        <w:gridCol w:w="1144"/>
        <w:gridCol w:w="1144"/>
        <w:gridCol w:w="1144"/>
        <w:gridCol w:w="1867"/>
      </w:tblGrid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Patient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 at diagnosis</w:t>
            </w:r>
          </w:p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(years)</w:t>
            </w: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Histologic variant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Time to lung metastasis diagnosis</w:t>
            </w:r>
          </w:p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(months)</w:t>
            </w: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Follow-up time</w:t>
            </w:r>
          </w:p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(months)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Time to first I-131</w:t>
            </w:r>
          </w:p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(months)</w:t>
            </w: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First RAI dose</w:t>
            </w:r>
          </w:p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(mCi)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Cumulative I-131 administered dose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(mCi)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No. of RAI therapy</w:t>
            </w:r>
          </w:p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(n)</w:t>
            </w:r>
          </w:p>
        </w:tc>
        <w:tc>
          <w:tcPr>
            <w:tcW w:w="1144" w:type="dxa"/>
          </w:tcPr>
          <w:p w:rsidR="00412C56" w:rsidRDefault="00412C56" w:rsidP="00A755AD">
            <w:pPr>
              <w:widowControl/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</w:pPr>
          </w:p>
          <w:p w:rsidR="00412C56" w:rsidRDefault="00412C56" w:rsidP="00A755AD">
            <w:pPr>
              <w:widowControl/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</w:pPr>
            <w:r w:rsidRPr="003C6B80"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F</w:t>
            </w:r>
            <w:r w:rsidRPr="003C6B80">
              <w:rPr>
                <w:rFonts w:ascii="Times New Roman" w:eastAsia="Microsoft YaHei" w:hAnsi="Times New Roman" w:cs="Times New Roman" w:hint="eastAsia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ist-time</w:t>
            </w:r>
            <w:r w:rsidRPr="003C6B80"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 xml:space="preserve"> </w:t>
            </w:r>
          </w:p>
          <w:p w:rsidR="00412C56" w:rsidRPr="003C6B80" w:rsidRDefault="00412C56" w:rsidP="00A755AD">
            <w:pPr>
              <w:widowControl/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Microsoft YaHei" w:hAnsi="Times New Roman" w:cs="Times New Roman" w:hint="eastAsia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s</w:t>
            </w:r>
            <w:r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Tg (</w:t>
            </w:r>
            <w:r w:rsidRPr="003C6B80"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ug</w:t>
            </w:r>
            <w:r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 xml:space="preserve"> </w:t>
            </w:r>
            <w:r w:rsidRPr="003C6B80"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/</w:t>
            </w:r>
            <w:r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 xml:space="preserve"> </w:t>
            </w:r>
            <w:r w:rsidRPr="003C6B80"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L</w:t>
            </w:r>
            <w:r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</w:pPr>
            <w:r w:rsidRPr="003C6B80"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Metastatic tumor size</w:t>
            </w:r>
          </w:p>
          <w:p w:rsidR="00412C56" w:rsidRPr="003C6B80" w:rsidRDefault="00412C56" w:rsidP="00A755AD">
            <w:pPr>
              <w:widowControl/>
              <w:jc w:val="center"/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</w:pPr>
            <w:r w:rsidRPr="003C6B80"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</w:rPr>
              <w:t>(mm)</w:t>
            </w:r>
            <w:r w:rsidRPr="003C6B80">
              <w:rPr>
                <w:rFonts w:ascii="Times New Roman" w:eastAsia="Microsoft YaHei" w:hAnsi="Times New Roman" w:cs="Times New Roman"/>
                <w:color w:val="000000" w:themeColor="text1"/>
                <w:spacing w:val="6"/>
                <w:sz w:val="20"/>
                <w:szCs w:val="20"/>
                <w:shd w:val="clear" w:color="auto" w:fill="FFFFFF"/>
                <w:vertAlign w:val="superscript"/>
              </w:rPr>
              <w:t>4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Structural outcome</w:t>
            </w: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Biochemical outcome</w:t>
            </w: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ATA system</w:t>
            </w:r>
          </w:p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Response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" w:name="OLE_LINK18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129</w:t>
            </w:r>
            <w:bookmarkEnd w:id="1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2303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CT+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Tg+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2" w:name="OLE_LINK19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125</w:t>
            </w:r>
            <w:bookmarkEnd w:id="2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750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206.5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NED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NED 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Excellent response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3" w:name="OLE_LINK20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106</w:t>
            </w:r>
            <w:bookmarkEnd w:id="3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850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212.9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NED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Biological incomplete</w:t>
            </w:r>
          </w:p>
        </w:tc>
      </w:tr>
      <w:tr w:rsidR="00412C56" w:rsidRPr="007C58F0" w:rsidTr="00A755AD">
        <w:trPr>
          <w:trHeight w:val="111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" w:name="OLE_LINK21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33</w:t>
            </w:r>
            <w:bookmarkEnd w:id="4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900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CT-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follicular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5" w:name="OLE_LINK22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71</w:t>
            </w:r>
            <w:bookmarkEnd w:id="5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2861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CT-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6" w:name="OLE_LINK23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69</w:t>
            </w:r>
            <w:bookmarkEnd w:id="6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2649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CT+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+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7" w:name="OLE_LINK24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68</w:t>
            </w:r>
            <w:bookmarkEnd w:id="7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4589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CT-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8" w:name="OLE_LINK25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58</w:t>
            </w:r>
            <w:bookmarkEnd w:id="8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550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129.1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NED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Biological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classical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9" w:name="OLE_LINK26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37</w:t>
            </w:r>
            <w:bookmarkEnd w:id="9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1167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CT-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follicular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0" w:name="OLE_LINK27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52</w:t>
            </w:r>
            <w:bookmarkEnd w:id="10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20.82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NED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NED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Excellent response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classical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1" w:name="OLE_LINK28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47</w:t>
            </w:r>
            <w:bookmarkEnd w:id="11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512.2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CT+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+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follicular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2" w:name="OLE_LINK29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47</w:t>
            </w:r>
            <w:bookmarkEnd w:id="12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401.3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CT-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classical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3" w:name="OLE_LINK30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33</w:t>
            </w:r>
            <w:bookmarkEnd w:id="13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250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141.4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NED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4" w:name="OLE_LINK34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Biological incomplete</w:t>
            </w:r>
            <w:bookmarkEnd w:id="14"/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classical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5" w:name="OLE_LINK31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35</w:t>
            </w:r>
            <w:bookmarkEnd w:id="15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CT+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ind w:firstLineChars="50" w:firstLine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TgAb (+)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classical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6" w:name="OLE_LINK32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21</w:t>
            </w:r>
            <w:bookmarkEnd w:id="16"/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44" w:type="dxa"/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1144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CT-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Tg -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Structural </w:t>
            </w: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incomplete</w:t>
            </w:r>
          </w:p>
        </w:tc>
      </w:tr>
      <w:tr w:rsidR="00412C56" w:rsidRPr="007C58F0" w:rsidTr="00A755AD">
        <w:trPr>
          <w:trHeight w:val="287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300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44" w:type="dxa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sz w:val="20"/>
                <w:szCs w:val="20"/>
              </w:rPr>
              <w:t>3381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bookmarkStart w:id="17" w:name="OLE_LINK37"/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Lost</w:t>
            </w:r>
            <w:bookmarkEnd w:id="17"/>
          </w:p>
        </w:tc>
      </w:tr>
      <w:tr w:rsidR="00412C56" w:rsidRPr="007C58F0" w:rsidTr="00A755AD">
        <w:trPr>
          <w:trHeight w:val="231"/>
        </w:trPr>
        <w:tc>
          <w:tcPr>
            <w:tcW w:w="1053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83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75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86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classical </w:t>
            </w:r>
          </w:p>
        </w:tc>
        <w:tc>
          <w:tcPr>
            <w:tcW w:w="9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08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08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11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216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144" w:type="dxa"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144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1867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12C56" w:rsidRPr="003C6B80" w:rsidRDefault="00412C56" w:rsidP="00A755A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C6B80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Lost</w:t>
            </w:r>
          </w:p>
        </w:tc>
      </w:tr>
    </w:tbl>
    <w:p w:rsidR="00412C56" w:rsidRPr="00D83EEE" w:rsidRDefault="00412C56" w:rsidP="00412C56">
      <w:pPr>
        <w:rPr>
          <w:rFonts w:ascii="Times New Roman" w:hAnsi="Times New Roman" w:cs="Times New Roman"/>
          <w:sz w:val="24"/>
          <w:szCs w:val="24"/>
        </w:rPr>
      </w:pPr>
      <w:r w:rsidRPr="00D83EEE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S2</w:t>
      </w:r>
      <w:r w:rsidRPr="00D83EEE">
        <w:rPr>
          <w:rFonts w:ascii="Times New Roman" w:hAnsi="Times New Roman" w:cs="Times New Roman"/>
          <w:sz w:val="24"/>
          <w:szCs w:val="24"/>
        </w:rPr>
        <w:t xml:space="preserve">. Clinicopathological </w:t>
      </w:r>
      <w:r w:rsidRPr="00D83EEE">
        <w:rPr>
          <w:rFonts w:ascii="Times New Roman" w:eastAsia="DengXian" w:hAnsi="Times New Roman" w:cs="Times New Roman"/>
          <w:kern w:val="0"/>
          <w:sz w:val="24"/>
          <w:szCs w:val="24"/>
        </w:rPr>
        <w:t>characteristics</w:t>
      </w:r>
      <w:r w:rsidRPr="00D83EEE">
        <w:rPr>
          <w:rFonts w:ascii="Times New Roman" w:hAnsi="Times New Roman" w:cs="Times New Roman"/>
          <w:sz w:val="24"/>
          <w:szCs w:val="24"/>
        </w:rPr>
        <w:t xml:space="preserve">, treatment and outcome of 17 pediatric PTC Patients with Lung Metastasis </w:t>
      </w:r>
    </w:p>
    <w:p w:rsidR="00412C56" w:rsidRDefault="00412C56" w:rsidP="00412C56">
      <w:pPr>
        <w:rPr>
          <w:rFonts w:ascii="Times New Roman" w:hAnsi="Times New Roman" w:cs="Times New Roman"/>
          <w:sz w:val="20"/>
          <w:szCs w:val="20"/>
        </w:rPr>
      </w:pPr>
    </w:p>
    <w:p w:rsidR="00412C56" w:rsidRPr="007C58F0" w:rsidRDefault="00412C56" w:rsidP="00412C56">
      <w:pPr>
        <w:rPr>
          <w:rFonts w:ascii="Times New Roman" w:hAnsi="Times New Roman" w:cs="Times New Roman"/>
          <w:sz w:val="20"/>
          <w:szCs w:val="20"/>
        </w:rPr>
      </w:pPr>
      <w:r w:rsidRPr="007C58F0">
        <w:rPr>
          <w:rFonts w:ascii="Times New Roman" w:hAnsi="Times New Roman" w:cs="Times New Roman"/>
          <w:sz w:val="20"/>
          <w:szCs w:val="20"/>
        </w:rPr>
        <w:t>1 Diagnosis defined as time of first surgery.</w:t>
      </w:r>
    </w:p>
    <w:p w:rsidR="00412C56" w:rsidRPr="007C58F0" w:rsidRDefault="00412C56" w:rsidP="00412C56">
      <w:pPr>
        <w:rPr>
          <w:rFonts w:ascii="Times New Roman" w:hAnsi="Times New Roman" w:cs="Times New Roman"/>
          <w:sz w:val="20"/>
          <w:szCs w:val="20"/>
        </w:rPr>
      </w:pPr>
      <w:r w:rsidRPr="007C58F0">
        <w:rPr>
          <w:rFonts w:ascii="Times New Roman" w:hAnsi="Times New Roman" w:cs="Times New Roman"/>
          <w:sz w:val="20"/>
          <w:szCs w:val="20"/>
        </w:rPr>
        <w:t xml:space="preserve">2 Time between initial diagnosis of PTC and first diagnosis of lung metastasis by CT or WBS </w:t>
      </w:r>
    </w:p>
    <w:p w:rsidR="00412C56" w:rsidRPr="007C58F0" w:rsidRDefault="00412C56" w:rsidP="00412C56">
      <w:pPr>
        <w:rPr>
          <w:rFonts w:ascii="Times New Roman" w:hAnsi="Times New Roman" w:cs="Times New Roman"/>
          <w:sz w:val="20"/>
          <w:szCs w:val="20"/>
        </w:rPr>
      </w:pPr>
      <w:r w:rsidRPr="007C58F0">
        <w:rPr>
          <w:rFonts w:ascii="Times New Roman" w:hAnsi="Times New Roman" w:cs="Times New Roman"/>
          <w:sz w:val="20"/>
          <w:szCs w:val="20"/>
        </w:rPr>
        <w:t>3 Time between initial diagnosis of PTC and first time RAI therapy</w:t>
      </w:r>
    </w:p>
    <w:p w:rsidR="00412C56" w:rsidRPr="007C58F0" w:rsidRDefault="00412C56" w:rsidP="00412C56">
      <w:pPr>
        <w:rPr>
          <w:rFonts w:ascii="Times New Roman" w:hAnsi="Times New Roman" w:cs="Times New Roman"/>
          <w:sz w:val="20"/>
          <w:szCs w:val="20"/>
        </w:rPr>
      </w:pPr>
      <w:r w:rsidRPr="007C58F0">
        <w:rPr>
          <w:rFonts w:ascii="Times New Roman" w:hAnsi="Times New Roman" w:cs="Times New Roman"/>
          <w:sz w:val="20"/>
          <w:szCs w:val="20"/>
        </w:rPr>
        <w:t xml:space="preserve">4 </w:t>
      </w:r>
      <w:r w:rsidRPr="007C58F0">
        <w:rPr>
          <w:rFonts w:ascii="Times New Roman" w:eastAsia="Microsoft YaHei" w:hAnsi="Times New Roman" w:cs="Times New Roman"/>
          <w:color w:val="000000"/>
          <w:sz w:val="20"/>
          <w:szCs w:val="20"/>
          <w:shd w:val="clear" w:color="auto" w:fill="FFFFFF"/>
        </w:rPr>
        <w:t>Maximum diameters of metastatic tumor on lung CT scan</w:t>
      </w:r>
    </w:p>
    <w:p w:rsidR="00412C56" w:rsidRPr="007C58F0" w:rsidRDefault="00412C56" w:rsidP="00412C56">
      <w:pPr>
        <w:widowControl/>
        <w:rPr>
          <w:rFonts w:ascii="Times New Roman" w:eastAsia="Microsoft YaHei" w:hAnsi="Times New Roman" w:cs="Times New Roman"/>
          <w:color w:val="000000"/>
          <w:spacing w:val="6"/>
          <w:sz w:val="20"/>
          <w:szCs w:val="20"/>
          <w:shd w:val="clear" w:color="auto" w:fill="FFFFFF"/>
        </w:rPr>
      </w:pP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>5 Structural outcome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>: NED, no metastasis tumor on the last CT scan</w:t>
      </w:r>
      <w:r w:rsidRPr="007C58F0">
        <w:rPr>
          <w:rFonts w:ascii="Times New Roman" w:eastAsia="Microsoft YaHei" w:hAnsi="Times New Roman" w:cs="Times New Roman"/>
          <w:color w:val="000000"/>
          <w:sz w:val="20"/>
          <w:szCs w:val="20"/>
          <w:shd w:val="clear" w:color="auto" w:fill="FFFFFF"/>
        </w:rPr>
        <w:t xml:space="preserve">; </w:t>
      </w: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CT-: </w:t>
      </w:r>
      <w:r w:rsidRPr="007C58F0">
        <w:rPr>
          <w:rFonts w:ascii="Times New Roman" w:eastAsia="Microsoft YaHei" w:hAnsi="Times New Roman" w:cs="Times New Roman"/>
          <w:color w:val="000000"/>
          <w:spacing w:val="6"/>
          <w:sz w:val="20"/>
          <w:szCs w:val="20"/>
          <w:shd w:val="clear" w:color="auto" w:fill="FFFFFF"/>
        </w:rPr>
        <w:t xml:space="preserve">Metastatic tumor size was smaller on the last CT scan; CT+: Metastatic tumor size was larger on the last CT scan. </w:t>
      </w:r>
    </w:p>
    <w:p w:rsidR="00412C56" w:rsidRDefault="00412C56" w:rsidP="00412C56">
      <w:pPr>
        <w:rPr>
          <w:rFonts w:ascii="Times New Roman" w:hAnsi="Times New Roman" w:cs="Times New Roman"/>
          <w:color w:val="000000" w:themeColor="text1"/>
          <w:sz w:val="20"/>
          <w:szCs w:val="20"/>
        </w:rPr>
        <w:sectPr w:rsidR="00412C56" w:rsidSect="00B60E03">
          <w:headerReference w:type="default" r:id="rId4"/>
          <w:pgSz w:w="16838" w:h="11906" w:orient="landscape"/>
          <w:pgMar w:top="567" w:right="567" w:bottom="567" w:left="284" w:header="567" w:footer="567" w:gutter="0"/>
          <w:cols w:space="425"/>
          <w:docGrid w:type="lines" w:linePitch="312"/>
        </w:sectPr>
      </w:pP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>6 Biochemical outcome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>: NED, Tg ≤1ng/mL at the last follow up; Tg+, Tg level was continue increasing; Tg-, Tg level was continue decreasing. Unk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>own: Tg was unavailable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。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TgAb (+):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value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of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TgAb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＞40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IU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/ml</w:t>
      </w:r>
    </w:p>
    <w:tbl>
      <w:tblPr>
        <w:tblpPr w:leftFromText="180" w:rightFromText="180" w:vertAnchor="page" w:horzAnchor="margin" w:tblpXSpec="center" w:tblpY="2252"/>
        <w:tblW w:w="10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50"/>
        <w:gridCol w:w="2509"/>
        <w:gridCol w:w="2779"/>
        <w:gridCol w:w="2296"/>
      </w:tblGrid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lastRenderedPageBreak/>
              <w:t>Characteristic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Excellent or biochemical incomplete (N = 5)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Structural incomplete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10)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Age at diagnosis (years)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11.60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4.16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13.80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2.10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Male / Female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Tumor size (mm)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36.80 ± 19.92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40.67 ± 13.94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0.68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Special PTC subtypes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（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yes / no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）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＞0.99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Big gross ETE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（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yes / no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）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BC7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 NMLNs（n）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25.5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Median sTg of first I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  <w:vertAlign w:val="superscript"/>
              </w:rPr>
              <w:t xml:space="preserve">131 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(ng / mL)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18" w:name="_Hlk61704984"/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141.4</w:t>
            </w:r>
            <w:bookmarkEnd w:id="18"/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19" w:name="_Hlk61705002"/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1167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.0</w:t>
            </w:r>
            <w:bookmarkEnd w:id="19"/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20" w:name="_Hlk61705027"/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0.003</w:t>
            </w:r>
            <w:r w:rsidRPr="00BC722D">
              <w:rPr>
                <w:rFonts w:ascii="Times New Roman" w:hAnsi="Times New Roman" w:cs="Times New Roman"/>
                <w:color w:val="000000" w:themeColor="text1"/>
                <w:position w:val="6"/>
                <w:sz w:val="20"/>
                <w:szCs w:val="20"/>
                <w:vertAlign w:val="superscript"/>
              </w:rPr>
              <w:t xml:space="preserve"> </w:t>
            </w:r>
            <w:bookmarkEnd w:id="20"/>
            <w:r w:rsidRPr="00BC722D">
              <w:rPr>
                <w:rFonts w:ascii="Times New Roman" w:hAnsi="Times New Roman" w:cs="Times New Roman"/>
                <w:color w:val="000000" w:themeColor="text1"/>
                <w:position w:val="6"/>
                <w:sz w:val="20"/>
                <w:szCs w:val="20"/>
                <w:vertAlign w:val="superscript"/>
              </w:rPr>
              <w:t>a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Time between first time I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  <w:vertAlign w:val="superscript"/>
              </w:rPr>
              <w:t>131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and surgery (months)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Median </w:t>
            </w:r>
            <w:r w:rsidRPr="00BC722D">
              <w:rPr>
                <w:rFonts w:ascii="Times New Roman" w:eastAsia="SimSun" w:hAnsi="Times New Roman" w:cs="Times New Roman"/>
                <w:color w:val="000000" w:themeColor="text1"/>
                <w:kern w:val="24"/>
                <w:sz w:val="20"/>
                <w:szCs w:val="20"/>
              </w:rPr>
              <w:t>Metastatic tumor size (mm)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0"/>
                <w:szCs w:val="20"/>
              </w:rPr>
              <w:t>Median cumulative I</w:t>
            </w:r>
            <w:r w:rsidRPr="00BC722D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0"/>
                <w:szCs w:val="20"/>
                <w:vertAlign w:val="superscript"/>
              </w:rPr>
              <w:t>131</w:t>
            </w:r>
            <w:r w:rsidRPr="00BC722D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0"/>
                <w:szCs w:val="20"/>
              </w:rPr>
              <w:t>dose (mCi)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550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600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0.46</w:t>
            </w:r>
          </w:p>
        </w:tc>
      </w:tr>
      <w:tr w:rsidR="00412C56" w:rsidRPr="007C58F0" w:rsidTr="00A755AD">
        <w:trPr>
          <w:trHeight w:val="284"/>
        </w:trPr>
        <w:tc>
          <w:tcPr>
            <w:tcW w:w="30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0"/>
                <w:szCs w:val="20"/>
              </w:rPr>
              <w:t>Median times of RAI (n)</w:t>
            </w:r>
          </w:p>
        </w:tc>
        <w:tc>
          <w:tcPr>
            <w:tcW w:w="25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77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296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12C56" w:rsidRPr="00BC722D" w:rsidRDefault="00412C56" w:rsidP="00A755A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C722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0.95</w:t>
            </w:r>
          </w:p>
        </w:tc>
      </w:tr>
    </w:tbl>
    <w:p w:rsidR="00412C56" w:rsidRPr="007C58F0" w:rsidRDefault="00412C56" w:rsidP="00412C56">
      <w:pPr>
        <w:rPr>
          <w:rFonts w:ascii="Times New Roman" w:hAnsi="Times New Roman" w:cs="Times New Roman"/>
          <w:sz w:val="24"/>
          <w:szCs w:val="24"/>
        </w:rPr>
      </w:pPr>
      <w:r w:rsidRPr="007C58F0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>Table</w:t>
      </w:r>
      <w:r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 xml:space="preserve"> S3</w:t>
      </w:r>
      <w:r w:rsidRPr="007C58F0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 xml:space="preserve">. Risk factor for different outcomes after therapy </w:t>
      </w:r>
      <w:r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 xml:space="preserve">of lung metastasis </w:t>
      </w:r>
      <w:r w:rsidRPr="007C58F0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>in pediatric thyroid cancer patients</w:t>
      </w:r>
    </w:p>
    <w:p w:rsidR="00412C56" w:rsidRPr="005241FE" w:rsidRDefault="00412C56" w:rsidP="00412C56">
      <w:pPr>
        <w:rPr>
          <w:rFonts w:ascii="Times New Roman" w:hAnsi="Times New Roman" w:cs="Times New Roman"/>
          <w:sz w:val="20"/>
          <w:szCs w:val="20"/>
        </w:rPr>
      </w:pPr>
    </w:p>
    <w:p w:rsidR="00412C56" w:rsidRPr="00750F2F" w:rsidRDefault="00412C56" w:rsidP="00412C5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58F0">
        <w:rPr>
          <w:rFonts w:ascii="Times New Roman" w:hAnsi="Times New Roman" w:cs="Times New Roman"/>
          <w:color w:val="000000"/>
          <w:kern w:val="24"/>
          <w:sz w:val="20"/>
          <w:szCs w:val="20"/>
        </w:rPr>
        <w:t>Abbreviations:</w:t>
      </w:r>
      <w:r w:rsidRPr="007C58F0">
        <w:rPr>
          <w:rFonts w:ascii="Times New Roman" w:hAnsi="Times New Roman" w:cs="Times New Roman"/>
          <w:sz w:val="20"/>
          <w:szCs w:val="20"/>
        </w:rPr>
        <w:t xml:space="preserve"> PTC, papillary cancer;</w:t>
      </w:r>
      <w:r w:rsidRPr="007C58F0">
        <w:rPr>
          <w:rFonts w:ascii="Times New Roman" w:hAnsi="Times New Roman" w:cs="Times New Roman"/>
          <w:color w:val="000000"/>
          <w:kern w:val="24"/>
          <w:sz w:val="20"/>
          <w:szCs w:val="20"/>
        </w:rPr>
        <w:t xml:space="preserve"> ETE, extrathyroidal extension; </w:t>
      </w:r>
      <w:r w:rsidRPr="007C58F0">
        <w:rPr>
          <w:rFonts w:ascii="Times New Roman" w:hAnsi="Times New Roman" w:cs="Times New Roman"/>
          <w:sz w:val="20"/>
          <w:szCs w:val="20"/>
        </w:rPr>
        <w:t>NMLNs, number of metastatic lymph nodes;</w:t>
      </w: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C58F0">
        <w:rPr>
          <w:rFonts w:ascii="Times New Roman" w:hAnsi="Times New Roman" w:cs="Times New Roman"/>
          <w:color w:val="000000" w:themeColor="text1"/>
          <w:position w:val="6"/>
          <w:sz w:val="20"/>
          <w:szCs w:val="20"/>
          <w:vertAlign w:val="superscript"/>
        </w:rPr>
        <w:t>a</w:t>
      </w: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>: statistically significant differen</w:t>
      </w:r>
      <w:r w:rsidRPr="007C58F0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ce</w:t>
      </w:r>
      <w:r w:rsidRPr="007C58F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g：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stimulated thyroglobulin.</w:t>
      </w:r>
    </w:p>
    <w:p w:rsidR="00412C56" w:rsidRPr="000C0FEB" w:rsidRDefault="00412C56" w:rsidP="00412C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412C56" w:rsidRPr="00473CDA" w:rsidRDefault="00412C56" w:rsidP="00412C56"/>
    <w:p w:rsidR="00B57F37" w:rsidRDefault="00412C56">
      <w:bookmarkStart w:id="21" w:name="_GoBack"/>
      <w:bookmarkEnd w:id="21"/>
    </w:p>
    <w:sectPr w:rsidR="00B57F37" w:rsidSect="00B046A0">
      <w:pgSz w:w="11906" w:h="16838"/>
      <w:pgMar w:top="1440" w:right="1800" w:bottom="1440" w:left="1800" w:header="567" w:footer="56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6AB7" w:rsidRDefault="00412C56" w:rsidP="001919C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C56"/>
    <w:rsid w:val="00412C56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623DCF-7C89-4C95-9A80-CB7D9ED79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C5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2C56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574</Words>
  <Characters>3274</Characters>
  <Application>Microsoft Office Word</Application>
  <DocSecurity>0</DocSecurity>
  <Lines>27</Lines>
  <Paragraphs>7</Paragraphs>
  <ScaleCrop>false</ScaleCrop>
  <Company>Springer Nature IT</Company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2021-06-29T15:19:00Z</dcterms:created>
  <dcterms:modified xsi:type="dcterms:W3CDTF">2021-06-29T15:20:00Z</dcterms:modified>
</cp:coreProperties>
</file>