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79558" w14:textId="77777777" w:rsidR="00830B56" w:rsidRPr="00830B56" w:rsidRDefault="00830B56" w:rsidP="00830B56">
      <w:pPr>
        <w:rPr>
          <w:b/>
          <w:bCs/>
        </w:rPr>
      </w:pPr>
      <w:r w:rsidRPr="00830B56">
        <w:rPr>
          <w:b/>
          <w:bCs/>
        </w:rPr>
        <w:t>SUPPLEMENTARY MATERIALS</w:t>
      </w:r>
    </w:p>
    <w:p w14:paraId="5D0905F1" w14:textId="77777777" w:rsidR="00830B56" w:rsidRPr="00830B56" w:rsidRDefault="00830B56" w:rsidP="00830B56">
      <w:pPr>
        <w:rPr>
          <w:b/>
          <w:bCs/>
        </w:rPr>
      </w:pPr>
      <w:r w:rsidRPr="00830B56">
        <w:rPr>
          <w:b/>
          <w:bCs/>
        </w:rPr>
        <w:t xml:space="preserve">Supplementary Table 1: </w:t>
      </w:r>
      <w:r w:rsidRPr="00830B56">
        <w:t>Cocktail of antibodies for flow cytometry</w:t>
      </w:r>
    </w:p>
    <w:tbl>
      <w:tblPr>
        <w:tblStyle w:val="TableGrid"/>
        <w:tblpPr w:leftFromText="141" w:rightFromText="141" w:vertAnchor="text" w:horzAnchor="margin" w:tblpY="75"/>
        <w:tblW w:w="0" w:type="auto"/>
        <w:tblLook w:val="04A0" w:firstRow="1" w:lastRow="0" w:firstColumn="1" w:lastColumn="0" w:noHBand="0" w:noVBand="1"/>
      </w:tblPr>
      <w:tblGrid>
        <w:gridCol w:w="3256"/>
        <w:gridCol w:w="2126"/>
        <w:gridCol w:w="3112"/>
      </w:tblGrid>
      <w:tr w:rsidR="00830B56" w:rsidRPr="00830B56" w14:paraId="314BA126" w14:textId="77777777" w:rsidTr="00830B56">
        <w:tc>
          <w:tcPr>
            <w:tcW w:w="3256"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3E35D880" w14:textId="77777777" w:rsidR="00830B56" w:rsidRPr="00830B56" w:rsidRDefault="00830B56" w:rsidP="00830B56">
            <w:pPr>
              <w:spacing w:after="160" w:line="278" w:lineRule="auto"/>
              <w:rPr>
                <w:b/>
                <w:bCs/>
                <w:lang w:val="es-ES"/>
              </w:rPr>
            </w:pPr>
            <w:r w:rsidRPr="00830B56">
              <w:rPr>
                <w:b/>
                <w:bCs/>
                <w:lang w:val="es-ES"/>
              </w:rPr>
              <w:t>Antibody</w:t>
            </w:r>
          </w:p>
        </w:tc>
        <w:tc>
          <w:tcPr>
            <w:tcW w:w="2126"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32BF7A32" w14:textId="77777777" w:rsidR="00830B56" w:rsidRPr="00830B56" w:rsidRDefault="00830B56" w:rsidP="00830B56">
            <w:pPr>
              <w:spacing w:after="160" w:line="278" w:lineRule="auto"/>
              <w:rPr>
                <w:b/>
                <w:bCs/>
                <w:lang w:val="es-ES"/>
              </w:rPr>
            </w:pPr>
            <w:r w:rsidRPr="00830B56">
              <w:rPr>
                <w:b/>
                <w:bCs/>
                <w:lang w:val="es-ES"/>
              </w:rPr>
              <w:t>Dilution</w:t>
            </w:r>
          </w:p>
        </w:tc>
        <w:tc>
          <w:tcPr>
            <w:tcW w:w="3112"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76BFA5E1" w14:textId="77777777" w:rsidR="00830B56" w:rsidRPr="00830B56" w:rsidRDefault="00830B56" w:rsidP="00830B56">
            <w:pPr>
              <w:spacing w:after="160" w:line="278" w:lineRule="auto"/>
              <w:rPr>
                <w:b/>
                <w:bCs/>
                <w:lang w:val="es-ES"/>
              </w:rPr>
            </w:pPr>
            <w:r w:rsidRPr="00830B56">
              <w:rPr>
                <w:b/>
                <w:bCs/>
                <w:lang w:val="es-ES"/>
              </w:rPr>
              <w:t>Reference</w:t>
            </w:r>
          </w:p>
        </w:tc>
      </w:tr>
      <w:tr w:rsidR="00830B56" w:rsidRPr="00830B56" w14:paraId="50A70447" w14:textId="77777777" w:rsidTr="00830B56">
        <w:tc>
          <w:tcPr>
            <w:tcW w:w="3256" w:type="dxa"/>
            <w:tcBorders>
              <w:top w:val="single" w:sz="4" w:space="0" w:color="auto"/>
              <w:left w:val="single" w:sz="4" w:space="0" w:color="auto"/>
              <w:bottom w:val="single" w:sz="4" w:space="0" w:color="auto"/>
              <w:right w:val="single" w:sz="4" w:space="0" w:color="auto"/>
            </w:tcBorders>
            <w:vAlign w:val="center"/>
            <w:hideMark/>
          </w:tcPr>
          <w:p w14:paraId="3D7204BF" w14:textId="77777777" w:rsidR="00830B56" w:rsidRPr="00830B56" w:rsidRDefault="00830B56" w:rsidP="00830B56">
            <w:pPr>
              <w:spacing w:after="160" w:line="278" w:lineRule="auto"/>
              <w:rPr>
                <w:lang w:val="es-ES"/>
              </w:rPr>
            </w:pPr>
            <w:r w:rsidRPr="00830B56">
              <w:rPr>
                <w:lang w:val="es-ES"/>
              </w:rPr>
              <w:t>Anti-CD3e-BUV615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A2CFA56" w14:textId="77777777" w:rsidR="00830B56" w:rsidRPr="00830B56" w:rsidRDefault="00830B56" w:rsidP="00830B56">
            <w:pPr>
              <w:spacing w:after="160" w:line="278" w:lineRule="auto"/>
              <w:rPr>
                <w:lang w:val="es-ES"/>
              </w:rPr>
            </w:pPr>
            <w:r w:rsidRPr="00830B56">
              <w:rPr>
                <w:lang w:val="es-ES"/>
              </w:rPr>
              <w:t>1:40</w:t>
            </w:r>
          </w:p>
        </w:tc>
        <w:tc>
          <w:tcPr>
            <w:tcW w:w="3112" w:type="dxa"/>
            <w:tcBorders>
              <w:top w:val="single" w:sz="4" w:space="0" w:color="auto"/>
              <w:left w:val="single" w:sz="4" w:space="0" w:color="auto"/>
              <w:bottom w:val="single" w:sz="4" w:space="0" w:color="auto"/>
              <w:right w:val="single" w:sz="4" w:space="0" w:color="auto"/>
            </w:tcBorders>
            <w:vAlign w:val="center"/>
            <w:hideMark/>
          </w:tcPr>
          <w:p w14:paraId="0A8CA51D" w14:textId="77777777" w:rsidR="00830B56" w:rsidRPr="00830B56" w:rsidRDefault="00830B56" w:rsidP="00830B56">
            <w:pPr>
              <w:spacing w:after="160" w:line="278" w:lineRule="auto"/>
              <w:rPr>
                <w:lang w:val="es-ES"/>
              </w:rPr>
            </w:pPr>
            <w:r w:rsidRPr="00830B56">
              <w:rPr>
                <w:lang w:val="es-ES"/>
              </w:rPr>
              <w:t>BD Biosciences 560804</w:t>
            </w:r>
          </w:p>
        </w:tc>
      </w:tr>
      <w:tr w:rsidR="00830B56" w:rsidRPr="00830B56" w14:paraId="1546ADF1" w14:textId="77777777" w:rsidTr="00830B56">
        <w:tc>
          <w:tcPr>
            <w:tcW w:w="3256" w:type="dxa"/>
            <w:tcBorders>
              <w:top w:val="single" w:sz="4" w:space="0" w:color="auto"/>
              <w:left w:val="single" w:sz="4" w:space="0" w:color="auto"/>
              <w:bottom w:val="single" w:sz="4" w:space="0" w:color="auto"/>
              <w:right w:val="single" w:sz="4" w:space="0" w:color="auto"/>
            </w:tcBorders>
            <w:vAlign w:val="center"/>
            <w:hideMark/>
          </w:tcPr>
          <w:p w14:paraId="325C0138" w14:textId="77777777" w:rsidR="00830B56" w:rsidRPr="00830B56" w:rsidRDefault="00830B56" w:rsidP="00830B56">
            <w:pPr>
              <w:spacing w:after="160" w:line="278" w:lineRule="auto"/>
              <w:rPr>
                <w:lang w:val="es-ES"/>
              </w:rPr>
            </w:pPr>
            <w:r w:rsidRPr="00830B56">
              <w:rPr>
                <w:lang w:val="es-ES"/>
              </w:rPr>
              <w:t>Anti-CD4-APCH7</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EA78AA1" w14:textId="77777777" w:rsidR="00830B56" w:rsidRPr="00830B56" w:rsidRDefault="00830B56" w:rsidP="00830B56">
            <w:pPr>
              <w:spacing w:after="160" w:line="278" w:lineRule="auto"/>
              <w:rPr>
                <w:lang w:val="es-ES"/>
              </w:rPr>
            </w:pPr>
            <w:r w:rsidRPr="00830B56">
              <w:rPr>
                <w:lang w:val="es-ES"/>
              </w:rPr>
              <w:t>1:40</w:t>
            </w:r>
          </w:p>
        </w:tc>
        <w:tc>
          <w:tcPr>
            <w:tcW w:w="3112" w:type="dxa"/>
            <w:tcBorders>
              <w:top w:val="single" w:sz="4" w:space="0" w:color="auto"/>
              <w:left w:val="single" w:sz="4" w:space="0" w:color="auto"/>
              <w:bottom w:val="single" w:sz="4" w:space="0" w:color="auto"/>
              <w:right w:val="single" w:sz="4" w:space="0" w:color="auto"/>
            </w:tcBorders>
            <w:vAlign w:val="center"/>
            <w:hideMark/>
          </w:tcPr>
          <w:p w14:paraId="4C7DE854" w14:textId="77777777" w:rsidR="00830B56" w:rsidRPr="00830B56" w:rsidRDefault="00830B56" w:rsidP="00830B56">
            <w:pPr>
              <w:spacing w:after="160" w:line="278" w:lineRule="auto"/>
              <w:rPr>
                <w:lang w:val="es-ES"/>
              </w:rPr>
            </w:pPr>
            <w:r w:rsidRPr="00830B56">
              <w:rPr>
                <w:lang w:val="es-ES"/>
              </w:rPr>
              <w:t>BD Biosciences 560246</w:t>
            </w:r>
          </w:p>
        </w:tc>
      </w:tr>
      <w:tr w:rsidR="00830B56" w:rsidRPr="00830B56" w14:paraId="1AC87DB4" w14:textId="77777777" w:rsidTr="00830B56">
        <w:tc>
          <w:tcPr>
            <w:tcW w:w="3256" w:type="dxa"/>
            <w:tcBorders>
              <w:top w:val="single" w:sz="4" w:space="0" w:color="auto"/>
              <w:left w:val="single" w:sz="4" w:space="0" w:color="auto"/>
              <w:bottom w:val="single" w:sz="4" w:space="0" w:color="auto"/>
              <w:right w:val="single" w:sz="4" w:space="0" w:color="auto"/>
            </w:tcBorders>
            <w:vAlign w:val="center"/>
            <w:hideMark/>
          </w:tcPr>
          <w:p w14:paraId="538BBEB5" w14:textId="77777777" w:rsidR="00830B56" w:rsidRPr="00830B56" w:rsidRDefault="00830B56" w:rsidP="00830B56">
            <w:pPr>
              <w:spacing w:after="160" w:line="278" w:lineRule="auto"/>
              <w:rPr>
                <w:lang w:val="es-ES"/>
              </w:rPr>
            </w:pPr>
            <w:r w:rsidRPr="00830B56">
              <w:rPr>
                <w:lang w:val="es-ES"/>
              </w:rPr>
              <w:t>Anti-CD8 alpha-PO</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31FFC86" w14:textId="77777777" w:rsidR="00830B56" w:rsidRPr="00830B56" w:rsidRDefault="00830B56" w:rsidP="00830B56">
            <w:pPr>
              <w:spacing w:after="160" w:line="278" w:lineRule="auto"/>
              <w:rPr>
                <w:lang w:val="es-ES"/>
              </w:rPr>
            </w:pPr>
            <w:r w:rsidRPr="00830B56">
              <w:rPr>
                <w:lang w:val="es-ES"/>
              </w:rPr>
              <w:t>1:50</w:t>
            </w:r>
          </w:p>
        </w:tc>
        <w:tc>
          <w:tcPr>
            <w:tcW w:w="3112" w:type="dxa"/>
            <w:tcBorders>
              <w:top w:val="single" w:sz="4" w:space="0" w:color="auto"/>
              <w:left w:val="single" w:sz="4" w:space="0" w:color="auto"/>
              <w:bottom w:val="single" w:sz="4" w:space="0" w:color="auto"/>
              <w:right w:val="single" w:sz="4" w:space="0" w:color="auto"/>
            </w:tcBorders>
            <w:vAlign w:val="center"/>
            <w:hideMark/>
          </w:tcPr>
          <w:p w14:paraId="6D276131" w14:textId="77777777" w:rsidR="00830B56" w:rsidRPr="00830B56" w:rsidRDefault="00830B56" w:rsidP="00830B56">
            <w:pPr>
              <w:spacing w:after="160" w:line="278" w:lineRule="auto"/>
              <w:rPr>
                <w:lang w:val="es-ES"/>
              </w:rPr>
            </w:pPr>
            <w:r w:rsidRPr="00830B56">
              <w:rPr>
                <w:lang w:val="es-ES"/>
              </w:rPr>
              <w:t>Invitrogen MCD0830TR</w:t>
            </w:r>
          </w:p>
        </w:tc>
      </w:tr>
      <w:tr w:rsidR="00830B56" w:rsidRPr="00830B56" w14:paraId="5D43B7C1" w14:textId="77777777" w:rsidTr="00830B56">
        <w:tc>
          <w:tcPr>
            <w:tcW w:w="3256" w:type="dxa"/>
            <w:tcBorders>
              <w:top w:val="single" w:sz="4" w:space="0" w:color="auto"/>
              <w:left w:val="single" w:sz="4" w:space="0" w:color="auto"/>
              <w:bottom w:val="single" w:sz="4" w:space="0" w:color="auto"/>
              <w:right w:val="single" w:sz="4" w:space="0" w:color="auto"/>
            </w:tcBorders>
            <w:vAlign w:val="center"/>
            <w:hideMark/>
          </w:tcPr>
          <w:p w14:paraId="188B2142" w14:textId="77777777" w:rsidR="00830B56" w:rsidRPr="00830B56" w:rsidRDefault="00830B56" w:rsidP="00830B56">
            <w:pPr>
              <w:spacing w:after="160" w:line="278" w:lineRule="auto"/>
              <w:rPr>
                <w:lang w:val="es-ES"/>
              </w:rPr>
            </w:pPr>
            <w:r w:rsidRPr="00830B56">
              <w:rPr>
                <w:lang w:val="es-ES"/>
              </w:rPr>
              <w:t>Anti-CD11b-PeCy7</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C87A3AA" w14:textId="77777777" w:rsidR="00830B56" w:rsidRPr="00830B56" w:rsidRDefault="00830B56" w:rsidP="00830B56">
            <w:pPr>
              <w:spacing w:after="160" w:line="278" w:lineRule="auto"/>
              <w:rPr>
                <w:lang w:val="es-ES"/>
              </w:rPr>
            </w:pPr>
            <w:r w:rsidRPr="00830B56">
              <w:rPr>
                <w:lang w:val="es-ES"/>
              </w:rPr>
              <w:t>1:50</w:t>
            </w:r>
          </w:p>
        </w:tc>
        <w:tc>
          <w:tcPr>
            <w:tcW w:w="3112" w:type="dxa"/>
            <w:tcBorders>
              <w:top w:val="single" w:sz="4" w:space="0" w:color="auto"/>
              <w:left w:val="single" w:sz="4" w:space="0" w:color="auto"/>
              <w:bottom w:val="single" w:sz="4" w:space="0" w:color="auto"/>
              <w:right w:val="single" w:sz="4" w:space="0" w:color="auto"/>
            </w:tcBorders>
            <w:vAlign w:val="center"/>
            <w:hideMark/>
          </w:tcPr>
          <w:p w14:paraId="6A9E7D8F" w14:textId="77777777" w:rsidR="00830B56" w:rsidRPr="00830B56" w:rsidRDefault="00830B56" w:rsidP="00830B56">
            <w:pPr>
              <w:spacing w:after="160" w:line="278" w:lineRule="auto"/>
              <w:rPr>
                <w:lang w:val="es-ES"/>
              </w:rPr>
            </w:pPr>
            <w:r w:rsidRPr="00830B56">
              <w:rPr>
                <w:lang w:val="es-ES"/>
              </w:rPr>
              <w:t>BD Biosciences 561098</w:t>
            </w:r>
          </w:p>
        </w:tc>
      </w:tr>
      <w:tr w:rsidR="00830B56" w:rsidRPr="00830B56" w14:paraId="57672701" w14:textId="77777777" w:rsidTr="00830B56">
        <w:tc>
          <w:tcPr>
            <w:tcW w:w="3256" w:type="dxa"/>
            <w:tcBorders>
              <w:top w:val="single" w:sz="4" w:space="0" w:color="auto"/>
              <w:left w:val="single" w:sz="4" w:space="0" w:color="auto"/>
              <w:bottom w:val="single" w:sz="4" w:space="0" w:color="auto"/>
              <w:right w:val="single" w:sz="4" w:space="0" w:color="auto"/>
            </w:tcBorders>
            <w:vAlign w:val="center"/>
            <w:hideMark/>
          </w:tcPr>
          <w:p w14:paraId="09ED5B08" w14:textId="77777777" w:rsidR="00830B56" w:rsidRPr="00830B56" w:rsidRDefault="00830B56" w:rsidP="00830B56">
            <w:pPr>
              <w:spacing w:after="160" w:line="278" w:lineRule="auto"/>
              <w:rPr>
                <w:lang w:val="es-ES"/>
              </w:rPr>
            </w:pPr>
            <w:r w:rsidRPr="00830B56">
              <w:rPr>
                <w:lang w:val="es-ES"/>
              </w:rPr>
              <w:t>Anti-CD19-PERCPCy5.5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1C9F54E" w14:textId="77777777" w:rsidR="00830B56" w:rsidRPr="00830B56" w:rsidRDefault="00830B56" w:rsidP="00830B56">
            <w:pPr>
              <w:spacing w:after="160" w:line="278" w:lineRule="auto"/>
              <w:rPr>
                <w:lang w:val="es-ES"/>
              </w:rPr>
            </w:pPr>
            <w:r w:rsidRPr="00830B56">
              <w:rPr>
                <w:lang w:val="es-ES"/>
              </w:rPr>
              <w:t>1:40</w:t>
            </w:r>
          </w:p>
        </w:tc>
        <w:tc>
          <w:tcPr>
            <w:tcW w:w="3112" w:type="dxa"/>
            <w:tcBorders>
              <w:top w:val="single" w:sz="4" w:space="0" w:color="auto"/>
              <w:left w:val="single" w:sz="4" w:space="0" w:color="auto"/>
              <w:bottom w:val="single" w:sz="4" w:space="0" w:color="auto"/>
              <w:right w:val="single" w:sz="4" w:space="0" w:color="auto"/>
            </w:tcBorders>
            <w:vAlign w:val="center"/>
            <w:hideMark/>
          </w:tcPr>
          <w:p w14:paraId="6BD4A266" w14:textId="77777777" w:rsidR="00830B56" w:rsidRPr="00830B56" w:rsidRDefault="00830B56" w:rsidP="00830B56">
            <w:pPr>
              <w:spacing w:after="160" w:line="278" w:lineRule="auto"/>
              <w:rPr>
                <w:lang w:val="es-ES"/>
              </w:rPr>
            </w:pPr>
            <w:r w:rsidRPr="00830B56">
              <w:rPr>
                <w:lang w:val="es-ES"/>
              </w:rPr>
              <w:t>BD Biosciences 561098</w:t>
            </w:r>
          </w:p>
        </w:tc>
      </w:tr>
      <w:tr w:rsidR="00830B56" w:rsidRPr="00830B56" w14:paraId="02AE063D" w14:textId="77777777" w:rsidTr="00830B56">
        <w:tc>
          <w:tcPr>
            <w:tcW w:w="3256" w:type="dxa"/>
            <w:tcBorders>
              <w:top w:val="single" w:sz="4" w:space="0" w:color="auto"/>
              <w:left w:val="single" w:sz="4" w:space="0" w:color="auto"/>
              <w:bottom w:val="single" w:sz="4" w:space="0" w:color="auto"/>
              <w:right w:val="single" w:sz="4" w:space="0" w:color="auto"/>
            </w:tcBorders>
            <w:vAlign w:val="center"/>
            <w:hideMark/>
          </w:tcPr>
          <w:p w14:paraId="2B502642" w14:textId="77777777" w:rsidR="00830B56" w:rsidRPr="00830B56" w:rsidRDefault="00830B56" w:rsidP="00830B56">
            <w:pPr>
              <w:spacing w:after="160" w:line="278" w:lineRule="auto"/>
              <w:rPr>
                <w:lang w:val="es-ES"/>
              </w:rPr>
            </w:pPr>
            <w:r w:rsidRPr="00830B56">
              <w:rPr>
                <w:lang w:val="es-ES"/>
              </w:rPr>
              <w:t>Anti-CD45-PE</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CD88419" w14:textId="77777777" w:rsidR="00830B56" w:rsidRPr="00830B56" w:rsidRDefault="00830B56" w:rsidP="00830B56">
            <w:pPr>
              <w:spacing w:after="160" w:line="278" w:lineRule="auto"/>
              <w:rPr>
                <w:lang w:val="es-ES"/>
              </w:rPr>
            </w:pPr>
            <w:r w:rsidRPr="00830B56">
              <w:rPr>
                <w:lang w:val="es-ES"/>
              </w:rPr>
              <w:t>1:40</w:t>
            </w:r>
          </w:p>
        </w:tc>
        <w:tc>
          <w:tcPr>
            <w:tcW w:w="3112" w:type="dxa"/>
            <w:tcBorders>
              <w:top w:val="single" w:sz="4" w:space="0" w:color="auto"/>
              <w:left w:val="single" w:sz="4" w:space="0" w:color="auto"/>
              <w:bottom w:val="single" w:sz="4" w:space="0" w:color="auto"/>
              <w:right w:val="single" w:sz="4" w:space="0" w:color="auto"/>
            </w:tcBorders>
            <w:vAlign w:val="center"/>
            <w:hideMark/>
          </w:tcPr>
          <w:p w14:paraId="59508FEB" w14:textId="77777777" w:rsidR="00830B56" w:rsidRPr="00830B56" w:rsidRDefault="00830B56" w:rsidP="00830B56">
            <w:pPr>
              <w:spacing w:after="160" w:line="278" w:lineRule="auto"/>
              <w:rPr>
                <w:lang w:val="es-ES"/>
              </w:rPr>
            </w:pPr>
            <w:r w:rsidRPr="00830B56">
              <w:rPr>
                <w:lang w:val="es-ES"/>
              </w:rPr>
              <w:t>BD Biosciences 553081</w:t>
            </w:r>
          </w:p>
        </w:tc>
      </w:tr>
      <w:tr w:rsidR="00830B56" w:rsidRPr="00830B56" w14:paraId="3C40A80B" w14:textId="77777777" w:rsidTr="00830B56">
        <w:tc>
          <w:tcPr>
            <w:tcW w:w="3256" w:type="dxa"/>
            <w:tcBorders>
              <w:top w:val="single" w:sz="4" w:space="0" w:color="auto"/>
              <w:left w:val="single" w:sz="4" w:space="0" w:color="auto"/>
              <w:bottom w:val="single" w:sz="4" w:space="0" w:color="auto"/>
              <w:right w:val="single" w:sz="4" w:space="0" w:color="auto"/>
            </w:tcBorders>
            <w:vAlign w:val="center"/>
            <w:hideMark/>
          </w:tcPr>
          <w:p w14:paraId="6931F9CC" w14:textId="77777777" w:rsidR="00830B56" w:rsidRPr="00830B56" w:rsidRDefault="00830B56" w:rsidP="00830B56">
            <w:pPr>
              <w:spacing w:after="160" w:line="278" w:lineRule="auto"/>
              <w:rPr>
                <w:lang w:val="es-ES"/>
              </w:rPr>
            </w:pPr>
            <w:r w:rsidRPr="00830B56">
              <w:rPr>
                <w:lang w:val="es-ES"/>
              </w:rPr>
              <w:t>Anti-Gr1-APC</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D48E453" w14:textId="77777777" w:rsidR="00830B56" w:rsidRPr="00830B56" w:rsidRDefault="00830B56" w:rsidP="00830B56">
            <w:pPr>
              <w:spacing w:after="160" w:line="278" w:lineRule="auto"/>
              <w:rPr>
                <w:lang w:val="es-ES"/>
              </w:rPr>
            </w:pPr>
            <w:r w:rsidRPr="00830B56">
              <w:rPr>
                <w:lang w:val="es-ES"/>
              </w:rPr>
              <w:t>1:50</w:t>
            </w:r>
          </w:p>
        </w:tc>
        <w:tc>
          <w:tcPr>
            <w:tcW w:w="3112" w:type="dxa"/>
            <w:tcBorders>
              <w:top w:val="single" w:sz="4" w:space="0" w:color="auto"/>
              <w:left w:val="single" w:sz="4" w:space="0" w:color="auto"/>
              <w:bottom w:val="single" w:sz="4" w:space="0" w:color="auto"/>
              <w:right w:val="single" w:sz="4" w:space="0" w:color="auto"/>
            </w:tcBorders>
            <w:vAlign w:val="center"/>
            <w:hideMark/>
          </w:tcPr>
          <w:p w14:paraId="306C0D22" w14:textId="77777777" w:rsidR="00830B56" w:rsidRPr="00830B56" w:rsidRDefault="00830B56" w:rsidP="00830B56">
            <w:pPr>
              <w:spacing w:after="160" w:line="278" w:lineRule="auto"/>
              <w:rPr>
                <w:lang w:val="es-ES"/>
              </w:rPr>
            </w:pPr>
            <w:r w:rsidRPr="00830B56">
              <w:rPr>
                <w:lang w:val="es-ES"/>
              </w:rPr>
              <w:t>BD Biosciences 561083</w:t>
            </w:r>
          </w:p>
        </w:tc>
      </w:tr>
      <w:tr w:rsidR="00830B56" w:rsidRPr="00830B56" w14:paraId="563D735A" w14:textId="77777777" w:rsidTr="00830B56">
        <w:tc>
          <w:tcPr>
            <w:tcW w:w="3256" w:type="dxa"/>
            <w:tcBorders>
              <w:top w:val="single" w:sz="4" w:space="0" w:color="auto"/>
              <w:left w:val="single" w:sz="4" w:space="0" w:color="auto"/>
              <w:bottom w:val="single" w:sz="4" w:space="0" w:color="auto"/>
              <w:right w:val="single" w:sz="4" w:space="0" w:color="auto"/>
            </w:tcBorders>
            <w:vAlign w:val="center"/>
            <w:hideMark/>
          </w:tcPr>
          <w:p w14:paraId="177B8DE8" w14:textId="77777777" w:rsidR="00830B56" w:rsidRPr="00830B56" w:rsidRDefault="00830B56" w:rsidP="00830B56">
            <w:pPr>
              <w:spacing w:after="160" w:line="278" w:lineRule="auto"/>
              <w:rPr>
                <w:lang w:val="es-ES"/>
              </w:rPr>
            </w:pPr>
            <w:r w:rsidRPr="00830B56">
              <w:rPr>
                <w:lang w:val="es-ES"/>
              </w:rPr>
              <w:t>Anti-NK1.1-FITC</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9FFC3EF" w14:textId="77777777" w:rsidR="00830B56" w:rsidRPr="00830B56" w:rsidRDefault="00830B56" w:rsidP="00830B56">
            <w:pPr>
              <w:spacing w:after="160" w:line="278" w:lineRule="auto"/>
              <w:rPr>
                <w:lang w:val="es-ES"/>
              </w:rPr>
            </w:pPr>
            <w:r w:rsidRPr="00830B56">
              <w:rPr>
                <w:lang w:val="es-ES"/>
              </w:rPr>
              <w:t>1:100</w:t>
            </w:r>
          </w:p>
        </w:tc>
        <w:tc>
          <w:tcPr>
            <w:tcW w:w="3112" w:type="dxa"/>
            <w:tcBorders>
              <w:top w:val="single" w:sz="4" w:space="0" w:color="auto"/>
              <w:left w:val="single" w:sz="4" w:space="0" w:color="auto"/>
              <w:bottom w:val="single" w:sz="4" w:space="0" w:color="auto"/>
              <w:right w:val="single" w:sz="4" w:space="0" w:color="auto"/>
            </w:tcBorders>
            <w:vAlign w:val="center"/>
            <w:hideMark/>
          </w:tcPr>
          <w:p w14:paraId="640CB30A" w14:textId="77777777" w:rsidR="00830B56" w:rsidRPr="00830B56" w:rsidRDefault="00830B56" w:rsidP="00830B56">
            <w:pPr>
              <w:spacing w:after="160" w:line="278" w:lineRule="auto"/>
              <w:rPr>
                <w:lang w:val="es-ES"/>
              </w:rPr>
            </w:pPr>
            <w:r w:rsidRPr="00830B56">
              <w:rPr>
                <w:lang w:val="es-ES"/>
              </w:rPr>
              <w:t>BD Biosciences 561082</w:t>
            </w:r>
          </w:p>
        </w:tc>
      </w:tr>
    </w:tbl>
    <w:p w14:paraId="0E7F330B" w14:textId="77777777" w:rsidR="00830B56" w:rsidRPr="00830B56" w:rsidRDefault="00830B56" w:rsidP="00830B56">
      <w:pPr>
        <w:rPr>
          <w:b/>
          <w:bCs/>
        </w:rPr>
      </w:pPr>
    </w:p>
    <w:p w14:paraId="40D5DD53" w14:textId="77777777" w:rsidR="00830B56" w:rsidRPr="00830B56" w:rsidRDefault="00830B56" w:rsidP="00830B56"/>
    <w:p w14:paraId="6798990F" w14:textId="77777777" w:rsidR="00830B56" w:rsidRPr="00830B56" w:rsidRDefault="00830B56" w:rsidP="00830B56"/>
    <w:p w14:paraId="6434C178" w14:textId="77777777" w:rsidR="00830B56" w:rsidRPr="00830B56" w:rsidRDefault="00830B56" w:rsidP="00830B56">
      <w:pPr>
        <w:rPr>
          <w:b/>
          <w:bCs/>
        </w:rPr>
      </w:pPr>
    </w:p>
    <w:p w14:paraId="56EEFD72" w14:textId="77777777" w:rsidR="00830B56" w:rsidRPr="00830B56" w:rsidRDefault="00830B56" w:rsidP="00830B56">
      <w:pPr>
        <w:rPr>
          <w:b/>
          <w:bCs/>
        </w:rPr>
      </w:pPr>
    </w:p>
    <w:p w14:paraId="297DEAFD" w14:textId="77777777" w:rsidR="00830B56" w:rsidRPr="00830B56" w:rsidRDefault="00830B56" w:rsidP="00830B56">
      <w:pPr>
        <w:rPr>
          <w:b/>
          <w:bCs/>
        </w:rPr>
      </w:pPr>
    </w:p>
    <w:p w14:paraId="5EACA6F4" w14:textId="77777777" w:rsidR="00830B56" w:rsidRPr="00830B56" w:rsidRDefault="00830B56" w:rsidP="00830B56">
      <w:pPr>
        <w:rPr>
          <w:b/>
          <w:bCs/>
        </w:rPr>
      </w:pPr>
    </w:p>
    <w:p w14:paraId="208DBD94" w14:textId="77777777" w:rsidR="00830B56" w:rsidRPr="00830B56" w:rsidRDefault="00830B56" w:rsidP="00830B56">
      <w:pPr>
        <w:rPr>
          <w:b/>
          <w:bCs/>
        </w:rPr>
      </w:pPr>
    </w:p>
    <w:p w14:paraId="78AE8F8F" w14:textId="77777777" w:rsidR="00830B56" w:rsidRPr="00830B56" w:rsidRDefault="00830B56" w:rsidP="00830B56">
      <w:pPr>
        <w:rPr>
          <w:b/>
          <w:bCs/>
        </w:rPr>
      </w:pPr>
    </w:p>
    <w:p w14:paraId="5BC65503" w14:textId="77777777" w:rsidR="00830B56" w:rsidRPr="00830B56" w:rsidRDefault="00830B56" w:rsidP="00830B56">
      <w:pPr>
        <w:rPr>
          <w:b/>
          <w:bCs/>
        </w:rPr>
      </w:pPr>
    </w:p>
    <w:p w14:paraId="62B83BDD" w14:textId="77777777" w:rsidR="00830B56" w:rsidRPr="00830B56" w:rsidRDefault="00830B56" w:rsidP="00830B56">
      <w:pPr>
        <w:rPr>
          <w:b/>
          <w:bCs/>
        </w:rPr>
      </w:pPr>
    </w:p>
    <w:p w14:paraId="50DD7D14" w14:textId="77777777" w:rsidR="00830B56" w:rsidRPr="00830B56" w:rsidRDefault="00830B56" w:rsidP="00830B56">
      <w:pPr>
        <w:rPr>
          <w:b/>
          <w:bCs/>
        </w:rPr>
      </w:pPr>
    </w:p>
    <w:p w14:paraId="5C144267" w14:textId="77777777" w:rsidR="00830B56" w:rsidRPr="00830B56" w:rsidRDefault="00830B56" w:rsidP="00830B56">
      <w:pPr>
        <w:rPr>
          <w:b/>
          <w:bCs/>
        </w:rPr>
      </w:pPr>
      <w:r w:rsidRPr="00830B56">
        <w:rPr>
          <w:b/>
          <w:bCs/>
        </w:rPr>
        <w:t xml:space="preserve">Supplementary Table 2: </w:t>
      </w:r>
      <w:r w:rsidRPr="00830B56">
        <w:t>Antibodies used for immunohistochemistry</w:t>
      </w:r>
    </w:p>
    <w:tbl>
      <w:tblPr>
        <w:tblStyle w:val="TableGrid"/>
        <w:tblpPr w:leftFromText="141" w:rightFromText="141" w:vertAnchor="text" w:horzAnchor="margin" w:tblpY="233"/>
        <w:tblW w:w="0" w:type="auto"/>
        <w:tblLook w:val="04A0" w:firstRow="1" w:lastRow="0" w:firstColumn="1" w:lastColumn="0" w:noHBand="0" w:noVBand="1"/>
      </w:tblPr>
      <w:tblGrid>
        <w:gridCol w:w="2972"/>
        <w:gridCol w:w="1418"/>
        <w:gridCol w:w="4104"/>
      </w:tblGrid>
      <w:tr w:rsidR="00830B56" w:rsidRPr="00830B56" w14:paraId="66DA8137" w14:textId="77777777" w:rsidTr="00830B56">
        <w:tc>
          <w:tcPr>
            <w:tcW w:w="2972"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104456F7" w14:textId="77777777" w:rsidR="00830B56" w:rsidRPr="00830B56" w:rsidRDefault="00830B56" w:rsidP="00830B56">
            <w:pPr>
              <w:spacing w:after="160" w:line="278" w:lineRule="auto"/>
              <w:rPr>
                <w:b/>
                <w:bCs/>
                <w:lang w:val="es-ES"/>
              </w:rPr>
            </w:pPr>
            <w:r w:rsidRPr="00830B56">
              <w:rPr>
                <w:b/>
                <w:bCs/>
                <w:lang w:val="es-ES"/>
              </w:rPr>
              <w:t>Antibody</w:t>
            </w:r>
          </w:p>
        </w:tc>
        <w:tc>
          <w:tcPr>
            <w:tcW w:w="1418"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28C90AA3" w14:textId="77777777" w:rsidR="00830B56" w:rsidRPr="00830B56" w:rsidRDefault="00830B56" w:rsidP="00830B56">
            <w:pPr>
              <w:spacing w:after="160" w:line="278" w:lineRule="auto"/>
              <w:rPr>
                <w:b/>
                <w:bCs/>
                <w:lang w:val="es-ES"/>
              </w:rPr>
            </w:pPr>
            <w:r w:rsidRPr="00830B56">
              <w:rPr>
                <w:b/>
                <w:bCs/>
                <w:lang w:val="es-ES"/>
              </w:rPr>
              <w:t>Dilution</w:t>
            </w:r>
          </w:p>
        </w:tc>
        <w:tc>
          <w:tcPr>
            <w:tcW w:w="4104"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43A9DEF0" w14:textId="77777777" w:rsidR="00830B56" w:rsidRPr="00830B56" w:rsidRDefault="00830B56" w:rsidP="00830B56">
            <w:pPr>
              <w:spacing w:after="160" w:line="278" w:lineRule="auto"/>
              <w:rPr>
                <w:b/>
                <w:bCs/>
                <w:lang w:val="es-ES"/>
              </w:rPr>
            </w:pPr>
            <w:r w:rsidRPr="00830B56">
              <w:rPr>
                <w:b/>
                <w:bCs/>
                <w:lang w:val="es-ES"/>
              </w:rPr>
              <w:t>Reference</w:t>
            </w:r>
          </w:p>
        </w:tc>
      </w:tr>
      <w:tr w:rsidR="00830B56" w:rsidRPr="00830B56" w14:paraId="1065B699" w14:textId="77777777" w:rsidTr="00830B56">
        <w:tc>
          <w:tcPr>
            <w:tcW w:w="2972" w:type="dxa"/>
            <w:tcBorders>
              <w:top w:val="single" w:sz="4" w:space="0" w:color="auto"/>
              <w:left w:val="single" w:sz="4" w:space="0" w:color="auto"/>
              <w:bottom w:val="single" w:sz="4" w:space="0" w:color="auto"/>
              <w:right w:val="single" w:sz="4" w:space="0" w:color="auto"/>
            </w:tcBorders>
            <w:vAlign w:val="center"/>
            <w:hideMark/>
          </w:tcPr>
          <w:p w14:paraId="679C07A0" w14:textId="77777777" w:rsidR="00830B56" w:rsidRPr="00830B56" w:rsidRDefault="00830B56" w:rsidP="00830B56">
            <w:pPr>
              <w:spacing w:after="160" w:line="278" w:lineRule="auto"/>
              <w:rPr>
                <w:lang w:val="es-ES"/>
              </w:rPr>
            </w:pPr>
            <w:r w:rsidRPr="00830B56">
              <w:rPr>
                <w:lang w:val="es-ES"/>
              </w:rPr>
              <w:t>Anti-CD8α</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7DD6D7F" w14:textId="77777777" w:rsidR="00830B56" w:rsidRPr="00830B56" w:rsidRDefault="00830B56" w:rsidP="00830B56">
            <w:pPr>
              <w:spacing w:after="160" w:line="278" w:lineRule="auto"/>
              <w:rPr>
                <w:lang w:val="es-ES"/>
              </w:rPr>
            </w:pPr>
            <w:r w:rsidRPr="00830B56">
              <w:rPr>
                <w:lang w:val="es-ES"/>
              </w:rPr>
              <w:t>1:100</w:t>
            </w:r>
          </w:p>
        </w:tc>
        <w:tc>
          <w:tcPr>
            <w:tcW w:w="4104" w:type="dxa"/>
            <w:tcBorders>
              <w:top w:val="single" w:sz="4" w:space="0" w:color="auto"/>
              <w:left w:val="single" w:sz="4" w:space="0" w:color="auto"/>
              <w:bottom w:val="single" w:sz="4" w:space="0" w:color="auto"/>
              <w:right w:val="single" w:sz="4" w:space="0" w:color="auto"/>
            </w:tcBorders>
            <w:vAlign w:val="center"/>
            <w:hideMark/>
          </w:tcPr>
          <w:p w14:paraId="34BEA250" w14:textId="77777777" w:rsidR="00830B56" w:rsidRPr="00830B56" w:rsidRDefault="00830B56" w:rsidP="00830B56">
            <w:pPr>
              <w:spacing w:after="160" w:line="278" w:lineRule="auto"/>
              <w:rPr>
                <w:lang w:val="es-ES"/>
              </w:rPr>
            </w:pPr>
            <w:r w:rsidRPr="00830B56">
              <w:rPr>
                <w:lang w:val="es-ES"/>
              </w:rPr>
              <w:t>Thermo Fisher Scientific 14-0808-80</w:t>
            </w:r>
          </w:p>
        </w:tc>
      </w:tr>
      <w:tr w:rsidR="00830B56" w:rsidRPr="00830B56" w14:paraId="1DA69C55" w14:textId="77777777" w:rsidTr="00830B56">
        <w:tc>
          <w:tcPr>
            <w:tcW w:w="2972" w:type="dxa"/>
            <w:tcBorders>
              <w:top w:val="single" w:sz="4" w:space="0" w:color="auto"/>
              <w:left w:val="single" w:sz="4" w:space="0" w:color="auto"/>
              <w:bottom w:val="single" w:sz="4" w:space="0" w:color="auto"/>
              <w:right w:val="single" w:sz="4" w:space="0" w:color="auto"/>
            </w:tcBorders>
            <w:vAlign w:val="center"/>
            <w:hideMark/>
          </w:tcPr>
          <w:p w14:paraId="291AD5C3" w14:textId="77777777" w:rsidR="00830B56" w:rsidRPr="00830B56" w:rsidRDefault="00830B56" w:rsidP="00830B56">
            <w:pPr>
              <w:spacing w:after="160" w:line="278" w:lineRule="auto"/>
              <w:rPr>
                <w:lang w:val="es-ES"/>
              </w:rPr>
            </w:pPr>
            <w:r w:rsidRPr="00830B56">
              <w:rPr>
                <w:lang w:val="es-ES"/>
              </w:rPr>
              <w:t>Anti-Foxp3</w:t>
            </w:r>
          </w:p>
        </w:tc>
        <w:tc>
          <w:tcPr>
            <w:tcW w:w="1418" w:type="dxa"/>
            <w:tcBorders>
              <w:top w:val="single" w:sz="4" w:space="0" w:color="auto"/>
              <w:left w:val="single" w:sz="4" w:space="0" w:color="auto"/>
              <w:bottom w:val="single" w:sz="4" w:space="0" w:color="auto"/>
              <w:right w:val="single" w:sz="4" w:space="0" w:color="auto"/>
            </w:tcBorders>
            <w:vAlign w:val="center"/>
            <w:hideMark/>
          </w:tcPr>
          <w:p w14:paraId="05876CF0" w14:textId="77777777" w:rsidR="00830B56" w:rsidRPr="00830B56" w:rsidRDefault="00830B56" w:rsidP="00830B56">
            <w:pPr>
              <w:spacing w:after="160" w:line="278" w:lineRule="auto"/>
              <w:rPr>
                <w:lang w:val="es-ES"/>
              </w:rPr>
            </w:pPr>
            <w:r w:rsidRPr="00830B56">
              <w:rPr>
                <w:lang w:val="es-ES"/>
              </w:rPr>
              <w:t>1:50</w:t>
            </w:r>
          </w:p>
        </w:tc>
        <w:tc>
          <w:tcPr>
            <w:tcW w:w="4104" w:type="dxa"/>
            <w:tcBorders>
              <w:top w:val="single" w:sz="4" w:space="0" w:color="auto"/>
              <w:left w:val="single" w:sz="4" w:space="0" w:color="auto"/>
              <w:bottom w:val="single" w:sz="4" w:space="0" w:color="auto"/>
              <w:right w:val="single" w:sz="4" w:space="0" w:color="auto"/>
            </w:tcBorders>
            <w:vAlign w:val="center"/>
            <w:hideMark/>
          </w:tcPr>
          <w:p w14:paraId="376AF786" w14:textId="77777777" w:rsidR="00830B56" w:rsidRPr="00830B56" w:rsidRDefault="00830B56" w:rsidP="00830B56">
            <w:pPr>
              <w:spacing w:after="160" w:line="278" w:lineRule="auto"/>
              <w:rPr>
                <w:lang w:val="es-ES"/>
              </w:rPr>
            </w:pPr>
            <w:r w:rsidRPr="00830B56">
              <w:rPr>
                <w:lang w:val="es-ES"/>
              </w:rPr>
              <w:t>Cell Signaling 12653</w:t>
            </w:r>
          </w:p>
        </w:tc>
      </w:tr>
      <w:tr w:rsidR="00830B56" w:rsidRPr="00830B56" w14:paraId="40252656" w14:textId="77777777" w:rsidTr="00830B56">
        <w:tc>
          <w:tcPr>
            <w:tcW w:w="2972" w:type="dxa"/>
            <w:tcBorders>
              <w:top w:val="single" w:sz="4" w:space="0" w:color="auto"/>
              <w:left w:val="single" w:sz="4" w:space="0" w:color="auto"/>
              <w:bottom w:val="single" w:sz="4" w:space="0" w:color="auto"/>
              <w:right w:val="single" w:sz="4" w:space="0" w:color="auto"/>
            </w:tcBorders>
            <w:vAlign w:val="center"/>
            <w:hideMark/>
          </w:tcPr>
          <w:p w14:paraId="1BC83BC1" w14:textId="77777777" w:rsidR="00830B56" w:rsidRPr="00830B56" w:rsidRDefault="00830B56" w:rsidP="00830B56">
            <w:pPr>
              <w:spacing w:after="160" w:line="278" w:lineRule="auto"/>
              <w:rPr>
                <w:lang w:val="es-ES"/>
              </w:rPr>
            </w:pPr>
            <w:r w:rsidRPr="00830B56">
              <w:rPr>
                <w:lang w:val="es-ES"/>
              </w:rPr>
              <w:t>Anti-rat IgG</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BA90A8A" w14:textId="77777777" w:rsidR="00830B56" w:rsidRPr="00830B56" w:rsidRDefault="00830B56" w:rsidP="00830B56">
            <w:pPr>
              <w:spacing w:after="160" w:line="278" w:lineRule="auto"/>
              <w:rPr>
                <w:lang w:val="es-ES"/>
              </w:rPr>
            </w:pPr>
            <w:r w:rsidRPr="00830B56">
              <w:rPr>
                <w:lang w:val="es-ES"/>
              </w:rPr>
              <w:t>1:200</w:t>
            </w:r>
          </w:p>
        </w:tc>
        <w:tc>
          <w:tcPr>
            <w:tcW w:w="4104" w:type="dxa"/>
            <w:tcBorders>
              <w:top w:val="single" w:sz="4" w:space="0" w:color="auto"/>
              <w:left w:val="single" w:sz="4" w:space="0" w:color="auto"/>
              <w:bottom w:val="single" w:sz="4" w:space="0" w:color="auto"/>
              <w:right w:val="single" w:sz="4" w:space="0" w:color="auto"/>
            </w:tcBorders>
            <w:vAlign w:val="center"/>
            <w:hideMark/>
          </w:tcPr>
          <w:p w14:paraId="4F064F83" w14:textId="77777777" w:rsidR="00830B56" w:rsidRPr="00830B56" w:rsidRDefault="00830B56" w:rsidP="00830B56">
            <w:pPr>
              <w:spacing w:after="160" w:line="278" w:lineRule="auto"/>
              <w:rPr>
                <w:lang w:val="es-ES"/>
              </w:rPr>
            </w:pPr>
            <w:r w:rsidRPr="00830B56">
              <w:rPr>
                <w:lang w:val="es-ES"/>
              </w:rPr>
              <w:t>Sigma Aldrich SAB3700596</w:t>
            </w:r>
          </w:p>
        </w:tc>
      </w:tr>
      <w:tr w:rsidR="00830B56" w:rsidRPr="00830B56" w14:paraId="7D457C85" w14:textId="77777777" w:rsidTr="00830B56">
        <w:tc>
          <w:tcPr>
            <w:tcW w:w="2972" w:type="dxa"/>
            <w:tcBorders>
              <w:top w:val="single" w:sz="4" w:space="0" w:color="auto"/>
              <w:left w:val="single" w:sz="4" w:space="0" w:color="auto"/>
              <w:bottom w:val="single" w:sz="4" w:space="0" w:color="auto"/>
              <w:right w:val="single" w:sz="4" w:space="0" w:color="auto"/>
            </w:tcBorders>
            <w:vAlign w:val="center"/>
            <w:hideMark/>
          </w:tcPr>
          <w:p w14:paraId="6C3C9199" w14:textId="77777777" w:rsidR="00830B56" w:rsidRPr="00830B56" w:rsidRDefault="00830B56" w:rsidP="00830B56">
            <w:pPr>
              <w:spacing w:after="160" w:line="278" w:lineRule="auto"/>
              <w:rPr>
                <w:lang w:val="es-ES"/>
              </w:rPr>
            </w:pPr>
            <w:r w:rsidRPr="00830B56">
              <w:rPr>
                <w:lang w:val="es-ES"/>
              </w:rPr>
              <w:t>Anti-rabbit IgG</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AAA8B0C" w14:textId="77777777" w:rsidR="00830B56" w:rsidRPr="00830B56" w:rsidRDefault="00830B56" w:rsidP="00830B56">
            <w:pPr>
              <w:spacing w:after="160" w:line="278" w:lineRule="auto"/>
              <w:rPr>
                <w:lang w:val="es-ES"/>
              </w:rPr>
            </w:pPr>
            <w:r w:rsidRPr="00830B56">
              <w:rPr>
                <w:lang w:val="es-ES"/>
              </w:rPr>
              <w:t>1:200</w:t>
            </w:r>
          </w:p>
        </w:tc>
        <w:tc>
          <w:tcPr>
            <w:tcW w:w="4104" w:type="dxa"/>
            <w:tcBorders>
              <w:top w:val="single" w:sz="4" w:space="0" w:color="auto"/>
              <w:left w:val="single" w:sz="4" w:space="0" w:color="auto"/>
              <w:bottom w:val="single" w:sz="4" w:space="0" w:color="auto"/>
              <w:right w:val="single" w:sz="4" w:space="0" w:color="auto"/>
            </w:tcBorders>
            <w:vAlign w:val="center"/>
            <w:hideMark/>
          </w:tcPr>
          <w:p w14:paraId="2BA53DED" w14:textId="77777777" w:rsidR="00830B56" w:rsidRPr="00830B56" w:rsidRDefault="00830B56" w:rsidP="00830B56">
            <w:pPr>
              <w:spacing w:after="160" w:line="278" w:lineRule="auto"/>
              <w:rPr>
                <w:lang w:val="es-ES"/>
              </w:rPr>
            </w:pPr>
            <w:r w:rsidRPr="00830B56">
              <w:rPr>
                <w:lang w:val="es-ES"/>
              </w:rPr>
              <w:t>Bio-Rad 170-6515</w:t>
            </w:r>
          </w:p>
        </w:tc>
      </w:tr>
    </w:tbl>
    <w:p w14:paraId="6DC6E8D5" w14:textId="77777777" w:rsidR="00830B56" w:rsidRPr="00830B56" w:rsidRDefault="00830B56" w:rsidP="00830B56"/>
    <w:p w14:paraId="02DF3097" w14:textId="77777777" w:rsidR="00830B56" w:rsidRPr="00830B56" w:rsidRDefault="00830B56" w:rsidP="00830B56">
      <w:pPr>
        <w:rPr>
          <w:b/>
          <w:bCs/>
        </w:rPr>
      </w:pPr>
    </w:p>
    <w:p w14:paraId="4757B20C" w14:textId="77777777" w:rsidR="00830B56" w:rsidRPr="00830B56" w:rsidRDefault="00830B56" w:rsidP="00830B56">
      <w:pPr>
        <w:rPr>
          <w:b/>
          <w:bCs/>
        </w:rPr>
      </w:pPr>
    </w:p>
    <w:p w14:paraId="0A56621D" w14:textId="77777777" w:rsidR="00830B56" w:rsidRPr="00830B56" w:rsidRDefault="00830B56" w:rsidP="00830B56">
      <w:pPr>
        <w:rPr>
          <w:b/>
          <w:bCs/>
        </w:rPr>
      </w:pPr>
    </w:p>
    <w:p w14:paraId="2EFE9E4B" w14:textId="77777777" w:rsidR="00830B56" w:rsidRPr="00830B56" w:rsidRDefault="00830B56" w:rsidP="00830B56">
      <w:pPr>
        <w:rPr>
          <w:b/>
          <w:bCs/>
        </w:rPr>
      </w:pPr>
    </w:p>
    <w:p w14:paraId="790B8014" w14:textId="77777777" w:rsidR="00830B56" w:rsidRPr="00830B56" w:rsidRDefault="00830B56" w:rsidP="00830B56">
      <w:pPr>
        <w:rPr>
          <w:b/>
          <w:bCs/>
        </w:rPr>
      </w:pPr>
    </w:p>
    <w:p w14:paraId="493D817E" w14:textId="77777777" w:rsidR="00830B56" w:rsidRPr="00830B56" w:rsidRDefault="00830B56" w:rsidP="00830B56">
      <w:pPr>
        <w:rPr>
          <w:b/>
          <w:bCs/>
        </w:rPr>
      </w:pPr>
    </w:p>
    <w:p w14:paraId="579D8CEC" w14:textId="77777777" w:rsidR="00830B56" w:rsidRPr="00830B56" w:rsidRDefault="00830B56" w:rsidP="00830B56">
      <w:pPr>
        <w:rPr>
          <w:b/>
          <w:bCs/>
        </w:rPr>
      </w:pPr>
    </w:p>
    <w:p w14:paraId="523424E2" w14:textId="77777777" w:rsidR="00830B56" w:rsidRPr="00830B56" w:rsidRDefault="00830B56" w:rsidP="00830B56">
      <w:pPr>
        <w:rPr>
          <w:b/>
          <w:bCs/>
        </w:rPr>
      </w:pPr>
      <w:r w:rsidRPr="00830B56">
        <w:rPr>
          <w:b/>
          <w:bCs/>
        </w:rPr>
        <w:br w:type="page"/>
      </w:r>
    </w:p>
    <w:p w14:paraId="3577C233" w14:textId="77777777" w:rsidR="00830B56" w:rsidRPr="00830B56" w:rsidRDefault="00830B56" w:rsidP="00830B56">
      <w:pPr>
        <w:rPr>
          <w:b/>
          <w:bCs/>
        </w:rPr>
      </w:pPr>
      <w:r w:rsidRPr="00830B56">
        <w:rPr>
          <w:b/>
          <w:bCs/>
        </w:rPr>
        <w:lastRenderedPageBreak/>
        <w:t xml:space="preserve">Supplementary Table 3: </w:t>
      </w:r>
      <w:r w:rsidRPr="00830B56">
        <w:t>Antibodies used for immunofluorescence</w:t>
      </w:r>
    </w:p>
    <w:tbl>
      <w:tblPr>
        <w:tblStyle w:val="TableGrid"/>
        <w:tblpPr w:leftFromText="141" w:rightFromText="141" w:vertAnchor="text" w:horzAnchor="margin" w:tblpY="233"/>
        <w:tblW w:w="8642" w:type="dxa"/>
        <w:tblLook w:val="04A0" w:firstRow="1" w:lastRow="0" w:firstColumn="1" w:lastColumn="0" w:noHBand="0" w:noVBand="1"/>
      </w:tblPr>
      <w:tblGrid>
        <w:gridCol w:w="3721"/>
        <w:gridCol w:w="1110"/>
        <w:gridCol w:w="3811"/>
      </w:tblGrid>
      <w:tr w:rsidR="00830B56" w:rsidRPr="00830B56" w14:paraId="2B22677C" w14:textId="77777777" w:rsidTr="00830B56">
        <w:tc>
          <w:tcPr>
            <w:tcW w:w="3721"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4E61FF09" w14:textId="77777777" w:rsidR="00830B56" w:rsidRPr="00830B56" w:rsidRDefault="00830B56" w:rsidP="00830B56">
            <w:pPr>
              <w:spacing w:after="160" w:line="278" w:lineRule="auto"/>
              <w:rPr>
                <w:b/>
                <w:bCs/>
                <w:lang w:val="es-ES"/>
              </w:rPr>
            </w:pPr>
            <w:r w:rsidRPr="00830B56">
              <w:rPr>
                <w:b/>
                <w:bCs/>
                <w:lang w:val="es-ES"/>
              </w:rPr>
              <w:t>Antibody</w:t>
            </w:r>
          </w:p>
        </w:tc>
        <w:tc>
          <w:tcPr>
            <w:tcW w:w="1110"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2081D450" w14:textId="77777777" w:rsidR="00830B56" w:rsidRPr="00830B56" w:rsidRDefault="00830B56" w:rsidP="00830B56">
            <w:pPr>
              <w:spacing w:after="160" w:line="278" w:lineRule="auto"/>
              <w:rPr>
                <w:b/>
                <w:bCs/>
                <w:lang w:val="es-ES"/>
              </w:rPr>
            </w:pPr>
            <w:r w:rsidRPr="00830B56">
              <w:rPr>
                <w:b/>
                <w:bCs/>
                <w:lang w:val="es-ES"/>
              </w:rPr>
              <w:t>Dilution</w:t>
            </w:r>
          </w:p>
        </w:tc>
        <w:tc>
          <w:tcPr>
            <w:tcW w:w="3811" w:type="dxa"/>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2FBAC4F3" w14:textId="77777777" w:rsidR="00830B56" w:rsidRPr="00830B56" w:rsidRDefault="00830B56" w:rsidP="00830B56">
            <w:pPr>
              <w:spacing w:after="160" w:line="278" w:lineRule="auto"/>
              <w:rPr>
                <w:b/>
                <w:bCs/>
                <w:lang w:val="es-ES"/>
              </w:rPr>
            </w:pPr>
            <w:r w:rsidRPr="00830B56">
              <w:rPr>
                <w:b/>
                <w:bCs/>
                <w:lang w:val="es-ES"/>
              </w:rPr>
              <w:t>Reference</w:t>
            </w:r>
          </w:p>
        </w:tc>
      </w:tr>
      <w:tr w:rsidR="00830B56" w:rsidRPr="00830B56" w14:paraId="5911AD46"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61E8C547" w14:textId="77777777" w:rsidR="00830B56" w:rsidRPr="00830B56" w:rsidRDefault="00830B56" w:rsidP="00830B56">
            <w:pPr>
              <w:spacing w:after="160" w:line="278" w:lineRule="auto"/>
              <w:rPr>
                <w:lang w:val="es-ES"/>
              </w:rPr>
            </w:pPr>
            <w:r w:rsidRPr="00830B56">
              <w:rPr>
                <w:lang w:val="es-ES"/>
              </w:rPr>
              <w:t>Anti-CD3</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9E52EB4" w14:textId="77777777" w:rsidR="00830B56" w:rsidRPr="00830B56" w:rsidRDefault="00830B56" w:rsidP="00830B56">
            <w:pPr>
              <w:spacing w:after="160" w:line="278" w:lineRule="auto"/>
              <w:rPr>
                <w:lang w:val="es-ES"/>
              </w:rPr>
            </w:pPr>
            <w:r w:rsidRPr="00830B56">
              <w:rPr>
                <w:lang w:val="es-ES"/>
              </w:rPr>
              <w:t>1:100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283D772C" w14:textId="77777777" w:rsidR="00830B56" w:rsidRPr="00830B56" w:rsidRDefault="00830B56" w:rsidP="00830B56">
            <w:pPr>
              <w:spacing w:after="160" w:line="278" w:lineRule="auto"/>
              <w:rPr>
                <w:lang w:val="es-ES"/>
              </w:rPr>
            </w:pPr>
            <w:r w:rsidRPr="00830B56">
              <w:rPr>
                <w:lang w:val="es-ES"/>
              </w:rPr>
              <w:t>Agilent GA50361-2</w:t>
            </w:r>
          </w:p>
        </w:tc>
      </w:tr>
      <w:tr w:rsidR="00830B56" w:rsidRPr="00830B56" w14:paraId="67F05852"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16312B8D" w14:textId="77777777" w:rsidR="00830B56" w:rsidRPr="00830B56" w:rsidRDefault="00830B56" w:rsidP="00830B56">
            <w:pPr>
              <w:spacing w:after="160" w:line="278" w:lineRule="auto"/>
              <w:rPr>
                <w:lang w:val="es-ES"/>
              </w:rPr>
            </w:pPr>
            <w:r w:rsidRPr="00830B56">
              <w:rPr>
                <w:lang w:val="es-ES"/>
              </w:rPr>
              <w:t>Anti-CD206</w:t>
            </w:r>
          </w:p>
        </w:tc>
        <w:tc>
          <w:tcPr>
            <w:tcW w:w="1110" w:type="dxa"/>
            <w:tcBorders>
              <w:top w:val="single" w:sz="4" w:space="0" w:color="auto"/>
              <w:left w:val="single" w:sz="4" w:space="0" w:color="auto"/>
              <w:bottom w:val="single" w:sz="4" w:space="0" w:color="auto"/>
              <w:right w:val="single" w:sz="4" w:space="0" w:color="auto"/>
            </w:tcBorders>
            <w:vAlign w:val="center"/>
            <w:hideMark/>
          </w:tcPr>
          <w:p w14:paraId="776080E2" w14:textId="77777777" w:rsidR="00830B56" w:rsidRPr="00830B56" w:rsidRDefault="00830B56" w:rsidP="00830B56">
            <w:pPr>
              <w:spacing w:after="160" w:line="278" w:lineRule="auto"/>
              <w:rPr>
                <w:lang w:val="es-ES"/>
              </w:rPr>
            </w:pPr>
            <w:r w:rsidRPr="00830B56">
              <w:rPr>
                <w:lang w:val="es-ES"/>
              </w:rPr>
              <w:t>1:100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4C3D54F0" w14:textId="77777777" w:rsidR="00830B56" w:rsidRPr="00830B56" w:rsidRDefault="00830B56" w:rsidP="00830B56">
            <w:pPr>
              <w:spacing w:after="160" w:line="278" w:lineRule="auto"/>
              <w:rPr>
                <w:lang w:val="es-ES"/>
              </w:rPr>
            </w:pPr>
            <w:r w:rsidRPr="00830B56">
              <w:rPr>
                <w:lang w:val="es-ES"/>
              </w:rPr>
              <w:t>Abcam ab64693</w:t>
            </w:r>
          </w:p>
        </w:tc>
      </w:tr>
      <w:tr w:rsidR="00830B56" w:rsidRPr="00830B56" w14:paraId="1DC48EA7"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0A793987" w14:textId="77777777" w:rsidR="00830B56" w:rsidRPr="00830B56" w:rsidRDefault="00830B56" w:rsidP="00830B56">
            <w:pPr>
              <w:spacing w:after="160" w:line="278" w:lineRule="auto"/>
              <w:rPr>
                <w:lang w:val="es-ES"/>
              </w:rPr>
            </w:pPr>
            <w:r w:rsidRPr="00830B56">
              <w:rPr>
                <w:lang w:val="es-ES"/>
              </w:rPr>
              <w:t>Anti-endomucin</w:t>
            </w:r>
          </w:p>
        </w:tc>
        <w:tc>
          <w:tcPr>
            <w:tcW w:w="1110" w:type="dxa"/>
            <w:tcBorders>
              <w:top w:val="single" w:sz="4" w:space="0" w:color="auto"/>
              <w:left w:val="single" w:sz="4" w:space="0" w:color="auto"/>
              <w:bottom w:val="single" w:sz="4" w:space="0" w:color="auto"/>
              <w:right w:val="single" w:sz="4" w:space="0" w:color="auto"/>
            </w:tcBorders>
            <w:vAlign w:val="center"/>
            <w:hideMark/>
          </w:tcPr>
          <w:p w14:paraId="67A0AD8F" w14:textId="77777777" w:rsidR="00830B56" w:rsidRPr="00830B56" w:rsidRDefault="00830B56" w:rsidP="00830B56">
            <w:pPr>
              <w:spacing w:after="160" w:line="278" w:lineRule="auto"/>
              <w:rPr>
                <w:lang w:val="es-ES"/>
              </w:rPr>
            </w:pPr>
            <w:r w:rsidRPr="00830B56">
              <w:rPr>
                <w:lang w:val="es-ES"/>
              </w:rPr>
              <w:t>1:200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1A2F25A9" w14:textId="77777777" w:rsidR="00830B56" w:rsidRPr="00830B56" w:rsidRDefault="00830B56" w:rsidP="00830B56">
            <w:pPr>
              <w:spacing w:after="160" w:line="278" w:lineRule="auto"/>
              <w:rPr>
                <w:lang w:val="es-ES"/>
              </w:rPr>
            </w:pPr>
            <w:r w:rsidRPr="00830B56">
              <w:rPr>
                <w:lang w:val="es-ES"/>
              </w:rPr>
              <w:t>Santa Cruz sc-65495</w:t>
            </w:r>
          </w:p>
        </w:tc>
      </w:tr>
      <w:tr w:rsidR="00830B56" w:rsidRPr="00830B56" w14:paraId="2C54A4EF"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18A1505F" w14:textId="77777777" w:rsidR="00830B56" w:rsidRPr="00830B56" w:rsidRDefault="00830B56" w:rsidP="00830B56">
            <w:pPr>
              <w:spacing w:after="160" w:line="278" w:lineRule="auto"/>
              <w:rPr>
                <w:lang w:val="es-ES"/>
              </w:rPr>
            </w:pPr>
            <w:r w:rsidRPr="00830B56">
              <w:rPr>
                <w:lang w:val="es-ES"/>
              </w:rPr>
              <w:t>Anti-Glut1</w:t>
            </w:r>
          </w:p>
        </w:tc>
        <w:tc>
          <w:tcPr>
            <w:tcW w:w="1110" w:type="dxa"/>
            <w:tcBorders>
              <w:top w:val="single" w:sz="4" w:space="0" w:color="auto"/>
              <w:left w:val="single" w:sz="4" w:space="0" w:color="auto"/>
              <w:bottom w:val="single" w:sz="4" w:space="0" w:color="auto"/>
              <w:right w:val="single" w:sz="4" w:space="0" w:color="auto"/>
            </w:tcBorders>
            <w:vAlign w:val="center"/>
            <w:hideMark/>
          </w:tcPr>
          <w:p w14:paraId="7F950CB9" w14:textId="77777777" w:rsidR="00830B56" w:rsidRPr="00830B56" w:rsidRDefault="00830B56" w:rsidP="00830B56">
            <w:pPr>
              <w:spacing w:after="160" w:line="278" w:lineRule="auto"/>
              <w:rPr>
                <w:lang w:val="es-ES"/>
              </w:rPr>
            </w:pPr>
            <w:r w:rsidRPr="00830B56">
              <w:rPr>
                <w:lang w:val="es-ES"/>
              </w:rPr>
              <w:t>1:100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14160899" w14:textId="77777777" w:rsidR="00830B56" w:rsidRPr="00830B56" w:rsidRDefault="00830B56" w:rsidP="00830B56">
            <w:pPr>
              <w:spacing w:after="160" w:line="278" w:lineRule="auto"/>
              <w:rPr>
                <w:lang w:val="es-ES"/>
              </w:rPr>
            </w:pPr>
            <w:r w:rsidRPr="00830B56">
              <w:rPr>
                <w:lang w:val="es-ES"/>
              </w:rPr>
              <w:t>Novus NB110-39113</w:t>
            </w:r>
          </w:p>
        </w:tc>
      </w:tr>
      <w:tr w:rsidR="00830B56" w:rsidRPr="00830B56" w14:paraId="07963237"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46482603" w14:textId="77777777" w:rsidR="00830B56" w:rsidRPr="00830B56" w:rsidRDefault="00830B56" w:rsidP="00830B56">
            <w:pPr>
              <w:spacing w:after="160" w:line="278" w:lineRule="auto"/>
              <w:rPr>
                <w:lang w:val="es-ES"/>
              </w:rPr>
            </w:pPr>
            <w:r w:rsidRPr="00830B56">
              <w:rPr>
                <w:lang w:val="es-ES"/>
              </w:rPr>
              <w:t>Anti-podoplanin</w:t>
            </w:r>
          </w:p>
        </w:tc>
        <w:tc>
          <w:tcPr>
            <w:tcW w:w="1110" w:type="dxa"/>
            <w:tcBorders>
              <w:top w:val="single" w:sz="4" w:space="0" w:color="auto"/>
              <w:left w:val="single" w:sz="4" w:space="0" w:color="auto"/>
              <w:bottom w:val="single" w:sz="4" w:space="0" w:color="auto"/>
              <w:right w:val="single" w:sz="4" w:space="0" w:color="auto"/>
            </w:tcBorders>
            <w:vAlign w:val="center"/>
            <w:hideMark/>
          </w:tcPr>
          <w:p w14:paraId="58E71BFA" w14:textId="77777777" w:rsidR="00830B56" w:rsidRPr="00830B56" w:rsidRDefault="00830B56" w:rsidP="00830B56">
            <w:pPr>
              <w:spacing w:after="160" w:line="278" w:lineRule="auto"/>
              <w:rPr>
                <w:lang w:val="es-ES"/>
              </w:rPr>
            </w:pPr>
            <w:r w:rsidRPr="00830B56">
              <w:rPr>
                <w:lang w:val="es-ES"/>
              </w:rPr>
              <w:t>1:100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35292C53" w14:textId="77777777" w:rsidR="00830B56" w:rsidRPr="00830B56" w:rsidRDefault="00830B56" w:rsidP="00830B56">
            <w:pPr>
              <w:spacing w:after="160" w:line="278" w:lineRule="auto"/>
              <w:rPr>
                <w:lang w:val="es-ES"/>
              </w:rPr>
            </w:pPr>
            <w:r w:rsidRPr="00830B56">
              <w:rPr>
                <w:lang w:val="es-ES"/>
              </w:rPr>
              <w:t>Sigma</w:t>
            </w:r>
            <w:r w:rsidRPr="00830B56">
              <w:rPr>
                <w:rFonts w:ascii="Arial" w:hAnsi="Arial" w:cs="Arial"/>
                <w:lang w:val="es-ES"/>
              </w:rPr>
              <w:t>‒</w:t>
            </w:r>
            <w:r w:rsidRPr="00830B56">
              <w:rPr>
                <w:lang w:val="es-ES"/>
              </w:rPr>
              <w:t>Aldrich MABT1512</w:t>
            </w:r>
          </w:p>
        </w:tc>
      </w:tr>
      <w:tr w:rsidR="00830B56" w:rsidRPr="00830B56" w14:paraId="010E8BA8"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28111517" w14:textId="77777777" w:rsidR="00830B56" w:rsidRPr="00830B56" w:rsidRDefault="00830B56" w:rsidP="00830B56">
            <w:pPr>
              <w:spacing w:after="160" w:line="278" w:lineRule="auto"/>
              <w:rPr>
                <w:lang w:val="es-ES"/>
              </w:rPr>
            </w:pPr>
            <w:r w:rsidRPr="00830B56">
              <w:rPr>
                <w:lang w:val="es-ES"/>
              </w:rPr>
              <w:t>Anti-αSMA</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262D42B" w14:textId="77777777" w:rsidR="00830B56" w:rsidRPr="00830B56" w:rsidRDefault="00830B56" w:rsidP="00830B56">
            <w:pPr>
              <w:spacing w:after="160" w:line="278" w:lineRule="auto"/>
              <w:rPr>
                <w:lang w:val="es-ES"/>
              </w:rPr>
            </w:pPr>
            <w:r w:rsidRPr="00830B56">
              <w:rPr>
                <w:lang w:val="es-ES"/>
              </w:rPr>
              <w:t>1:100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14725409" w14:textId="77777777" w:rsidR="00830B56" w:rsidRPr="00830B56" w:rsidRDefault="00830B56" w:rsidP="00830B56">
            <w:pPr>
              <w:spacing w:after="160" w:line="278" w:lineRule="auto"/>
              <w:rPr>
                <w:lang w:val="es-ES"/>
              </w:rPr>
            </w:pPr>
            <w:r w:rsidRPr="00830B56">
              <w:rPr>
                <w:lang w:val="es-ES"/>
              </w:rPr>
              <w:t>Abcam ab5694</w:t>
            </w:r>
          </w:p>
        </w:tc>
      </w:tr>
      <w:tr w:rsidR="00830B56" w:rsidRPr="00830B56" w14:paraId="77D55AA6"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261049DB" w14:textId="77777777" w:rsidR="00830B56" w:rsidRPr="00830B56" w:rsidRDefault="00830B56" w:rsidP="00830B56">
            <w:pPr>
              <w:spacing w:after="160" w:line="278" w:lineRule="auto"/>
              <w:rPr>
                <w:lang w:val="es-ES"/>
              </w:rPr>
            </w:pPr>
            <w:r w:rsidRPr="00830B56">
              <w:rPr>
                <w:lang w:val="es-ES"/>
              </w:rPr>
              <w:t>Anti-rat IgG-Alexa Fluor (AF)488</w:t>
            </w:r>
          </w:p>
        </w:tc>
        <w:tc>
          <w:tcPr>
            <w:tcW w:w="1110" w:type="dxa"/>
            <w:tcBorders>
              <w:top w:val="single" w:sz="4" w:space="0" w:color="auto"/>
              <w:left w:val="single" w:sz="4" w:space="0" w:color="auto"/>
              <w:bottom w:val="single" w:sz="4" w:space="0" w:color="auto"/>
              <w:right w:val="single" w:sz="4" w:space="0" w:color="auto"/>
            </w:tcBorders>
            <w:vAlign w:val="center"/>
            <w:hideMark/>
          </w:tcPr>
          <w:p w14:paraId="59EE1546" w14:textId="77777777" w:rsidR="00830B56" w:rsidRPr="00830B56" w:rsidRDefault="00830B56" w:rsidP="00830B56">
            <w:pPr>
              <w:spacing w:after="160" w:line="278" w:lineRule="auto"/>
              <w:rPr>
                <w:lang w:val="es-ES"/>
              </w:rPr>
            </w:pPr>
            <w:r w:rsidRPr="00830B56">
              <w:rPr>
                <w:lang w:val="es-ES"/>
              </w:rPr>
              <w:t>1:200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1DB3050C" w14:textId="77777777" w:rsidR="00830B56" w:rsidRPr="00830B56" w:rsidRDefault="00830B56" w:rsidP="00830B56">
            <w:pPr>
              <w:spacing w:after="160" w:line="278" w:lineRule="auto"/>
              <w:rPr>
                <w:lang w:val="es-ES"/>
              </w:rPr>
            </w:pPr>
            <w:r w:rsidRPr="00830B56">
              <w:rPr>
                <w:lang w:val="es-ES"/>
              </w:rPr>
              <w:t>Thermo Fisher Scientific A11006</w:t>
            </w:r>
          </w:p>
        </w:tc>
      </w:tr>
      <w:tr w:rsidR="00830B56" w:rsidRPr="00830B56" w14:paraId="315606A4"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4F038279" w14:textId="77777777" w:rsidR="00830B56" w:rsidRPr="00830B56" w:rsidRDefault="00830B56" w:rsidP="00830B56">
            <w:pPr>
              <w:spacing w:after="160" w:line="278" w:lineRule="auto"/>
              <w:rPr>
                <w:lang w:val="es-ES"/>
              </w:rPr>
            </w:pPr>
            <w:r w:rsidRPr="00830B56">
              <w:rPr>
                <w:lang w:val="es-ES"/>
              </w:rPr>
              <w:t>Anti-syrian hamster IgG-AF488</w:t>
            </w:r>
          </w:p>
        </w:tc>
        <w:tc>
          <w:tcPr>
            <w:tcW w:w="1110" w:type="dxa"/>
            <w:tcBorders>
              <w:top w:val="single" w:sz="4" w:space="0" w:color="auto"/>
              <w:left w:val="single" w:sz="4" w:space="0" w:color="auto"/>
              <w:bottom w:val="single" w:sz="4" w:space="0" w:color="auto"/>
              <w:right w:val="single" w:sz="4" w:space="0" w:color="auto"/>
            </w:tcBorders>
            <w:vAlign w:val="center"/>
            <w:hideMark/>
          </w:tcPr>
          <w:p w14:paraId="54B132A6" w14:textId="77777777" w:rsidR="00830B56" w:rsidRPr="00830B56" w:rsidRDefault="00830B56" w:rsidP="00830B56">
            <w:pPr>
              <w:spacing w:after="160" w:line="278" w:lineRule="auto"/>
              <w:rPr>
                <w:lang w:val="es-ES"/>
              </w:rPr>
            </w:pPr>
            <w:r w:rsidRPr="00830B56">
              <w:rPr>
                <w:lang w:val="es-ES"/>
              </w:rPr>
              <w:t>1:200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2CF0EA37" w14:textId="77777777" w:rsidR="00830B56" w:rsidRPr="00830B56" w:rsidRDefault="00830B56" w:rsidP="00830B56">
            <w:pPr>
              <w:spacing w:after="160" w:line="278" w:lineRule="auto"/>
              <w:rPr>
                <w:lang w:val="es-ES"/>
              </w:rPr>
            </w:pPr>
            <w:r w:rsidRPr="00830B56">
              <w:rPr>
                <w:lang w:val="es-ES"/>
              </w:rPr>
              <w:t>Thermo Fisher Scientific A21110</w:t>
            </w:r>
          </w:p>
        </w:tc>
      </w:tr>
      <w:tr w:rsidR="00830B56" w:rsidRPr="00830B56" w14:paraId="3E6B82AE"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4C498011" w14:textId="77777777" w:rsidR="00830B56" w:rsidRPr="00830B56" w:rsidRDefault="00830B56" w:rsidP="00830B56">
            <w:pPr>
              <w:spacing w:after="160" w:line="278" w:lineRule="auto"/>
              <w:rPr>
                <w:lang w:val="es-ES"/>
              </w:rPr>
            </w:pPr>
            <w:r w:rsidRPr="00830B56">
              <w:rPr>
                <w:lang w:val="es-ES"/>
              </w:rPr>
              <w:t>Anti-rabbit IgG-AF568</w:t>
            </w:r>
          </w:p>
        </w:tc>
        <w:tc>
          <w:tcPr>
            <w:tcW w:w="1110" w:type="dxa"/>
            <w:tcBorders>
              <w:top w:val="single" w:sz="4" w:space="0" w:color="auto"/>
              <w:left w:val="single" w:sz="4" w:space="0" w:color="auto"/>
              <w:bottom w:val="single" w:sz="4" w:space="0" w:color="auto"/>
              <w:right w:val="single" w:sz="4" w:space="0" w:color="auto"/>
            </w:tcBorders>
            <w:vAlign w:val="center"/>
            <w:hideMark/>
          </w:tcPr>
          <w:p w14:paraId="3AC2F8BF" w14:textId="77777777" w:rsidR="00830B56" w:rsidRPr="00830B56" w:rsidRDefault="00830B56" w:rsidP="00830B56">
            <w:pPr>
              <w:spacing w:after="160" w:line="278" w:lineRule="auto"/>
              <w:rPr>
                <w:lang w:val="es-ES"/>
              </w:rPr>
            </w:pPr>
            <w:r w:rsidRPr="00830B56">
              <w:rPr>
                <w:lang w:val="es-ES"/>
              </w:rPr>
              <w:t>1:200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64CD98CB" w14:textId="77777777" w:rsidR="00830B56" w:rsidRPr="00830B56" w:rsidRDefault="00830B56" w:rsidP="00830B56">
            <w:pPr>
              <w:spacing w:after="160" w:line="278" w:lineRule="auto"/>
              <w:rPr>
                <w:lang w:val="es-ES"/>
              </w:rPr>
            </w:pPr>
            <w:r w:rsidRPr="00830B56">
              <w:rPr>
                <w:lang w:val="es-ES"/>
              </w:rPr>
              <w:t>Thermo Fisher Scientific A10042</w:t>
            </w:r>
          </w:p>
        </w:tc>
      </w:tr>
      <w:tr w:rsidR="00830B56" w:rsidRPr="00830B56" w14:paraId="26166541" w14:textId="77777777" w:rsidTr="00830B56">
        <w:tc>
          <w:tcPr>
            <w:tcW w:w="3721" w:type="dxa"/>
            <w:tcBorders>
              <w:top w:val="single" w:sz="4" w:space="0" w:color="auto"/>
              <w:left w:val="single" w:sz="4" w:space="0" w:color="auto"/>
              <w:bottom w:val="single" w:sz="4" w:space="0" w:color="auto"/>
              <w:right w:val="single" w:sz="4" w:space="0" w:color="auto"/>
            </w:tcBorders>
            <w:vAlign w:val="center"/>
            <w:hideMark/>
          </w:tcPr>
          <w:p w14:paraId="3D812C5F" w14:textId="77777777" w:rsidR="00830B56" w:rsidRPr="00830B56" w:rsidRDefault="00830B56" w:rsidP="00830B56">
            <w:pPr>
              <w:spacing w:after="160" w:line="278" w:lineRule="auto"/>
              <w:rPr>
                <w:lang w:val="es-ES"/>
              </w:rPr>
            </w:pPr>
            <w:r w:rsidRPr="00830B56">
              <w:rPr>
                <w:lang w:val="es-ES"/>
              </w:rPr>
              <w:t>Anti-rat IgG-AF568</w:t>
            </w:r>
          </w:p>
        </w:tc>
        <w:tc>
          <w:tcPr>
            <w:tcW w:w="1110" w:type="dxa"/>
            <w:tcBorders>
              <w:top w:val="single" w:sz="4" w:space="0" w:color="auto"/>
              <w:left w:val="single" w:sz="4" w:space="0" w:color="auto"/>
              <w:bottom w:val="single" w:sz="4" w:space="0" w:color="auto"/>
              <w:right w:val="single" w:sz="4" w:space="0" w:color="auto"/>
            </w:tcBorders>
            <w:vAlign w:val="center"/>
            <w:hideMark/>
          </w:tcPr>
          <w:p w14:paraId="1F900637" w14:textId="77777777" w:rsidR="00830B56" w:rsidRPr="00830B56" w:rsidRDefault="00830B56" w:rsidP="00830B56">
            <w:pPr>
              <w:spacing w:after="160" w:line="278" w:lineRule="auto"/>
              <w:rPr>
                <w:lang w:val="es-ES"/>
              </w:rPr>
            </w:pPr>
            <w:r w:rsidRPr="00830B56">
              <w:rPr>
                <w:lang w:val="es-ES"/>
              </w:rPr>
              <w:t>1:200</w:t>
            </w:r>
          </w:p>
        </w:tc>
        <w:tc>
          <w:tcPr>
            <w:tcW w:w="3811" w:type="dxa"/>
            <w:tcBorders>
              <w:top w:val="single" w:sz="4" w:space="0" w:color="auto"/>
              <w:left w:val="single" w:sz="4" w:space="0" w:color="auto"/>
              <w:bottom w:val="single" w:sz="4" w:space="0" w:color="auto"/>
              <w:right w:val="single" w:sz="4" w:space="0" w:color="auto"/>
            </w:tcBorders>
            <w:vAlign w:val="center"/>
            <w:hideMark/>
          </w:tcPr>
          <w:p w14:paraId="734B2D51" w14:textId="77777777" w:rsidR="00830B56" w:rsidRPr="00830B56" w:rsidRDefault="00830B56" w:rsidP="00830B56">
            <w:pPr>
              <w:spacing w:after="160" w:line="278" w:lineRule="auto"/>
              <w:rPr>
                <w:lang w:val="es-ES"/>
              </w:rPr>
            </w:pPr>
            <w:r w:rsidRPr="00830B56">
              <w:rPr>
                <w:lang w:val="es-ES"/>
              </w:rPr>
              <w:t>Thermo Fisher Scientific A11077</w:t>
            </w:r>
          </w:p>
        </w:tc>
      </w:tr>
    </w:tbl>
    <w:p w14:paraId="44372696" w14:textId="77777777" w:rsidR="00830B56" w:rsidRPr="00830B56" w:rsidRDefault="00830B56" w:rsidP="00830B56"/>
    <w:p w14:paraId="12D01645" w14:textId="77777777" w:rsidR="00830B56" w:rsidRPr="00830B56" w:rsidRDefault="00830B56" w:rsidP="00830B56"/>
    <w:p w14:paraId="53F31D5F" w14:textId="77777777" w:rsidR="00830B56" w:rsidRPr="00830B56" w:rsidRDefault="00830B56" w:rsidP="00830B56">
      <w:pPr>
        <w:rPr>
          <w:b/>
          <w:bCs/>
        </w:rPr>
      </w:pPr>
    </w:p>
    <w:p w14:paraId="30BAAA37" w14:textId="77777777" w:rsidR="00830B56" w:rsidRPr="00830B56" w:rsidRDefault="00830B56" w:rsidP="00830B56">
      <w:pPr>
        <w:rPr>
          <w:b/>
          <w:bCs/>
        </w:rPr>
      </w:pPr>
    </w:p>
    <w:p w14:paraId="0420DE9E" w14:textId="77777777" w:rsidR="00830B56" w:rsidRPr="00830B56" w:rsidRDefault="00830B56" w:rsidP="00830B56">
      <w:pPr>
        <w:rPr>
          <w:b/>
          <w:bCs/>
        </w:rPr>
      </w:pPr>
    </w:p>
    <w:p w14:paraId="7C0916AE" w14:textId="77777777" w:rsidR="00830B56" w:rsidRPr="00830B56" w:rsidRDefault="00830B56" w:rsidP="00830B56">
      <w:pPr>
        <w:rPr>
          <w:b/>
          <w:bCs/>
        </w:rPr>
      </w:pPr>
    </w:p>
    <w:p w14:paraId="03B815C3" w14:textId="77777777" w:rsidR="00830B56" w:rsidRPr="00830B56" w:rsidRDefault="00830B56" w:rsidP="00830B56">
      <w:pPr>
        <w:rPr>
          <w:b/>
          <w:bCs/>
        </w:rPr>
      </w:pPr>
    </w:p>
    <w:p w14:paraId="482799C1" w14:textId="77777777" w:rsidR="00830B56" w:rsidRPr="00830B56" w:rsidRDefault="00830B56" w:rsidP="00830B56">
      <w:pPr>
        <w:rPr>
          <w:b/>
          <w:bCs/>
        </w:rPr>
      </w:pPr>
    </w:p>
    <w:p w14:paraId="324258A1" w14:textId="77777777" w:rsidR="00830B56" w:rsidRPr="00830B56" w:rsidRDefault="00830B56" w:rsidP="00830B56">
      <w:pPr>
        <w:rPr>
          <w:b/>
          <w:bCs/>
        </w:rPr>
      </w:pPr>
    </w:p>
    <w:p w14:paraId="364EF853" w14:textId="77777777" w:rsidR="00830B56" w:rsidRPr="00830B56" w:rsidRDefault="00830B56" w:rsidP="00830B56">
      <w:pPr>
        <w:rPr>
          <w:b/>
          <w:bCs/>
        </w:rPr>
      </w:pPr>
    </w:p>
    <w:p w14:paraId="0E9947D8" w14:textId="77777777" w:rsidR="00830B56" w:rsidRPr="00830B56" w:rsidRDefault="00830B56" w:rsidP="00830B56">
      <w:pPr>
        <w:rPr>
          <w:b/>
          <w:bCs/>
        </w:rPr>
      </w:pPr>
    </w:p>
    <w:p w14:paraId="2965EC15" w14:textId="77777777" w:rsidR="00830B56" w:rsidRPr="00830B56" w:rsidRDefault="00830B56" w:rsidP="00830B56">
      <w:pPr>
        <w:rPr>
          <w:b/>
          <w:bCs/>
        </w:rPr>
      </w:pPr>
    </w:p>
    <w:p w14:paraId="461EA776" w14:textId="77777777" w:rsidR="00830B56" w:rsidRPr="00830B56" w:rsidRDefault="00830B56" w:rsidP="00830B56">
      <w:pPr>
        <w:rPr>
          <w:b/>
          <w:bCs/>
        </w:rPr>
      </w:pPr>
      <w:r w:rsidRPr="00830B56">
        <w:rPr>
          <w:b/>
          <w:bCs/>
        </w:rPr>
        <w:br w:type="page"/>
      </w:r>
    </w:p>
    <w:p w14:paraId="210B3ECC" w14:textId="77777777" w:rsidR="00830B56" w:rsidRPr="00830B56" w:rsidRDefault="00830B56" w:rsidP="00830B56">
      <w:pPr>
        <w:rPr>
          <w:b/>
          <w:bCs/>
        </w:rPr>
      </w:pPr>
      <w:r w:rsidRPr="00830B56">
        <w:rPr>
          <w:b/>
          <w:bCs/>
        </w:rPr>
        <w:lastRenderedPageBreak/>
        <w:t xml:space="preserve">Supplementary Table 4: </w:t>
      </w:r>
      <w:r w:rsidRPr="00830B56">
        <w:t>Primers for qRT</w:t>
      </w:r>
      <w:r w:rsidRPr="00830B56">
        <w:rPr>
          <w:rFonts w:ascii="Arial" w:hAnsi="Arial" w:cs="Arial"/>
        </w:rPr>
        <w:t>‒</w:t>
      </w:r>
      <w:r w:rsidRPr="00830B56">
        <w:t>PCR</w:t>
      </w:r>
    </w:p>
    <w:tbl>
      <w:tblPr>
        <w:tblStyle w:val="TableGrid"/>
        <w:tblW w:w="0" w:type="auto"/>
        <w:jc w:val="center"/>
        <w:tblLook w:val="04A0" w:firstRow="1" w:lastRow="0" w:firstColumn="1" w:lastColumn="0" w:noHBand="0" w:noVBand="1"/>
      </w:tblPr>
      <w:tblGrid>
        <w:gridCol w:w="930"/>
        <w:gridCol w:w="3529"/>
        <w:gridCol w:w="2241"/>
      </w:tblGrid>
      <w:tr w:rsidR="00830B56" w:rsidRPr="00830B56" w14:paraId="3A63DB14" w14:textId="77777777" w:rsidTr="00830B56">
        <w:trPr>
          <w:jc w:val="center"/>
        </w:trPr>
        <w:tc>
          <w:tcPr>
            <w:tcW w:w="0" w:type="auto"/>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4774E549" w14:textId="77777777" w:rsidR="00830B56" w:rsidRPr="00830B56" w:rsidRDefault="00830B56" w:rsidP="00830B56">
            <w:pPr>
              <w:spacing w:after="160" w:line="278" w:lineRule="auto"/>
              <w:rPr>
                <w:b/>
                <w:bCs/>
                <w:lang w:val="es-ES"/>
              </w:rPr>
            </w:pPr>
            <w:bookmarkStart w:id="0" w:name="_Hlk172808176"/>
            <w:r w:rsidRPr="00830B56">
              <w:rPr>
                <w:b/>
                <w:bCs/>
                <w:lang w:val="es-ES"/>
              </w:rPr>
              <w:t>Genes</w:t>
            </w:r>
          </w:p>
        </w:tc>
        <w:tc>
          <w:tcPr>
            <w:tcW w:w="0" w:type="auto"/>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6A8CFECE" w14:textId="77777777" w:rsidR="00830B56" w:rsidRPr="00830B56" w:rsidRDefault="00830B56" w:rsidP="00830B56">
            <w:pPr>
              <w:spacing w:after="160" w:line="278" w:lineRule="auto"/>
              <w:rPr>
                <w:b/>
                <w:bCs/>
                <w:lang w:val="es-ES"/>
              </w:rPr>
            </w:pPr>
            <w:r w:rsidRPr="00830B56">
              <w:rPr>
                <w:b/>
                <w:bCs/>
                <w:lang w:val="es-ES"/>
              </w:rPr>
              <w:t>Sequence (5’ to 3’)</w:t>
            </w:r>
          </w:p>
        </w:tc>
        <w:tc>
          <w:tcPr>
            <w:tcW w:w="0" w:type="auto"/>
            <w:tcBorders>
              <w:top w:val="single" w:sz="4" w:space="0" w:color="auto"/>
              <w:left w:val="single" w:sz="4" w:space="0" w:color="auto"/>
              <w:bottom w:val="single" w:sz="4" w:space="0" w:color="auto"/>
              <w:right w:val="single" w:sz="4" w:space="0" w:color="auto"/>
            </w:tcBorders>
            <w:shd w:val="clear" w:color="auto" w:fill="E8E8E8" w:themeFill="background2"/>
            <w:vAlign w:val="center"/>
            <w:hideMark/>
          </w:tcPr>
          <w:p w14:paraId="3E180425" w14:textId="77777777" w:rsidR="00830B56" w:rsidRPr="00830B56" w:rsidRDefault="00830B56" w:rsidP="00830B56">
            <w:pPr>
              <w:spacing w:after="160" w:line="278" w:lineRule="auto"/>
              <w:rPr>
                <w:b/>
                <w:bCs/>
                <w:lang w:val="es-ES"/>
              </w:rPr>
            </w:pPr>
            <w:r w:rsidRPr="00830B56">
              <w:rPr>
                <w:b/>
                <w:bCs/>
                <w:lang w:val="es-ES"/>
              </w:rPr>
              <w:t>Reference</w:t>
            </w:r>
          </w:p>
        </w:tc>
      </w:tr>
      <w:tr w:rsidR="00830B56" w:rsidRPr="00830B56" w14:paraId="2458DB56" w14:textId="77777777" w:rsidTr="00830B56">
        <w:trPr>
          <w:trHeight w:val="126"/>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23D86DBA" w14:textId="77777777" w:rsidR="00830B56" w:rsidRPr="00830B56" w:rsidRDefault="00830B56" w:rsidP="00830B56">
            <w:pPr>
              <w:spacing w:after="160" w:line="278" w:lineRule="auto"/>
              <w:rPr>
                <w:i/>
                <w:iCs/>
                <w:lang w:val="es-ES"/>
              </w:rPr>
            </w:pPr>
            <w:r w:rsidRPr="00830B56">
              <w:rPr>
                <w:i/>
                <w:iCs/>
                <w:lang w:val="es-ES"/>
              </w:rPr>
              <w:t>Actb</w:t>
            </w:r>
          </w:p>
        </w:tc>
        <w:tc>
          <w:tcPr>
            <w:tcW w:w="0" w:type="auto"/>
            <w:tcBorders>
              <w:top w:val="single" w:sz="4" w:space="0" w:color="auto"/>
              <w:left w:val="single" w:sz="4" w:space="0" w:color="auto"/>
              <w:bottom w:val="dashed" w:sz="4" w:space="0" w:color="auto"/>
              <w:right w:val="single" w:sz="4" w:space="0" w:color="auto"/>
            </w:tcBorders>
            <w:vAlign w:val="center"/>
            <w:hideMark/>
          </w:tcPr>
          <w:p w14:paraId="40F63BC8" w14:textId="77777777" w:rsidR="00830B56" w:rsidRPr="00830B56" w:rsidRDefault="00830B56" w:rsidP="00830B56">
            <w:pPr>
              <w:spacing w:after="160" w:line="278" w:lineRule="auto"/>
              <w:rPr>
                <w:lang w:val="es-ES"/>
              </w:rPr>
            </w:pPr>
            <w:r w:rsidRPr="00830B56">
              <w:rPr>
                <w:lang w:val="es-ES"/>
              </w:rPr>
              <w:t>TCTACAAATGTGGCTGAGGACT</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41603EDF" w14:textId="77777777" w:rsidR="00830B56" w:rsidRPr="00830B56" w:rsidRDefault="00830B56" w:rsidP="00830B56">
            <w:pPr>
              <w:spacing w:after="160" w:line="278" w:lineRule="auto"/>
              <w:rPr>
                <w:lang w:val="es-ES"/>
              </w:rPr>
            </w:pPr>
            <w:r w:rsidRPr="00830B56">
              <w:rPr>
                <w:lang w:val="es-ES"/>
              </w:rPr>
              <w:t>-</w:t>
            </w:r>
          </w:p>
        </w:tc>
      </w:tr>
      <w:tr w:rsidR="00830B56" w:rsidRPr="00830B56" w14:paraId="70EB95B9" w14:textId="77777777" w:rsidTr="00830B56">
        <w:trPr>
          <w:trHeight w:val="12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FE34269" w14:textId="77777777" w:rsidR="00830B56" w:rsidRPr="00830B56" w:rsidRDefault="00830B56" w:rsidP="00830B56">
            <w:pPr>
              <w:spacing w:after="160" w:line="278" w:lineRule="auto"/>
              <w:rPr>
                <w:i/>
                <w:iCs/>
                <w:lang w:val="es-ES"/>
              </w:rPr>
            </w:pPr>
          </w:p>
        </w:tc>
        <w:tc>
          <w:tcPr>
            <w:tcW w:w="0" w:type="auto"/>
            <w:tcBorders>
              <w:top w:val="dashed" w:sz="4" w:space="0" w:color="auto"/>
              <w:left w:val="single" w:sz="4" w:space="0" w:color="auto"/>
              <w:bottom w:val="single" w:sz="4" w:space="0" w:color="auto"/>
              <w:right w:val="single" w:sz="4" w:space="0" w:color="auto"/>
            </w:tcBorders>
            <w:vAlign w:val="center"/>
            <w:hideMark/>
          </w:tcPr>
          <w:p w14:paraId="4C77C3FC" w14:textId="77777777" w:rsidR="00830B56" w:rsidRPr="00830B56" w:rsidRDefault="00830B56" w:rsidP="00830B56">
            <w:pPr>
              <w:spacing w:after="160" w:line="278" w:lineRule="auto"/>
              <w:rPr>
                <w:lang w:val="es-ES"/>
              </w:rPr>
            </w:pPr>
            <w:r w:rsidRPr="00830B56">
              <w:rPr>
                <w:lang w:val="es-ES"/>
              </w:rPr>
              <w:t>GAGGGACTTCCTGTAACCACTT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9A66E8B" w14:textId="77777777" w:rsidR="00830B56" w:rsidRPr="00830B56" w:rsidRDefault="00830B56" w:rsidP="00830B56">
            <w:pPr>
              <w:spacing w:after="160" w:line="278" w:lineRule="auto"/>
              <w:rPr>
                <w:lang w:val="es-ES"/>
              </w:rPr>
            </w:pPr>
          </w:p>
        </w:tc>
      </w:tr>
      <w:tr w:rsidR="00830B56" w:rsidRPr="00830B56" w14:paraId="47566FD8" w14:textId="77777777" w:rsidTr="00830B56">
        <w:trPr>
          <w:trHeight w:val="126"/>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18DBC223" w14:textId="77777777" w:rsidR="00830B56" w:rsidRPr="00830B56" w:rsidRDefault="00830B56" w:rsidP="00830B56">
            <w:pPr>
              <w:spacing w:after="160" w:line="278" w:lineRule="auto"/>
              <w:rPr>
                <w:i/>
                <w:iCs/>
                <w:lang w:val="es-ES"/>
              </w:rPr>
            </w:pPr>
            <w:r w:rsidRPr="00830B56">
              <w:rPr>
                <w:i/>
                <w:iCs/>
                <w:lang w:val="es-ES"/>
              </w:rPr>
              <w:t>Cox2</w:t>
            </w:r>
          </w:p>
        </w:tc>
        <w:tc>
          <w:tcPr>
            <w:tcW w:w="0" w:type="auto"/>
            <w:tcBorders>
              <w:top w:val="single" w:sz="4" w:space="0" w:color="auto"/>
              <w:left w:val="single" w:sz="4" w:space="0" w:color="auto"/>
              <w:bottom w:val="dashed" w:sz="4" w:space="0" w:color="auto"/>
              <w:right w:val="single" w:sz="4" w:space="0" w:color="auto"/>
            </w:tcBorders>
            <w:vAlign w:val="center"/>
            <w:hideMark/>
          </w:tcPr>
          <w:p w14:paraId="41B369CB" w14:textId="77777777" w:rsidR="00830B56" w:rsidRPr="00830B56" w:rsidRDefault="00830B56" w:rsidP="00830B56">
            <w:pPr>
              <w:spacing w:after="160" w:line="278" w:lineRule="auto"/>
              <w:rPr>
                <w:lang w:val="es-ES"/>
              </w:rPr>
            </w:pPr>
            <w:r w:rsidRPr="00830B56">
              <w:rPr>
                <w:lang w:val="es-ES"/>
              </w:rPr>
              <w:t>TGC TGG TGG AAA AAC CTC GT</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1AEE699D" w14:textId="77777777" w:rsidR="00830B56" w:rsidRPr="00830B56" w:rsidRDefault="00830B56" w:rsidP="00830B56">
            <w:pPr>
              <w:spacing w:after="160" w:line="278" w:lineRule="auto"/>
              <w:rPr>
                <w:lang w:val="es-ES"/>
              </w:rPr>
            </w:pPr>
            <w:r w:rsidRPr="00830B56">
              <w:rPr>
                <w:lang w:val="es-ES"/>
              </w:rPr>
              <w:t>-</w:t>
            </w:r>
          </w:p>
        </w:tc>
      </w:tr>
      <w:tr w:rsidR="00830B56" w:rsidRPr="00830B56" w14:paraId="3D1D6417" w14:textId="77777777" w:rsidTr="00830B56">
        <w:trPr>
          <w:trHeight w:val="12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0D9A11" w14:textId="77777777" w:rsidR="00830B56" w:rsidRPr="00830B56" w:rsidRDefault="00830B56" w:rsidP="00830B56">
            <w:pPr>
              <w:spacing w:after="160" w:line="278" w:lineRule="auto"/>
              <w:rPr>
                <w:i/>
                <w:iCs/>
                <w:lang w:val="es-ES"/>
              </w:rPr>
            </w:pPr>
          </w:p>
        </w:tc>
        <w:tc>
          <w:tcPr>
            <w:tcW w:w="0" w:type="auto"/>
            <w:tcBorders>
              <w:top w:val="dashed" w:sz="4" w:space="0" w:color="auto"/>
              <w:left w:val="single" w:sz="4" w:space="0" w:color="auto"/>
              <w:bottom w:val="single" w:sz="4" w:space="0" w:color="auto"/>
              <w:right w:val="single" w:sz="4" w:space="0" w:color="auto"/>
            </w:tcBorders>
            <w:vAlign w:val="bottom"/>
            <w:hideMark/>
          </w:tcPr>
          <w:p w14:paraId="56DC6DE5" w14:textId="77777777" w:rsidR="00830B56" w:rsidRPr="00830B56" w:rsidRDefault="00830B56" w:rsidP="00830B56">
            <w:pPr>
              <w:spacing w:after="160" w:line="278" w:lineRule="auto"/>
              <w:rPr>
                <w:lang w:val="es-ES"/>
              </w:rPr>
            </w:pPr>
            <w:r w:rsidRPr="00830B56">
              <w:rPr>
                <w:lang w:val="es-ES"/>
              </w:rPr>
              <w:t>AAA ACC CAC TTC GCC TCC AA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70BD5C" w14:textId="77777777" w:rsidR="00830B56" w:rsidRPr="00830B56" w:rsidRDefault="00830B56" w:rsidP="00830B56">
            <w:pPr>
              <w:spacing w:after="160" w:line="278" w:lineRule="auto"/>
              <w:rPr>
                <w:lang w:val="es-ES"/>
              </w:rPr>
            </w:pPr>
          </w:p>
        </w:tc>
      </w:tr>
      <w:tr w:rsidR="00830B56" w:rsidRPr="00830B56" w14:paraId="7C9A0DBC" w14:textId="77777777" w:rsidTr="00830B56">
        <w:trPr>
          <w:trHeight w:val="126"/>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2B958EE3" w14:textId="77777777" w:rsidR="00830B56" w:rsidRPr="00830B56" w:rsidRDefault="00830B56" w:rsidP="00830B56">
            <w:pPr>
              <w:spacing w:after="160" w:line="278" w:lineRule="auto"/>
              <w:rPr>
                <w:i/>
                <w:iCs/>
                <w:lang w:val="es-ES"/>
              </w:rPr>
            </w:pPr>
            <w:r w:rsidRPr="00830B56">
              <w:rPr>
                <w:i/>
                <w:iCs/>
                <w:lang w:val="es-ES"/>
              </w:rPr>
              <w:t>Cxcl12</w:t>
            </w:r>
          </w:p>
        </w:tc>
        <w:tc>
          <w:tcPr>
            <w:tcW w:w="0" w:type="auto"/>
            <w:tcBorders>
              <w:top w:val="single" w:sz="4" w:space="0" w:color="auto"/>
              <w:left w:val="single" w:sz="4" w:space="0" w:color="auto"/>
              <w:bottom w:val="dashed" w:sz="4" w:space="0" w:color="auto"/>
              <w:right w:val="single" w:sz="4" w:space="0" w:color="auto"/>
            </w:tcBorders>
            <w:vAlign w:val="bottom"/>
            <w:hideMark/>
          </w:tcPr>
          <w:p w14:paraId="23976DB6" w14:textId="77777777" w:rsidR="00830B56" w:rsidRPr="00830B56" w:rsidRDefault="00830B56" w:rsidP="00830B56">
            <w:pPr>
              <w:spacing w:after="160" w:line="278" w:lineRule="auto"/>
              <w:rPr>
                <w:lang w:val="es-ES"/>
              </w:rPr>
            </w:pPr>
            <w:r w:rsidRPr="00830B56">
              <w:rPr>
                <w:lang w:val="es-ES"/>
              </w:rPr>
              <w:t>CCA GAG CCA ACG TCA AGC AT</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0358B164" w14:textId="77777777" w:rsidR="00830B56" w:rsidRPr="00830B56" w:rsidRDefault="00830B56" w:rsidP="00830B56">
            <w:pPr>
              <w:spacing w:after="160" w:line="278" w:lineRule="auto"/>
              <w:rPr>
                <w:lang w:val="es-ES"/>
              </w:rPr>
            </w:pPr>
            <w:r w:rsidRPr="00830B56">
              <w:rPr>
                <w:lang w:val="es-ES"/>
              </w:rPr>
              <w:t>-</w:t>
            </w:r>
          </w:p>
        </w:tc>
      </w:tr>
      <w:tr w:rsidR="00830B56" w:rsidRPr="00830B56" w14:paraId="7980B644" w14:textId="77777777" w:rsidTr="00830B56">
        <w:trPr>
          <w:trHeight w:val="12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D0DDF48" w14:textId="77777777" w:rsidR="00830B56" w:rsidRPr="00830B56" w:rsidRDefault="00830B56" w:rsidP="00830B56">
            <w:pPr>
              <w:spacing w:after="160" w:line="278" w:lineRule="auto"/>
              <w:rPr>
                <w:i/>
                <w:iCs/>
                <w:lang w:val="es-ES"/>
              </w:rPr>
            </w:pPr>
          </w:p>
        </w:tc>
        <w:tc>
          <w:tcPr>
            <w:tcW w:w="0" w:type="auto"/>
            <w:tcBorders>
              <w:top w:val="dashed" w:sz="4" w:space="0" w:color="auto"/>
              <w:left w:val="single" w:sz="4" w:space="0" w:color="auto"/>
              <w:bottom w:val="single" w:sz="4" w:space="0" w:color="auto"/>
              <w:right w:val="single" w:sz="4" w:space="0" w:color="auto"/>
            </w:tcBorders>
            <w:vAlign w:val="bottom"/>
            <w:hideMark/>
          </w:tcPr>
          <w:p w14:paraId="583B9BE8" w14:textId="77777777" w:rsidR="00830B56" w:rsidRPr="00830B56" w:rsidRDefault="00830B56" w:rsidP="00830B56">
            <w:pPr>
              <w:spacing w:after="160" w:line="278" w:lineRule="auto"/>
              <w:rPr>
                <w:lang w:val="es-ES"/>
              </w:rPr>
            </w:pPr>
            <w:r w:rsidRPr="00830B56">
              <w:rPr>
                <w:lang w:val="es-ES"/>
              </w:rPr>
              <w:t>CAG CCG TGC AAC AAT CTG AA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D8E974" w14:textId="77777777" w:rsidR="00830B56" w:rsidRPr="00830B56" w:rsidRDefault="00830B56" w:rsidP="00830B56">
            <w:pPr>
              <w:spacing w:after="160" w:line="278" w:lineRule="auto"/>
              <w:rPr>
                <w:lang w:val="es-ES"/>
              </w:rPr>
            </w:pPr>
          </w:p>
        </w:tc>
      </w:tr>
      <w:tr w:rsidR="00830B56" w:rsidRPr="00830B56" w14:paraId="689E1728" w14:textId="77777777" w:rsidTr="00830B56">
        <w:trPr>
          <w:trHeight w:val="516"/>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9DD5893" w14:textId="77777777" w:rsidR="00830B56" w:rsidRPr="00830B56" w:rsidRDefault="00830B56" w:rsidP="00830B56">
            <w:pPr>
              <w:spacing w:after="160" w:line="278" w:lineRule="auto"/>
              <w:rPr>
                <w:i/>
                <w:iCs/>
                <w:lang w:val="es-ES"/>
              </w:rPr>
            </w:pPr>
            <w:r w:rsidRPr="00830B56">
              <w:rPr>
                <w:i/>
                <w:iCs/>
                <w:lang w:val="es-ES"/>
              </w:rPr>
              <w:t>Ifng</w:t>
            </w:r>
          </w:p>
        </w:tc>
        <w:tc>
          <w:tcPr>
            <w:tcW w:w="0" w:type="auto"/>
            <w:tcBorders>
              <w:top w:val="single" w:sz="4" w:space="0" w:color="auto"/>
              <w:left w:val="single" w:sz="4" w:space="0" w:color="auto"/>
              <w:bottom w:val="single" w:sz="4" w:space="0" w:color="auto"/>
              <w:right w:val="single" w:sz="4" w:space="0" w:color="auto"/>
            </w:tcBorders>
            <w:vAlign w:val="center"/>
            <w:hideMark/>
          </w:tcPr>
          <w:p w14:paraId="1B9BD25A" w14:textId="77777777" w:rsidR="00830B56" w:rsidRPr="00830B56" w:rsidRDefault="00830B56" w:rsidP="00830B56">
            <w:pPr>
              <w:spacing w:after="160" w:line="278" w:lineRule="auto"/>
              <w:rPr>
                <w:lang w:val="es-ES"/>
              </w:rPr>
            </w:pPr>
            <w:r w:rsidRPr="00830B56">
              <w:rPr>
                <w:lang w:val="es-ES"/>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43E17D18" w14:textId="77777777" w:rsidR="00830B56" w:rsidRPr="00830B56" w:rsidRDefault="00830B56" w:rsidP="00830B56">
            <w:pPr>
              <w:spacing w:after="160" w:line="278" w:lineRule="auto"/>
              <w:rPr>
                <w:lang w:val="es-ES"/>
              </w:rPr>
            </w:pPr>
            <w:r w:rsidRPr="00830B56">
              <w:rPr>
                <w:lang w:val="es-ES"/>
              </w:rPr>
              <w:t>Bio-Rad</w:t>
            </w:r>
          </w:p>
          <w:p w14:paraId="3C88D69D" w14:textId="77777777" w:rsidR="00830B56" w:rsidRPr="00830B56" w:rsidRDefault="00830B56" w:rsidP="00830B56">
            <w:pPr>
              <w:spacing w:after="160" w:line="278" w:lineRule="auto"/>
              <w:rPr>
                <w:lang w:val="es-ES"/>
              </w:rPr>
            </w:pPr>
            <w:r w:rsidRPr="00830B56">
              <w:rPr>
                <w:lang w:val="es-ES"/>
              </w:rPr>
              <w:t>qMmuCID0006268</w:t>
            </w:r>
          </w:p>
        </w:tc>
      </w:tr>
      <w:tr w:rsidR="00830B56" w:rsidRPr="00830B56" w14:paraId="4920FC91" w14:textId="77777777" w:rsidTr="00830B56">
        <w:trPr>
          <w:trHeight w:val="126"/>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13EB365F" w14:textId="77777777" w:rsidR="00830B56" w:rsidRPr="00830B56" w:rsidRDefault="00830B56" w:rsidP="00830B56">
            <w:pPr>
              <w:spacing w:after="160" w:line="278" w:lineRule="auto"/>
              <w:rPr>
                <w:i/>
                <w:iCs/>
                <w:lang w:val="es-ES"/>
              </w:rPr>
            </w:pPr>
            <w:r w:rsidRPr="00830B56">
              <w:rPr>
                <w:i/>
                <w:iCs/>
                <w:lang w:val="es-ES"/>
              </w:rPr>
              <w:t>Il1b</w:t>
            </w:r>
          </w:p>
        </w:tc>
        <w:tc>
          <w:tcPr>
            <w:tcW w:w="0" w:type="auto"/>
            <w:tcBorders>
              <w:top w:val="single" w:sz="4" w:space="0" w:color="auto"/>
              <w:left w:val="single" w:sz="4" w:space="0" w:color="auto"/>
              <w:bottom w:val="dashed" w:sz="4" w:space="0" w:color="auto"/>
              <w:right w:val="single" w:sz="4" w:space="0" w:color="auto"/>
            </w:tcBorders>
            <w:vAlign w:val="bottom"/>
            <w:hideMark/>
          </w:tcPr>
          <w:p w14:paraId="41919003" w14:textId="77777777" w:rsidR="00830B56" w:rsidRPr="00830B56" w:rsidRDefault="00830B56" w:rsidP="00830B56">
            <w:pPr>
              <w:spacing w:after="160" w:line="278" w:lineRule="auto"/>
              <w:rPr>
                <w:lang w:val="es-ES"/>
              </w:rPr>
            </w:pPr>
            <w:r w:rsidRPr="00830B56">
              <w:rPr>
                <w:lang w:val="es-ES"/>
              </w:rPr>
              <w:t>GCC TGT GTT TTC CTC CTT GC</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084E9118" w14:textId="77777777" w:rsidR="00830B56" w:rsidRPr="00830B56" w:rsidRDefault="00830B56" w:rsidP="00830B56">
            <w:pPr>
              <w:spacing w:after="160" w:line="278" w:lineRule="auto"/>
              <w:rPr>
                <w:lang w:val="es-ES"/>
              </w:rPr>
            </w:pPr>
            <w:r w:rsidRPr="00830B56">
              <w:rPr>
                <w:lang w:val="es-ES"/>
              </w:rPr>
              <w:t>-</w:t>
            </w:r>
          </w:p>
        </w:tc>
      </w:tr>
      <w:tr w:rsidR="00830B56" w:rsidRPr="00830B56" w14:paraId="3208BA20" w14:textId="77777777" w:rsidTr="00830B56">
        <w:trPr>
          <w:trHeight w:val="12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861F05" w14:textId="77777777" w:rsidR="00830B56" w:rsidRPr="00830B56" w:rsidRDefault="00830B56" w:rsidP="00830B56">
            <w:pPr>
              <w:spacing w:after="160" w:line="278" w:lineRule="auto"/>
              <w:rPr>
                <w:i/>
                <w:iCs/>
                <w:lang w:val="es-ES"/>
              </w:rPr>
            </w:pPr>
          </w:p>
        </w:tc>
        <w:tc>
          <w:tcPr>
            <w:tcW w:w="0" w:type="auto"/>
            <w:tcBorders>
              <w:top w:val="dashed" w:sz="4" w:space="0" w:color="auto"/>
              <w:left w:val="single" w:sz="4" w:space="0" w:color="auto"/>
              <w:bottom w:val="single" w:sz="4" w:space="0" w:color="auto"/>
              <w:right w:val="single" w:sz="4" w:space="0" w:color="auto"/>
            </w:tcBorders>
            <w:vAlign w:val="bottom"/>
            <w:hideMark/>
          </w:tcPr>
          <w:p w14:paraId="6160BC36" w14:textId="77777777" w:rsidR="00830B56" w:rsidRPr="00830B56" w:rsidRDefault="00830B56" w:rsidP="00830B56">
            <w:pPr>
              <w:spacing w:after="160" w:line="278" w:lineRule="auto"/>
              <w:rPr>
                <w:lang w:val="es-ES"/>
              </w:rPr>
            </w:pPr>
            <w:r w:rsidRPr="00830B56">
              <w:rPr>
                <w:lang w:val="es-ES"/>
              </w:rPr>
              <w:t>TGC TGC CTA ATG TCC CCT TG</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2142B3" w14:textId="77777777" w:rsidR="00830B56" w:rsidRPr="00830B56" w:rsidRDefault="00830B56" w:rsidP="00830B56">
            <w:pPr>
              <w:spacing w:after="160" w:line="278" w:lineRule="auto"/>
              <w:rPr>
                <w:lang w:val="es-ES"/>
              </w:rPr>
            </w:pPr>
          </w:p>
        </w:tc>
      </w:tr>
      <w:tr w:rsidR="00830B56" w:rsidRPr="00830B56" w14:paraId="0176A37D" w14:textId="77777777" w:rsidTr="00830B56">
        <w:trPr>
          <w:trHeight w:val="516"/>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3D92316" w14:textId="77777777" w:rsidR="00830B56" w:rsidRPr="00830B56" w:rsidRDefault="00830B56" w:rsidP="00830B56">
            <w:pPr>
              <w:spacing w:after="160" w:line="278" w:lineRule="auto"/>
              <w:rPr>
                <w:i/>
                <w:iCs/>
                <w:lang w:val="es-ES"/>
              </w:rPr>
            </w:pPr>
            <w:r w:rsidRPr="00830B56">
              <w:rPr>
                <w:i/>
                <w:iCs/>
                <w:lang w:val="es-ES"/>
              </w:rPr>
              <w:t>Il2</w:t>
            </w:r>
          </w:p>
        </w:tc>
        <w:tc>
          <w:tcPr>
            <w:tcW w:w="0" w:type="auto"/>
            <w:tcBorders>
              <w:top w:val="single" w:sz="4" w:space="0" w:color="auto"/>
              <w:left w:val="single" w:sz="4" w:space="0" w:color="auto"/>
              <w:bottom w:val="single" w:sz="4" w:space="0" w:color="auto"/>
              <w:right w:val="single" w:sz="4" w:space="0" w:color="auto"/>
            </w:tcBorders>
            <w:vAlign w:val="center"/>
            <w:hideMark/>
          </w:tcPr>
          <w:p w14:paraId="0C23C515" w14:textId="77777777" w:rsidR="00830B56" w:rsidRPr="00830B56" w:rsidRDefault="00830B56" w:rsidP="00830B56">
            <w:pPr>
              <w:spacing w:after="160" w:line="278" w:lineRule="auto"/>
              <w:rPr>
                <w:lang w:val="es-ES"/>
              </w:rPr>
            </w:pPr>
            <w:r w:rsidRPr="00830B56">
              <w:rPr>
                <w:lang w:val="es-ES"/>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534C720C" w14:textId="77777777" w:rsidR="00830B56" w:rsidRPr="00830B56" w:rsidRDefault="00830B56" w:rsidP="00830B56">
            <w:pPr>
              <w:spacing w:after="160" w:line="278" w:lineRule="auto"/>
              <w:rPr>
                <w:lang w:val="es-ES"/>
              </w:rPr>
            </w:pPr>
            <w:r w:rsidRPr="00830B56">
              <w:rPr>
                <w:lang w:val="es-ES"/>
              </w:rPr>
              <w:t>Bio-Rad</w:t>
            </w:r>
          </w:p>
          <w:p w14:paraId="36C011C6" w14:textId="77777777" w:rsidR="00830B56" w:rsidRPr="00830B56" w:rsidRDefault="00830B56" w:rsidP="00830B56">
            <w:pPr>
              <w:spacing w:after="160" w:line="278" w:lineRule="auto"/>
              <w:rPr>
                <w:lang w:val="es-ES"/>
              </w:rPr>
            </w:pPr>
            <w:r w:rsidRPr="00830B56">
              <w:rPr>
                <w:lang w:val="es-ES"/>
              </w:rPr>
              <w:t>qMmuCID0015786</w:t>
            </w:r>
          </w:p>
        </w:tc>
      </w:tr>
      <w:tr w:rsidR="00830B56" w:rsidRPr="00830B56" w14:paraId="00D5B18C" w14:textId="77777777" w:rsidTr="00830B56">
        <w:trPr>
          <w:trHeight w:val="126"/>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3F6A9B9F" w14:textId="77777777" w:rsidR="00830B56" w:rsidRPr="00830B56" w:rsidRDefault="00830B56" w:rsidP="00830B56">
            <w:pPr>
              <w:spacing w:after="160" w:line="278" w:lineRule="auto"/>
              <w:rPr>
                <w:i/>
                <w:iCs/>
                <w:lang w:val="es-ES"/>
              </w:rPr>
            </w:pPr>
            <w:r w:rsidRPr="00830B56">
              <w:rPr>
                <w:i/>
                <w:iCs/>
                <w:lang w:val="es-ES"/>
              </w:rPr>
              <w:t>Il6</w:t>
            </w:r>
          </w:p>
        </w:tc>
        <w:tc>
          <w:tcPr>
            <w:tcW w:w="0" w:type="auto"/>
            <w:tcBorders>
              <w:top w:val="single" w:sz="4" w:space="0" w:color="auto"/>
              <w:left w:val="single" w:sz="4" w:space="0" w:color="auto"/>
              <w:bottom w:val="dashed" w:sz="4" w:space="0" w:color="auto"/>
              <w:right w:val="single" w:sz="4" w:space="0" w:color="auto"/>
            </w:tcBorders>
            <w:vAlign w:val="bottom"/>
            <w:hideMark/>
          </w:tcPr>
          <w:p w14:paraId="77E0F8DA" w14:textId="77777777" w:rsidR="00830B56" w:rsidRPr="00830B56" w:rsidRDefault="00830B56" w:rsidP="00830B56">
            <w:pPr>
              <w:spacing w:after="160" w:line="278" w:lineRule="auto"/>
              <w:rPr>
                <w:lang w:val="es-ES"/>
              </w:rPr>
            </w:pPr>
            <w:r w:rsidRPr="00830B56">
              <w:rPr>
                <w:lang w:val="es-ES"/>
              </w:rPr>
              <w:t>GCC TGT GTT TTC CTC CTT GC</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0CB7C38D" w14:textId="77777777" w:rsidR="00830B56" w:rsidRPr="00830B56" w:rsidRDefault="00830B56" w:rsidP="00830B56">
            <w:pPr>
              <w:spacing w:after="160" w:line="278" w:lineRule="auto"/>
              <w:rPr>
                <w:lang w:val="es-ES"/>
              </w:rPr>
            </w:pPr>
            <w:r w:rsidRPr="00830B56">
              <w:rPr>
                <w:lang w:val="es-ES"/>
              </w:rPr>
              <w:t>-</w:t>
            </w:r>
          </w:p>
        </w:tc>
      </w:tr>
      <w:tr w:rsidR="00830B56" w:rsidRPr="00830B56" w14:paraId="65755BCD" w14:textId="77777777" w:rsidTr="00830B56">
        <w:trPr>
          <w:trHeight w:val="12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08F99D" w14:textId="77777777" w:rsidR="00830B56" w:rsidRPr="00830B56" w:rsidRDefault="00830B56" w:rsidP="00830B56">
            <w:pPr>
              <w:spacing w:after="160" w:line="278" w:lineRule="auto"/>
              <w:rPr>
                <w:i/>
                <w:iCs/>
                <w:lang w:val="es-ES"/>
              </w:rPr>
            </w:pPr>
          </w:p>
        </w:tc>
        <w:tc>
          <w:tcPr>
            <w:tcW w:w="0" w:type="auto"/>
            <w:tcBorders>
              <w:top w:val="dashed" w:sz="4" w:space="0" w:color="auto"/>
              <w:left w:val="single" w:sz="4" w:space="0" w:color="auto"/>
              <w:bottom w:val="single" w:sz="4" w:space="0" w:color="auto"/>
              <w:right w:val="single" w:sz="4" w:space="0" w:color="auto"/>
            </w:tcBorders>
            <w:vAlign w:val="bottom"/>
            <w:hideMark/>
          </w:tcPr>
          <w:p w14:paraId="705CC6E3" w14:textId="77777777" w:rsidR="00830B56" w:rsidRPr="00830B56" w:rsidRDefault="00830B56" w:rsidP="00830B56">
            <w:pPr>
              <w:spacing w:after="160" w:line="278" w:lineRule="auto"/>
              <w:rPr>
                <w:lang w:val="es-ES"/>
              </w:rPr>
            </w:pPr>
            <w:r w:rsidRPr="00830B56">
              <w:rPr>
                <w:lang w:val="es-ES"/>
              </w:rPr>
              <w:t>GCC TGT GTT TTC CTC CTT GC</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246E96A" w14:textId="77777777" w:rsidR="00830B56" w:rsidRPr="00830B56" w:rsidRDefault="00830B56" w:rsidP="00830B56">
            <w:pPr>
              <w:spacing w:after="160" w:line="278" w:lineRule="auto"/>
              <w:rPr>
                <w:lang w:val="es-ES"/>
              </w:rPr>
            </w:pPr>
          </w:p>
        </w:tc>
      </w:tr>
      <w:tr w:rsidR="00830B56" w:rsidRPr="00830B56" w14:paraId="54731966" w14:textId="77777777" w:rsidTr="00830B56">
        <w:trPr>
          <w:trHeight w:val="516"/>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24FAE92" w14:textId="77777777" w:rsidR="00830B56" w:rsidRPr="00830B56" w:rsidRDefault="00830B56" w:rsidP="00830B56">
            <w:pPr>
              <w:spacing w:after="160" w:line="278" w:lineRule="auto"/>
              <w:rPr>
                <w:i/>
                <w:iCs/>
                <w:lang w:val="es-ES"/>
              </w:rPr>
            </w:pPr>
            <w:r w:rsidRPr="00830B56">
              <w:rPr>
                <w:i/>
                <w:iCs/>
                <w:lang w:val="es-ES"/>
              </w:rPr>
              <w:t>Il10</w:t>
            </w:r>
          </w:p>
        </w:tc>
        <w:tc>
          <w:tcPr>
            <w:tcW w:w="0" w:type="auto"/>
            <w:tcBorders>
              <w:top w:val="single" w:sz="4" w:space="0" w:color="auto"/>
              <w:left w:val="single" w:sz="4" w:space="0" w:color="auto"/>
              <w:bottom w:val="single" w:sz="4" w:space="0" w:color="auto"/>
              <w:right w:val="single" w:sz="4" w:space="0" w:color="auto"/>
            </w:tcBorders>
            <w:vAlign w:val="center"/>
            <w:hideMark/>
          </w:tcPr>
          <w:p w14:paraId="25E914D8" w14:textId="77777777" w:rsidR="00830B56" w:rsidRPr="00830B56" w:rsidRDefault="00830B56" w:rsidP="00830B56">
            <w:pPr>
              <w:spacing w:after="160" w:line="278" w:lineRule="auto"/>
              <w:rPr>
                <w:lang w:val="es-ES"/>
              </w:rPr>
            </w:pPr>
            <w:r w:rsidRPr="00830B56">
              <w:rPr>
                <w:lang w:val="es-ES"/>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79D17B55" w14:textId="77777777" w:rsidR="00830B56" w:rsidRPr="00830B56" w:rsidRDefault="00830B56" w:rsidP="00830B56">
            <w:pPr>
              <w:spacing w:after="160" w:line="278" w:lineRule="auto"/>
              <w:rPr>
                <w:lang w:val="es-ES"/>
              </w:rPr>
            </w:pPr>
            <w:r w:rsidRPr="00830B56">
              <w:rPr>
                <w:lang w:val="es-ES"/>
              </w:rPr>
              <w:t>Bio-Rad</w:t>
            </w:r>
          </w:p>
          <w:p w14:paraId="7475560D" w14:textId="77777777" w:rsidR="00830B56" w:rsidRPr="00830B56" w:rsidRDefault="00830B56" w:rsidP="00830B56">
            <w:pPr>
              <w:spacing w:after="160" w:line="278" w:lineRule="auto"/>
              <w:rPr>
                <w:lang w:val="es-ES"/>
              </w:rPr>
            </w:pPr>
            <w:r w:rsidRPr="00830B56">
              <w:rPr>
                <w:lang w:val="es-ES"/>
              </w:rPr>
              <w:t>qMmuCED0044967</w:t>
            </w:r>
          </w:p>
        </w:tc>
      </w:tr>
      <w:tr w:rsidR="00830B56" w:rsidRPr="00830B56" w14:paraId="4B371329" w14:textId="77777777" w:rsidTr="00830B56">
        <w:trPr>
          <w:trHeight w:val="516"/>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EA22E74" w14:textId="77777777" w:rsidR="00830B56" w:rsidRPr="00830B56" w:rsidRDefault="00830B56" w:rsidP="00830B56">
            <w:pPr>
              <w:spacing w:after="160" w:line="278" w:lineRule="auto"/>
              <w:rPr>
                <w:i/>
                <w:iCs/>
                <w:lang w:val="es-ES"/>
              </w:rPr>
            </w:pPr>
            <w:r w:rsidRPr="00830B56">
              <w:rPr>
                <w:i/>
                <w:iCs/>
                <w:lang w:val="es-ES"/>
              </w:rPr>
              <w:t>Il12a</w:t>
            </w:r>
          </w:p>
        </w:tc>
        <w:tc>
          <w:tcPr>
            <w:tcW w:w="0" w:type="auto"/>
            <w:tcBorders>
              <w:top w:val="single" w:sz="4" w:space="0" w:color="auto"/>
              <w:left w:val="single" w:sz="4" w:space="0" w:color="auto"/>
              <w:bottom w:val="single" w:sz="4" w:space="0" w:color="auto"/>
              <w:right w:val="single" w:sz="4" w:space="0" w:color="auto"/>
            </w:tcBorders>
            <w:vAlign w:val="center"/>
            <w:hideMark/>
          </w:tcPr>
          <w:p w14:paraId="0EDCEE29" w14:textId="77777777" w:rsidR="00830B56" w:rsidRPr="00830B56" w:rsidRDefault="00830B56" w:rsidP="00830B56">
            <w:pPr>
              <w:spacing w:after="160" w:line="278" w:lineRule="auto"/>
              <w:rPr>
                <w:lang w:val="es-ES"/>
              </w:rPr>
            </w:pPr>
            <w:r w:rsidRPr="00830B56">
              <w:rPr>
                <w:lang w:val="es-ES"/>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4CA96273" w14:textId="77777777" w:rsidR="00830B56" w:rsidRPr="00830B56" w:rsidRDefault="00830B56" w:rsidP="00830B56">
            <w:pPr>
              <w:spacing w:after="160" w:line="278" w:lineRule="auto"/>
              <w:rPr>
                <w:lang w:val="es-ES"/>
              </w:rPr>
            </w:pPr>
            <w:r w:rsidRPr="00830B56">
              <w:rPr>
                <w:lang w:val="es-ES"/>
              </w:rPr>
              <w:t>Bio-Rad</w:t>
            </w:r>
          </w:p>
          <w:p w14:paraId="1932C187" w14:textId="77777777" w:rsidR="00830B56" w:rsidRPr="00830B56" w:rsidRDefault="00830B56" w:rsidP="00830B56">
            <w:pPr>
              <w:spacing w:after="160" w:line="278" w:lineRule="auto"/>
              <w:rPr>
                <w:lang w:val="es-ES"/>
              </w:rPr>
            </w:pPr>
            <w:r w:rsidRPr="00830B56">
              <w:rPr>
                <w:lang w:val="es-ES"/>
              </w:rPr>
              <w:t>qMmuCID001668</w:t>
            </w:r>
          </w:p>
        </w:tc>
      </w:tr>
      <w:tr w:rsidR="00830B56" w:rsidRPr="00830B56" w14:paraId="5DEBF397" w14:textId="77777777" w:rsidTr="00830B56">
        <w:trPr>
          <w:trHeight w:val="516"/>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AE6F1CD" w14:textId="77777777" w:rsidR="00830B56" w:rsidRPr="00830B56" w:rsidRDefault="00830B56" w:rsidP="00830B56">
            <w:pPr>
              <w:spacing w:after="160" w:line="278" w:lineRule="auto"/>
              <w:rPr>
                <w:i/>
                <w:iCs/>
                <w:lang w:val="es-ES"/>
              </w:rPr>
            </w:pPr>
            <w:r w:rsidRPr="00830B56">
              <w:rPr>
                <w:i/>
                <w:iCs/>
                <w:lang w:val="es-ES"/>
              </w:rPr>
              <w:t>Tnf</w:t>
            </w:r>
          </w:p>
        </w:tc>
        <w:tc>
          <w:tcPr>
            <w:tcW w:w="0" w:type="auto"/>
            <w:tcBorders>
              <w:top w:val="single" w:sz="4" w:space="0" w:color="auto"/>
              <w:left w:val="single" w:sz="4" w:space="0" w:color="auto"/>
              <w:bottom w:val="single" w:sz="4" w:space="0" w:color="auto"/>
              <w:right w:val="single" w:sz="4" w:space="0" w:color="auto"/>
            </w:tcBorders>
            <w:vAlign w:val="center"/>
            <w:hideMark/>
          </w:tcPr>
          <w:p w14:paraId="28D6FA26" w14:textId="77777777" w:rsidR="00830B56" w:rsidRPr="00830B56" w:rsidRDefault="00830B56" w:rsidP="00830B56">
            <w:pPr>
              <w:spacing w:after="160" w:line="278" w:lineRule="auto"/>
              <w:rPr>
                <w:lang w:val="es-ES"/>
              </w:rPr>
            </w:pPr>
            <w:r w:rsidRPr="00830B56">
              <w:rPr>
                <w:lang w:val="es-ES"/>
              </w:rPr>
              <w:t>-</w:t>
            </w:r>
          </w:p>
        </w:tc>
        <w:tc>
          <w:tcPr>
            <w:tcW w:w="0" w:type="auto"/>
            <w:tcBorders>
              <w:top w:val="single" w:sz="4" w:space="0" w:color="auto"/>
              <w:left w:val="single" w:sz="4" w:space="0" w:color="auto"/>
              <w:bottom w:val="single" w:sz="4" w:space="0" w:color="auto"/>
              <w:right w:val="single" w:sz="4" w:space="0" w:color="auto"/>
            </w:tcBorders>
            <w:vAlign w:val="center"/>
            <w:hideMark/>
          </w:tcPr>
          <w:p w14:paraId="5A4751E1" w14:textId="77777777" w:rsidR="00830B56" w:rsidRPr="00830B56" w:rsidRDefault="00830B56" w:rsidP="00830B56">
            <w:pPr>
              <w:spacing w:after="160" w:line="278" w:lineRule="auto"/>
              <w:rPr>
                <w:lang w:val="es-ES"/>
              </w:rPr>
            </w:pPr>
            <w:r w:rsidRPr="00830B56">
              <w:rPr>
                <w:lang w:val="es-ES"/>
              </w:rPr>
              <w:t>Bio-Rad</w:t>
            </w:r>
          </w:p>
          <w:p w14:paraId="7D1D08EA" w14:textId="77777777" w:rsidR="00830B56" w:rsidRPr="00830B56" w:rsidRDefault="00830B56" w:rsidP="00830B56">
            <w:pPr>
              <w:spacing w:after="160" w:line="278" w:lineRule="auto"/>
              <w:rPr>
                <w:lang w:val="es-ES"/>
              </w:rPr>
            </w:pPr>
            <w:r w:rsidRPr="00830B56">
              <w:rPr>
                <w:lang w:val="es-ES"/>
              </w:rPr>
              <w:t>qMmuCED0004141</w:t>
            </w:r>
          </w:p>
        </w:tc>
      </w:tr>
      <w:tr w:rsidR="00830B56" w:rsidRPr="00830B56" w14:paraId="1FE06530" w14:textId="77777777" w:rsidTr="00830B56">
        <w:trPr>
          <w:trHeight w:val="126"/>
          <w:jc w:val="center"/>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3FECC7FD" w14:textId="77777777" w:rsidR="00830B56" w:rsidRPr="00830B56" w:rsidRDefault="00830B56" w:rsidP="00830B56">
            <w:pPr>
              <w:spacing w:after="160" w:line="278" w:lineRule="auto"/>
              <w:rPr>
                <w:i/>
                <w:iCs/>
                <w:lang w:val="es-ES"/>
              </w:rPr>
            </w:pPr>
            <w:r w:rsidRPr="00830B56">
              <w:rPr>
                <w:i/>
                <w:iCs/>
                <w:lang w:val="es-ES"/>
              </w:rPr>
              <w:t>Rps13</w:t>
            </w:r>
          </w:p>
        </w:tc>
        <w:tc>
          <w:tcPr>
            <w:tcW w:w="0" w:type="auto"/>
            <w:tcBorders>
              <w:top w:val="single" w:sz="4" w:space="0" w:color="auto"/>
              <w:left w:val="single" w:sz="4" w:space="0" w:color="auto"/>
              <w:bottom w:val="dashed" w:sz="4" w:space="0" w:color="auto"/>
              <w:right w:val="single" w:sz="4" w:space="0" w:color="auto"/>
            </w:tcBorders>
            <w:vAlign w:val="center"/>
            <w:hideMark/>
          </w:tcPr>
          <w:p w14:paraId="79C11078" w14:textId="77777777" w:rsidR="00830B56" w:rsidRPr="00830B56" w:rsidRDefault="00830B56" w:rsidP="00830B56">
            <w:pPr>
              <w:spacing w:after="160" w:line="278" w:lineRule="auto"/>
              <w:rPr>
                <w:lang w:val="es-ES"/>
              </w:rPr>
            </w:pPr>
            <w:r w:rsidRPr="00830B56">
              <w:rPr>
                <w:lang w:val="es-ES"/>
              </w:rPr>
              <w:t>GATGCTAAATTCCGCCTGAT</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14:paraId="7EA1CA72" w14:textId="77777777" w:rsidR="00830B56" w:rsidRPr="00830B56" w:rsidRDefault="00830B56" w:rsidP="00830B56">
            <w:pPr>
              <w:spacing w:after="160" w:line="278" w:lineRule="auto"/>
              <w:rPr>
                <w:lang w:val="es-ES"/>
              </w:rPr>
            </w:pPr>
            <w:r w:rsidRPr="00830B56">
              <w:rPr>
                <w:lang w:val="es-ES"/>
              </w:rPr>
              <w:t>-</w:t>
            </w:r>
          </w:p>
        </w:tc>
      </w:tr>
      <w:tr w:rsidR="00830B56" w:rsidRPr="00830B56" w14:paraId="2E33E432" w14:textId="77777777" w:rsidTr="00830B56">
        <w:trPr>
          <w:trHeight w:val="12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E9699F5" w14:textId="77777777" w:rsidR="00830B56" w:rsidRPr="00830B56" w:rsidRDefault="00830B56" w:rsidP="00830B56">
            <w:pPr>
              <w:spacing w:after="160" w:line="278" w:lineRule="auto"/>
              <w:rPr>
                <w:i/>
                <w:iCs/>
                <w:lang w:val="es-ES"/>
              </w:rPr>
            </w:pPr>
          </w:p>
        </w:tc>
        <w:tc>
          <w:tcPr>
            <w:tcW w:w="0" w:type="auto"/>
            <w:tcBorders>
              <w:top w:val="dashed" w:sz="4" w:space="0" w:color="auto"/>
              <w:left w:val="single" w:sz="4" w:space="0" w:color="auto"/>
              <w:bottom w:val="single" w:sz="4" w:space="0" w:color="auto"/>
              <w:right w:val="single" w:sz="4" w:space="0" w:color="auto"/>
            </w:tcBorders>
            <w:hideMark/>
          </w:tcPr>
          <w:p w14:paraId="729D3CB1" w14:textId="77777777" w:rsidR="00830B56" w:rsidRPr="00830B56" w:rsidRDefault="00830B56" w:rsidP="00830B56">
            <w:pPr>
              <w:spacing w:after="160" w:line="278" w:lineRule="auto"/>
              <w:rPr>
                <w:lang w:val="es-ES"/>
              </w:rPr>
            </w:pPr>
            <w:r w:rsidRPr="00830B56">
              <w:rPr>
                <w:lang w:val="es-ES"/>
              </w:rPr>
              <w:t>TAGAGCAGAGGCTGTGGATG</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52E59B3" w14:textId="77777777" w:rsidR="00830B56" w:rsidRPr="00830B56" w:rsidRDefault="00830B56" w:rsidP="00830B56">
            <w:pPr>
              <w:spacing w:after="160" w:line="278" w:lineRule="auto"/>
              <w:rPr>
                <w:lang w:val="es-ES"/>
              </w:rPr>
            </w:pPr>
          </w:p>
        </w:tc>
      </w:tr>
      <w:bookmarkEnd w:id="0"/>
    </w:tbl>
    <w:p w14:paraId="17C62689" w14:textId="77777777" w:rsidR="00830B56" w:rsidRPr="00830B56" w:rsidRDefault="00830B56" w:rsidP="00830B56">
      <w:pPr>
        <w:rPr>
          <w:b/>
          <w:bCs/>
        </w:rPr>
      </w:pPr>
      <w:r w:rsidRPr="00830B56">
        <w:rPr>
          <w:b/>
          <w:bCs/>
        </w:rPr>
        <w:br w:type="page"/>
      </w:r>
    </w:p>
    <w:p w14:paraId="27C11D7A" w14:textId="49140B1C" w:rsidR="00830B56" w:rsidRPr="00830B56" w:rsidRDefault="00830B56" w:rsidP="00830B56">
      <w:r w:rsidRPr="00830B56">
        <w:rPr>
          <w:b/>
        </w:rPr>
        <w:lastRenderedPageBreak/>
        <w:drawing>
          <wp:inline distT="0" distB="0" distL="0" distR="0" wp14:anchorId="768A32DD" wp14:editId="63C2F3E9">
            <wp:extent cx="5362575" cy="7610475"/>
            <wp:effectExtent l="0" t="0" r="9525" b="9525"/>
            <wp:docPr id="112064608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62575" cy="7610475"/>
                    </a:xfrm>
                    <a:prstGeom prst="rect">
                      <a:avLst/>
                    </a:prstGeom>
                    <a:noFill/>
                    <a:ln>
                      <a:noFill/>
                    </a:ln>
                  </pic:spPr>
                </pic:pic>
              </a:graphicData>
            </a:graphic>
          </wp:inline>
        </w:drawing>
      </w:r>
    </w:p>
    <w:p w14:paraId="3694A4A4" w14:textId="77777777" w:rsidR="00830B56" w:rsidRPr="00830B56" w:rsidRDefault="00830B56" w:rsidP="00830B56">
      <w:pPr>
        <w:rPr>
          <w:b/>
          <w:bCs/>
        </w:rPr>
      </w:pPr>
      <w:r w:rsidRPr="00830B56">
        <w:rPr>
          <w:b/>
          <w:bCs/>
        </w:rPr>
        <w:t xml:space="preserve">Supplementary figure 1. Gating strategy for the selection of different cell populations. </w:t>
      </w:r>
      <w:r w:rsidRPr="00830B56">
        <w:t>The total leukocyte population was selected by selecting CD45</w:t>
      </w:r>
      <w:r w:rsidRPr="00830B56">
        <w:rPr>
          <w:vertAlign w:val="superscript"/>
        </w:rPr>
        <w:t xml:space="preserve">hi </w:t>
      </w:r>
      <w:r w:rsidRPr="00830B56">
        <w:t xml:space="preserve">cells and excluding </w:t>
      </w:r>
      <w:r w:rsidRPr="00830B56">
        <w:lastRenderedPageBreak/>
        <w:t>doublets. FSC/SSC gate selection was performed by comparing with peripheral blood leukocytes. The different cell populations were subsequently selected according to the markers and regions explained in the figure and in supplementary table 5.</w:t>
      </w:r>
    </w:p>
    <w:p w14:paraId="7F7D00D0" w14:textId="441F3188" w:rsidR="00830B56" w:rsidRPr="00830B56" w:rsidRDefault="00830B56" w:rsidP="00830B56">
      <w:r w:rsidRPr="00830B56">
        <w:drawing>
          <wp:inline distT="0" distB="0" distL="0" distR="0" wp14:anchorId="2ECE3D66" wp14:editId="154CF351">
            <wp:extent cx="4676775" cy="4314825"/>
            <wp:effectExtent l="0" t="0" r="9525" b="9525"/>
            <wp:docPr id="14555970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76775" cy="4314825"/>
                    </a:xfrm>
                    <a:prstGeom prst="rect">
                      <a:avLst/>
                    </a:prstGeom>
                    <a:noFill/>
                    <a:ln>
                      <a:noFill/>
                    </a:ln>
                  </pic:spPr>
                </pic:pic>
              </a:graphicData>
            </a:graphic>
          </wp:inline>
        </w:drawing>
      </w:r>
    </w:p>
    <w:p w14:paraId="79953893" w14:textId="77777777" w:rsidR="00830B56" w:rsidRPr="00830B56" w:rsidRDefault="00830B56" w:rsidP="00830B56">
      <w:r w:rsidRPr="00830B56">
        <w:rPr>
          <w:b/>
          <w:bCs/>
        </w:rPr>
        <w:t xml:space="preserve">Supplementary figure 2. Continuous endoglin overexpression does not alter the immune profile in the peripheral blood. (A) </w:t>
      </w:r>
      <w:r w:rsidRPr="00830B56">
        <w:t>Percentages of CD8+ T cells (p=0,1633),</w:t>
      </w:r>
      <w:r w:rsidRPr="00830B56">
        <w:rPr>
          <w:b/>
          <w:bCs/>
        </w:rPr>
        <w:t xml:space="preserve"> (B) </w:t>
      </w:r>
      <w:r w:rsidRPr="00830B56">
        <w:t xml:space="preserve">total T cells (p=0, 1633), </w:t>
      </w:r>
      <w:r w:rsidRPr="00830B56">
        <w:rPr>
          <w:b/>
          <w:bCs/>
        </w:rPr>
        <w:t>(C)</w:t>
      </w:r>
      <w:r w:rsidRPr="00830B56">
        <w:t xml:space="preserve"> CD4+ T cells (p=0,2674),</w:t>
      </w:r>
      <w:r w:rsidRPr="00830B56">
        <w:rPr>
          <w:b/>
          <w:bCs/>
        </w:rPr>
        <w:t xml:space="preserve"> (D) </w:t>
      </w:r>
      <w:r w:rsidRPr="00830B56">
        <w:t>CD4+/CD8+ lymphocyte maturation stage (p=0,0608),</w:t>
      </w:r>
      <w:r w:rsidRPr="00830B56">
        <w:rPr>
          <w:b/>
          <w:bCs/>
        </w:rPr>
        <w:t xml:space="preserve"> (E) </w:t>
      </w:r>
      <w:r w:rsidRPr="00830B56">
        <w:t>CD4-/CD8- lymphocyte maturation stage (p=0,2468),</w:t>
      </w:r>
      <w:r w:rsidRPr="00830B56">
        <w:rPr>
          <w:b/>
          <w:bCs/>
        </w:rPr>
        <w:t xml:space="preserve"> (F) </w:t>
      </w:r>
      <w:r w:rsidRPr="00830B56">
        <w:t xml:space="preserve">NK cells (p=0,9152), </w:t>
      </w:r>
      <w:r w:rsidRPr="00830B56">
        <w:rPr>
          <w:b/>
          <w:bCs/>
        </w:rPr>
        <w:t>(G)</w:t>
      </w:r>
      <w:r w:rsidRPr="00830B56">
        <w:t xml:space="preserve"> B lymphocytes (p=0,5426), (I) neutrophils and MDSCs (p=0,8735), and </w:t>
      </w:r>
      <w:r w:rsidRPr="00830B56">
        <w:rPr>
          <w:b/>
          <w:bCs/>
        </w:rPr>
        <w:t xml:space="preserve">(H) </w:t>
      </w:r>
      <w:r w:rsidRPr="00830B56">
        <w:t>monocytes (p=0,9676) of total leukocytes (CD45+) [n(WT)=5; n(ENG+)=6].</w:t>
      </w:r>
    </w:p>
    <w:p w14:paraId="6CA859E8" w14:textId="0EE69470" w:rsidR="00830B56" w:rsidRPr="00830B56" w:rsidRDefault="00830B56" w:rsidP="00830B56">
      <w:r w:rsidRPr="00830B56">
        <w:lastRenderedPageBreak/>
        <w:drawing>
          <wp:inline distT="0" distB="0" distL="0" distR="0" wp14:anchorId="3916484C" wp14:editId="417A60F6">
            <wp:extent cx="4600575" cy="4314825"/>
            <wp:effectExtent l="0" t="0" r="9525" b="9525"/>
            <wp:docPr id="152407743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00575" cy="4314825"/>
                    </a:xfrm>
                    <a:prstGeom prst="rect">
                      <a:avLst/>
                    </a:prstGeom>
                    <a:noFill/>
                    <a:ln>
                      <a:noFill/>
                    </a:ln>
                  </pic:spPr>
                </pic:pic>
              </a:graphicData>
            </a:graphic>
          </wp:inline>
        </w:drawing>
      </w:r>
    </w:p>
    <w:p w14:paraId="118E18E3" w14:textId="77777777" w:rsidR="00830B56" w:rsidRPr="00830B56" w:rsidRDefault="00830B56" w:rsidP="00830B56">
      <w:r w:rsidRPr="00830B56">
        <w:rPr>
          <w:b/>
          <w:bCs/>
        </w:rPr>
        <w:t>Supplementary figure 3. Continuous endoglin overexpression alters the immune profile of subcutaneous tumors</w:t>
      </w:r>
      <w:r w:rsidRPr="00830B56">
        <w:t>.</w:t>
      </w:r>
      <w:r w:rsidRPr="00830B56">
        <w:rPr>
          <w:b/>
          <w:bCs/>
        </w:rPr>
        <w:t xml:space="preserve"> (A)</w:t>
      </w:r>
      <w:r w:rsidRPr="00830B56">
        <w:t xml:space="preserve"> Percentages of CD8</w:t>
      </w:r>
      <w:r w:rsidRPr="00830B56">
        <w:rPr>
          <w:vertAlign w:val="superscript"/>
        </w:rPr>
        <w:t>+</w:t>
      </w:r>
      <w:r w:rsidRPr="00830B56">
        <w:t xml:space="preserve"> T cells (p=0,1178), </w:t>
      </w:r>
      <w:r w:rsidRPr="00830B56">
        <w:rPr>
          <w:b/>
          <w:bCs/>
        </w:rPr>
        <w:t>(B)</w:t>
      </w:r>
      <w:r w:rsidRPr="00830B56">
        <w:t xml:space="preserve"> total T cells (p=0,7032), </w:t>
      </w:r>
      <w:r w:rsidRPr="00830B56">
        <w:rPr>
          <w:b/>
          <w:bCs/>
        </w:rPr>
        <w:t xml:space="preserve">(C) </w:t>
      </w:r>
      <w:r w:rsidRPr="00830B56">
        <w:t>CD4</w:t>
      </w:r>
      <w:r w:rsidRPr="00830B56">
        <w:rPr>
          <w:vertAlign w:val="superscript"/>
        </w:rPr>
        <w:t>+</w:t>
      </w:r>
      <w:r w:rsidRPr="00830B56">
        <w:t xml:space="preserve"> T cells (p=0,9216), </w:t>
      </w:r>
      <w:r w:rsidRPr="00830B56">
        <w:rPr>
          <w:b/>
          <w:bCs/>
        </w:rPr>
        <w:t>(D)</w:t>
      </w:r>
      <w:r w:rsidRPr="00830B56">
        <w:t xml:space="preserve"> CD4</w:t>
      </w:r>
      <w:r w:rsidRPr="00830B56">
        <w:rPr>
          <w:vertAlign w:val="superscript"/>
        </w:rPr>
        <w:t>-</w:t>
      </w:r>
      <w:r w:rsidRPr="00830B56">
        <w:t>/CD8</w:t>
      </w:r>
      <w:r w:rsidRPr="00830B56">
        <w:rPr>
          <w:vertAlign w:val="superscript"/>
        </w:rPr>
        <w:t>-</w:t>
      </w:r>
      <w:r w:rsidRPr="00830B56">
        <w:t xml:space="preserve"> lymphocyte maturation stage (p=0,8786), </w:t>
      </w:r>
      <w:r w:rsidRPr="00830B56">
        <w:rPr>
          <w:b/>
          <w:bCs/>
        </w:rPr>
        <w:t>(E)</w:t>
      </w:r>
      <w:r w:rsidRPr="00830B56">
        <w:t xml:space="preserve"> CD4</w:t>
      </w:r>
      <w:r w:rsidRPr="00830B56">
        <w:rPr>
          <w:vertAlign w:val="superscript"/>
        </w:rPr>
        <w:t>+</w:t>
      </w:r>
      <w:r w:rsidRPr="00830B56">
        <w:t>/CD8</w:t>
      </w:r>
      <w:r w:rsidRPr="00830B56">
        <w:rPr>
          <w:vertAlign w:val="superscript"/>
        </w:rPr>
        <w:t>+</w:t>
      </w:r>
      <w:r w:rsidRPr="00830B56">
        <w:t xml:space="preserve"> lymphocyte maturation stage (p=0,3643), </w:t>
      </w:r>
      <w:r w:rsidRPr="00830B56">
        <w:rPr>
          <w:b/>
          <w:bCs/>
        </w:rPr>
        <w:t>(F)</w:t>
      </w:r>
      <w:r w:rsidRPr="00830B56">
        <w:t xml:space="preserve"> NK cells (*p-value &lt; 0,05), </w:t>
      </w:r>
      <w:r w:rsidRPr="00830B56">
        <w:rPr>
          <w:b/>
          <w:bCs/>
        </w:rPr>
        <w:t>(G)</w:t>
      </w:r>
      <w:r w:rsidRPr="00830B56">
        <w:t xml:space="preserve"> B lymphocytes (p=0,0833), </w:t>
      </w:r>
      <w:r w:rsidRPr="00830B56">
        <w:rPr>
          <w:b/>
          <w:bCs/>
        </w:rPr>
        <w:t>(H)</w:t>
      </w:r>
      <w:r w:rsidRPr="00830B56">
        <w:t xml:space="preserve"> neutrophils and MDSCs (p=0,8237), and </w:t>
      </w:r>
      <w:r w:rsidRPr="00830B56">
        <w:rPr>
          <w:b/>
          <w:bCs/>
        </w:rPr>
        <w:t>(I)</w:t>
      </w:r>
      <w:r w:rsidRPr="00830B56">
        <w:t xml:space="preserve"> monocytes (p=0,2533) of total leukocytes (CD45</w:t>
      </w:r>
      <w:r w:rsidRPr="00830B56">
        <w:rPr>
          <w:vertAlign w:val="superscript"/>
        </w:rPr>
        <w:t>+</w:t>
      </w:r>
      <w:r w:rsidRPr="00830B56">
        <w:t>) [n(WT)=8; n(</w:t>
      </w:r>
      <w:r w:rsidRPr="00830B56">
        <w:rPr>
          <w:i/>
          <w:iCs/>
        </w:rPr>
        <w:t>ENG</w:t>
      </w:r>
      <w:r w:rsidRPr="00830B56">
        <w:rPr>
          <w:i/>
          <w:iCs/>
          <w:vertAlign w:val="superscript"/>
        </w:rPr>
        <w:t>+</w:t>
      </w:r>
      <w:r w:rsidRPr="00830B56">
        <w:t>)=9].</w:t>
      </w:r>
    </w:p>
    <w:p w14:paraId="135D7CD5" w14:textId="696F6B7C" w:rsidR="00830B56" w:rsidRPr="00830B56" w:rsidRDefault="00830B56" w:rsidP="00830B56">
      <w:pPr>
        <w:rPr>
          <w:b/>
          <w:bCs/>
        </w:rPr>
      </w:pPr>
      <w:r w:rsidRPr="00830B56">
        <w:rPr>
          <w:b/>
        </w:rPr>
        <w:lastRenderedPageBreak/>
        <w:drawing>
          <wp:inline distT="0" distB="0" distL="0" distR="0" wp14:anchorId="26E06813" wp14:editId="71551E11">
            <wp:extent cx="4505325" cy="4314825"/>
            <wp:effectExtent l="0" t="0" r="9525" b="9525"/>
            <wp:docPr id="170962258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05325" cy="4314825"/>
                    </a:xfrm>
                    <a:prstGeom prst="rect">
                      <a:avLst/>
                    </a:prstGeom>
                    <a:noFill/>
                    <a:ln>
                      <a:noFill/>
                    </a:ln>
                  </pic:spPr>
                </pic:pic>
              </a:graphicData>
            </a:graphic>
          </wp:inline>
        </w:drawing>
      </w:r>
    </w:p>
    <w:p w14:paraId="048AABFC" w14:textId="77777777" w:rsidR="00830B56" w:rsidRPr="00830B56" w:rsidRDefault="00830B56" w:rsidP="00830B56">
      <w:r w:rsidRPr="00830B56">
        <w:rPr>
          <w:b/>
          <w:bCs/>
        </w:rPr>
        <w:t xml:space="preserve">Supplementary figure 4. Expression of different cytokines present in the tumor microenvironment. (A) </w:t>
      </w:r>
      <w:r w:rsidRPr="00830B56">
        <w:t xml:space="preserve">qPCR analysis of the expression of antitumor cytokines, such as </w:t>
      </w:r>
      <w:r w:rsidRPr="00830B56">
        <w:rPr>
          <w:i/>
          <w:iCs/>
        </w:rPr>
        <w:t>Tnf</w:t>
      </w:r>
      <w:r w:rsidRPr="00830B56">
        <w:t xml:space="preserve"> (p=0,7423), </w:t>
      </w:r>
      <w:r w:rsidRPr="00830B56">
        <w:rPr>
          <w:b/>
          <w:bCs/>
        </w:rPr>
        <w:t>(B)</w:t>
      </w:r>
      <w:r w:rsidRPr="00830B56">
        <w:t xml:space="preserve"> </w:t>
      </w:r>
      <w:r w:rsidRPr="00830B56">
        <w:rPr>
          <w:i/>
          <w:iCs/>
        </w:rPr>
        <w:t>Ifng</w:t>
      </w:r>
      <w:r w:rsidRPr="00830B56">
        <w:t xml:space="preserve"> (p=0,6419), </w:t>
      </w:r>
      <w:r w:rsidRPr="00830B56">
        <w:rPr>
          <w:b/>
          <w:bCs/>
        </w:rPr>
        <w:t>(C)</w:t>
      </w:r>
      <w:r w:rsidRPr="00830B56">
        <w:t xml:space="preserve"> </w:t>
      </w:r>
      <w:r w:rsidRPr="00830B56">
        <w:rPr>
          <w:i/>
          <w:iCs/>
        </w:rPr>
        <w:t xml:space="preserve">Il2 </w:t>
      </w:r>
      <w:r w:rsidRPr="00830B56">
        <w:t xml:space="preserve">(p=0,1719), and </w:t>
      </w:r>
      <w:r w:rsidRPr="00830B56">
        <w:rPr>
          <w:b/>
          <w:bCs/>
        </w:rPr>
        <w:t>(D)</w:t>
      </w:r>
      <w:r w:rsidRPr="00830B56">
        <w:t xml:space="preserve"> </w:t>
      </w:r>
      <w:r w:rsidRPr="00830B56">
        <w:rPr>
          <w:i/>
          <w:iCs/>
        </w:rPr>
        <w:t>Il12a</w:t>
      </w:r>
      <w:r w:rsidRPr="00830B56">
        <w:t xml:space="preserve"> (**p-value &lt; 0,01) [n(WT)=8; n</w:t>
      </w:r>
      <w:r w:rsidRPr="00830B56">
        <w:rPr>
          <w:i/>
          <w:iCs/>
        </w:rPr>
        <w:t>(ENG</w:t>
      </w:r>
      <w:r w:rsidRPr="00830B56">
        <w:rPr>
          <w:i/>
          <w:iCs/>
          <w:vertAlign w:val="superscript"/>
        </w:rPr>
        <w:t>+</w:t>
      </w:r>
      <w:r w:rsidRPr="00830B56">
        <w:t xml:space="preserve">)=8]. </w:t>
      </w:r>
      <w:r w:rsidRPr="00830B56">
        <w:rPr>
          <w:b/>
          <w:bCs/>
        </w:rPr>
        <w:t>(E)</w:t>
      </w:r>
      <w:r w:rsidRPr="00830B56">
        <w:t xml:space="preserve"> qPCR analysis of protumor cytokines, such as </w:t>
      </w:r>
      <w:r w:rsidRPr="00830B56">
        <w:rPr>
          <w:i/>
          <w:iCs/>
        </w:rPr>
        <w:t>Il1b</w:t>
      </w:r>
      <w:r w:rsidRPr="00830B56">
        <w:t xml:space="preserve"> (p=0,0572), </w:t>
      </w:r>
      <w:r w:rsidRPr="00830B56">
        <w:rPr>
          <w:b/>
          <w:bCs/>
        </w:rPr>
        <w:t>(F)</w:t>
      </w:r>
      <w:r w:rsidRPr="00830B56">
        <w:t xml:space="preserve"> </w:t>
      </w:r>
      <w:r w:rsidRPr="00830B56">
        <w:rPr>
          <w:i/>
          <w:iCs/>
        </w:rPr>
        <w:t>Il10</w:t>
      </w:r>
      <w:r w:rsidRPr="00830B56">
        <w:t xml:space="preserve"> (p=0,3240), </w:t>
      </w:r>
      <w:r w:rsidRPr="00830B56">
        <w:rPr>
          <w:b/>
          <w:bCs/>
        </w:rPr>
        <w:t>(G)</w:t>
      </w:r>
      <w:r w:rsidRPr="00830B56">
        <w:t xml:space="preserve"> </w:t>
      </w:r>
      <w:r w:rsidRPr="00830B56">
        <w:rPr>
          <w:i/>
          <w:iCs/>
        </w:rPr>
        <w:t>Il6</w:t>
      </w:r>
      <w:r w:rsidRPr="00830B56">
        <w:t xml:space="preserve"> (*p-value &lt; 0,05), </w:t>
      </w:r>
      <w:r w:rsidRPr="00830B56">
        <w:rPr>
          <w:b/>
          <w:bCs/>
        </w:rPr>
        <w:t>(H)</w:t>
      </w:r>
      <w:r w:rsidRPr="00830B56">
        <w:t xml:space="preserve"> </w:t>
      </w:r>
      <w:r w:rsidRPr="00830B56">
        <w:rPr>
          <w:i/>
          <w:iCs/>
        </w:rPr>
        <w:t>Cxcl12</w:t>
      </w:r>
      <w:r w:rsidRPr="00830B56">
        <w:t xml:space="preserve"> (*p-value &lt; 0,05), and </w:t>
      </w:r>
      <w:r w:rsidRPr="00830B56">
        <w:rPr>
          <w:b/>
          <w:bCs/>
        </w:rPr>
        <w:t>(I)</w:t>
      </w:r>
      <w:r w:rsidRPr="00830B56">
        <w:t xml:space="preserve"> </w:t>
      </w:r>
      <w:r w:rsidRPr="00830B56">
        <w:rPr>
          <w:i/>
          <w:iCs/>
        </w:rPr>
        <w:t>Cox2</w:t>
      </w:r>
      <w:r w:rsidRPr="00830B56">
        <w:t xml:space="preserve"> (**p-value &lt; 0,01) [n(WT)=8; n</w:t>
      </w:r>
      <w:r w:rsidRPr="00830B56">
        <w:rPr>
          <w:i/>
          <w:iCs/>
        </w:rPr>
        <w:t>(ENG</w:t>
      </w:r>
      <w:r w:rsidRPr="00830B56">
        <w:rPr>
          <w:i/>
          <w:iCs/>
          <w:vertAlign w:val="superscript"/>
        </w:rPr>
        <w:t>+</w:t>
      </w:r>
      <w:r w:rsidRPr="00830B56">
        <w:t>)=8].</w:t>
      </w:r>
    </w:p>
    <w:p w14:paraId="56F4834A" w14:textId="77777777" w:rsidR="00830B56" w:rsidRPr="00830B56" w:rsidRDefault="00830B56" w:rsidP="00830B56">
      <w:r w:rsidRPr="00830B56">
        <w:br w:type="page"/>
      </w:r>
    </w:p>
    <w:p w14:paraId="7D5D962E" w14:textId="1FD316C8" w:rsidR="00830B56" w:rsidRPr="00830B56" w:rsidRDefault="00830B56" w:rsidP="00830B56">
      <w:r w:rsidRPr="00830B56">
        <w:lastRenderedPageBreak/>
        <w:drawing>
          <wp:inline distT="0" distB="0" distL="0" distR="0" wp14:anchorId="0A0559ED" wp14:editId="5C3607B8">
            <wp:extent cx="4676775" cy="2257425"/>
            <wp:effectExtent l="0" t="0" r="9525" b="9525"/>
            <wp:docPr id="17600918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76775" cy="2257425"/>
                    </a:xfrm>
                    <a:prstGeom prst="rect">
                      <a:avLst/>
                    </a:prstGeom>
                    <a:noFill/>
                    <a:ln>
                      <a:noFill/>
                    </a:ln>
                  </pic:spPr>
                </pic:pic>
              </a:graphicData>
            </a:graphic>
          </wp:inline>
        </w:drawing>
      </w:r>
    </w:p>
    <w:p w14:paraId="0A575CEC" w14:textId="77777777" w:rsidR="00830B56" w:rsidRPr="00830B56" w:rsidRDefault="00830B56" w:rsidP="00830B56">
      <w:pPr>
        <w:rPr>
          <w:b/>
          <w:bCs/>
        </w:rPr>
      </w:pPr>
      <w:r w:rsidRPr="00830B56">
        <w:rPr>
          <w:b/>
          <w:bCs/>
        </w:rPr>
        <w:t xml:space="preserve">Supplementary figure 5. Characterization of tumor vascularization in lung tumors. (A) </w:t>
      </w:r>
      <w:r w:rsidRPr="00830B56">
        <w:t xml:space="preserve">Immunofluorescence of the pneumocyte marker Podoplanin (green) and the vessel marker Endomucin (red). In the co-option areas, cancer cells fill the alveolar air spaces (asterisk), preserving the alveolar walls and the associated alveolar capillaries (arrow). On the other hand, in the angiogenic area, we observed neovascularization (triangle) and destruction of the lung parenchyma (circle). </w:t>
      </w:r>
      <w:r w:rsidRPr="00830B56">
        <w:rPr>
          <w:b/>
          <w:bCs/>
        </w:rPr>
        <w:t xml:space="preserve">(B) </w:t>
      </w:r>
      <w:r w:rsidRPr="00830B56">
        <w:t>Angiogenic and co-option areas were analyzed with respect to the total tumor area. Endoglin overexpression does not determine the generation of a predominant angiogenic or co-option vascular profile [n(WT)=22 (from 5 mice); n(</w:t>
      </w:r>
      <w:r w:rsidRPr="00830B56">
        <w:rPr>
          <w:i/>
          <w:iCs/>
        </w:rPr>
        <w:t>ENG</w:t>
      </w:r>
      <w:r w:rsidRPr="00830B56">
        <w:rPr>
          <w:i/>
          <w:iCs/>
          <w:vertAlign w:val="superscript"/>
        </w:rPr>
        <w:t>+</w:t>
      </w:r>
      <w:r w:rsidRPr="00830B56">
        <w:t>)=23 (from 5 mice), p=0,6677].</w:t>
      </w:r>
    </w:p>
    <w:p w14:paraId="5494871A" w14:textId="77777777" w:rsidR="00830B56" w:rsidRPr="00830B56" w:rsidRDefault="00830B56" w:rsidP="00830B56"/>
    <w:p w14:paraId="610FC137" w14:textId="77777777" w:rsidR="00830B56" w:rsidRPr="00830B56" w:rsidRDefault="00830B56" w:rsidP="00830B56"/>
    <w:p w14:paraId="2A08CF28"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B56"/>
    <w:rsid w:val="00060E33"/>
    <w:rsid w:val="00156A6D"/>
    <w:rsid w:val="00732981"/>
    <w:rsid w:val="00830B56"/>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718DC"/>
  <w15:chartTrackingRefBased/>
  <w15:docId w15:val="{CFE0C6D7-FA84-4FD2-9396-3E7DF90AE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0B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30B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0B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0B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0B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0B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0B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0B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0B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B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30B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0B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0B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0B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0B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0B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0B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0B56"/>
    <w:rPr>
      <w:rFonts w:eastAsiaTheme="majorEastAsia" w:cstheme="majorBidi"/>
      <w:color w:val="272727" w:themeColor="text1" w:themeTint="D8"/>
    </w:rPr>
  </w:style>
  <w:style w:type="paragraph" w:styleId="Title">
    <w:name w:val="Title"/>
    <w:basedOn w:val="Normal"/>
    <w:next w:val="Normal"/>
    <w:link w:val="TitleChar"/>
    <w:uiPriority w:val="10"/>
    <w:qFormat/>
    <w:rsid w:val="00830B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0B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0B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0B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0B56"/>
    <w:pPr>
      <w:spacing w:before="160"/>
      <w:jc w:val="center"/>
    </w:pPr>
    <w:rPr>
      <w:i/>
      <w:iCs/>
      <w:color w:val="404040" w:themeColor="text1" w:themeTint="BF"/>
    </w:rPr>
  </w:style>
  <w:style w:type="character" w:customStyle="1" w:styleId="QuoteChar">
    <w:name w:val="Quote Char"/>
    <w:basedOn w:val="DefaultParagraphFont"/>
    <w:link w:val="Quote"/>
    <w:uiPriority w:val="29"/>
    <w:rsid w:val="00830B56"/>
    <w:rPr>
      <w:i/>
      <w:iCs/>
      <w:color w:val="404040" w:themeColor="text1" w:themeTint="BF"/>
    </w:rPr>
  </w:style>
  <w:style w:type="paragraph" w:styleId="ListParagraph">
    <w:name w:val="List Paragraph"/>
    <w:basedOn w:val="Normal"/>
    <w:uiPriority w:val="34"/>
    <w:qFormat/>
    <w:rsid w:val="00830B56"/>
    <w:pPr>
      <w:ind w:left="720"/>
      <w:contextualSpacing/>
    </w:pPr>
  </w:style>
  <w:style w:type="character" w:styleId="IntenseEmphasis">
    <w:name w:val="Intense Emphasis"/>
    <w:basedOn w:val="DefaultParagraphFont"/>
    <w:uiPriority w:val="21"/>
    <w:qFormat/>
    <w:rsid w:val="00830B56"/>
    <w:rPr>
      <w:i/>
      <w:iCs/>
      <w:color w:val="0F4761" w:themeColor="accent1" w:themeShade="BF"/>
    </w:rPr>
  </w:style>
  <w:style w:type="paragraph" w:styleId="IntenseQuote">
    <w:name w:val="Intense Quote"/>
    <w:basedOn w:val="Normal"/>
    <w:next w:val="Normal"/>
    <w:link w:val="IntenseQuoteChar"/>
    <w:uiPriority w:val="30"/>
    <w:qFormat/>
    <w:rsid w:val="00830B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0B56"/>
    <w:rPr>
      <w:i/>
      <w:iCs/>
      <w:color w:val="0F4761" w:themeColor="accent1" w:themeShade="BF"/>
    </w:rPr>
  </w:style>
  <w:style w:type="character" w:styleId="IntenseReference">
    <w:name w:val="Intense Reference"/>
    <w:basedOn w:val="DefaultParagraphFont"/>
    <w:uiPriority w:val="32"/>
    <w:qFormat/>
    <w:rsid w:val="00830B56"/>
    <w:rPr>
      <w:b/>
      <w:bCs/>
      <w:smallCaps/>
      <w:color w:val="0F4761" w:themeColor="accent1" w:themeShade="BF"/>
      <w:spacing w:val="5"/>
    </w:rPr>
  </w:style>
  <w:style w:type="table" w:styleId="TableGrid">
    <w:name w:val="Table Grid"/>
    <w:basedOn w:val="TableNormal"/>
    <w:uiPriority w:val="39"/>
    <w:rsid w:val="00830B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2693655">
      <w:bodyDiv w:val="1"/>
      <w:marLeft w:val="0"/>
      <w:marRight w:val="0"/>
      <w:marTop w:val="0"/>
      <w:marBottom w:val="0"/>
      <w:divBdr>
        <w:top w:val="none" w:sz="0" w:space="0" w:color="auto"/>
        <w:left w:val="none" w:sz="0" w:space="0" w:color="auto"/>
        <w:bottom w:val="none" w:sz="0" w:space="0" w:color="auto"/>
        <w:right w:val="none" w:sz="0" w:space="0" w:color="auto"/>
      </w:divBdr>
    </w:div>
    <w:div w:id="1976450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687</Words>
  <Characters>3919</Characters>
  <Application>Microsoft Office Word</Application>
  <DocSecurity>0</DocSecurity>
  <Lines>32</Lines>
  <Paragraphs>9</Paragraphs>
  <ScaleCrop>false</ScaleCrop>
  <Company>Springer Nature</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2025-06-05T09:26:00Z</dcterms:created>
  <dcterms:modified xsi:type="dcterms:W3CDTF">2025-06-05T09:26:00Z</dcterms:modified>
</cp:coreProperties>
</file>