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217F" w:rsidRDefault="0015217F" w:rsidP="0015217F">
      <w:pPr>
        <w:widowControl/>
        <w:spacing w:line="480" w:lineRule="auto"/>
        <w:jc w:val="center"/>
        <w:rPr>
          <w:rFonts w:ascii="Times New Roman" w:hAnsi="Times New Roman" w:cs="Times New Roman"/>
          <w:b/>
          <w:bCs/>
          <w:sz w:val="32"/>
          <w:szCs w:val="32"/>
          <w:shd w:val="clear" w:color="auto" w:fill="FFFFFF"/>
        </w:rPr>
      </w:pPr>
      <w:r>
        <w:rPr>
          <w:rFonts w:ascii="Times New Roman" w:hAnsi="Times New Roman" w:cs="Times New Roman"/>
          <w:b/>
          <w:bCs/>
          <w:sz w:val="32"/>
          <w:szCs w:val="32"/>
          <w:shd w:val="clear" w:color="auto" w:fill="FFFFFF"/>
        </w:rPr>
        <w:t>P</w:t>
      </w:r>
      <w:r>
        <w:rPr>
          <w:rFonts w:ascii="Times New Roman" w:hAnsi="Times New Roman" w:cs="Times New Roman" w:hint="eastAsia"/>
          <w:b/>
          <w:bCs/>
          <w:sz w:val="32"/>
          <w:szCs w:val="32"/>
          <w:shd w:val="clear" w:color="auto" w:fill="FFFFFF"/>
        </w:rPr>
        <w:t xml:space="preserve">rognostic values, ceRNA network, </w:t>
      </w:r>
      <w:r>
        <w:rPr>
          <w:rFonts w:ascii="Times New Roman" w:hAnsi="Times New Roman" w:cs="Times New Roman"/>
          <w:b/>
          <w:bCs/>
          <w:sz w:val="32"/>
          <w:szCs w:val="32"/>
          <w:shd w:val="clear" w:color="auto" w:fill="FFFFFF"/>
        </w:rPr>
        <w:t>and immune regulation function</w:t>
      </w:r>
      <w:r>
        <w:rPr>
          <w:rFonts w:ascii="Times New Roman" w:hAnsi="Times New Roman" w:cs="Times New Roman" w:hint="eastAsia"/>
          <w:b/>
          <w:bCs/>
          <w:sz w:val="32"/>
          <w:szCs w:val="32"/>
          <w:shd w:val="clear" w:color="auto" w:fill="FFFFFF"/>
        </w:rPr>
        <w:t xml:space="preserve"> of SDPR </w:t>
      </w:r>
      <w:r w:rsidRPr="005101E4">
        <w:rPr>
          <w:rFonts w:ascii="Times New Roman" w:hAnsi="Times New Roman" w:cs="Times New Roman"/>
          <w:b/>
          <w:bCs/>
          <w:sz w:val="32"/>
          <w:szCs w:val="32"/>
          <w:shd w:val="clear" w:color="auto" w:fill="FFFFFF"/>
        </w:rPr>
        <w:t>in</w:t>
      </w:r>
      <w:r>
        <w:rPr>
          <w:rFonts w:ascii="Times New Roman" w:hAnsi="Times New Roman" w:cs="Times New Roman" w:hint="eastAsia"/>
          <w:b/>
          <w:bCs/>
          <w:sz w:val="32"/>
          <w:szCs w:val="32"/>
          <w:shd w:val="clear" w:color="auto" w:fill="FFFFFF"/>
        </w:rPr>
        <w:t xml:space="preserve"> </w:t>
      </w:r>
      <w:r w:rsidR="00E3512F" w:rsidRPr="00E3512F">
        <w:rPr>
          <w:rFonts w:ascii="Times New Roman" w:hAnsi="Times New Roman" w:cs="Times New Roman" w:hint="eastAsia"/>
          <w:b/>
          <w:bCs/>
          <w:i/>
          <w:sz w:val="32"/>
          <w:szCs w:val="32"/>
          <w:shd w:val="clear" w:color="auto" w:fill="FFFFFF"/>
        </w:rPr>
        <w:t>KRAS</w:t>
      </w:r>
      <w:r>
        <w:rPr>
          <w:rFonts w:ascii="Times New Roman" w:hAnsi="Times New Roman" w:cs="Times New Roman" w:hint="eastAsia"/>
          <w:b/>
          <w:bCs/>
          <w:sz w:val="32"/>
          <w:szCs w:val="32"/>
          <w:shd w:val="clear" w:color="auto" w:fill="FFFFFF"/>
        </w:rPr>
        <w:t>-mutant</w:t>
      </w:r>
      <w:r w:rsidRPr="005101E4">
        <w:rPr>
          <w:rFonts w:ascii="Times New Roman" w:hAnsi="Times New Roman" w:cs="Times New Roman"/>
          <w:b/>
          <w:bCs/>
          <w:sz w:val="32"/>
          <w:szCs w:val="32"/>
          <w:shd w:val="clear" w:color="auto" w:fill="FFFFFF"/>
        </w:rPr>
        <w:t xml:space="preserve"> lung cancer</w:t>
      </w:r>
    </w:p>
    <w:p w:rsidR="0015217F" w:rsidRDefault="0015217F" w:rsidP="0015217F">
      <w:pPr>
        <w:widowControl/>
        <w:spacing w:line="480" w:lineRule="auto"/>
        <w:rPr>
          <w:rFonts w:ascii="Times New Roman" w:hAnsi="Times New Roman" w:cs="Times New Roman"/>
          <w:b/>
          <w:bCs/>
          <w:sz w:val="24"/>
          <w:szCs w:val="24"/>
          <w:shd w:val="clear" w:color="auto" w:fill="FFFFFF"/>
          <w:vertAlign w:val="superscript"/>
        </w:rPr>
      </w:pPr>
      <w:r>
        <w:rPr>
          <w:rFonts w:ascii="Times New Roman" w:hAnsi="Times New Roman" w:cs="Times New Roman"/>
          <w:b/>
          <w:bCs/>
          <w:sz w:val="24"/>
          <w:szCs w:val="24"/>
          <w:shd w:val="clear" w:color="auto" w:fill="FFFFFF"/>
        </w:rPr>
        <w:t>Xiaoqing Luo</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Shunli Peng</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Sijie Ding</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Qin Zeng</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Rong Wang</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Yueyun Ma</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ShiYu Chen</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Yanxia Wang</w:t>
      </w:r>
      <w:r w:rsidRPr="001F16EF">
        <w:rPr>
          <w:rFonts w:ascii="Times New Roman" w:hAnsi="Times New Roman" w:cs="Times New Roman"/>
          <w:b/>
          <w:bCs/>
          <w:sz w:val="24"/>
          <w:szCs w:val="24"/>
          <w:shd w:val="clear" w:color="auto" w:fill="FFFFFF"/>
          <w:vertAlign w:val="superscript"/>
        </w:rPr>
        <w:t>1</w:t>
      </w:r>
      <w:r>
        <w:rPr>
          <w:rFonts w:ascii="Times New Roman" w:hAnsi="Times New Roman" w:cs="Times New Roman"/>
          <w:b/>
          <w:bCs/>
          <w:sz w:val="24"/>
          <w:szCs w:val="24"/>
          <w:shd w:val="clear" w:color="auto" w:fill="FFFFFF"/>
        </w:rPr>
        <w:t xml:space="preserve">, </w:t>
      </w:r>
      <w:r w:rsidRPr="001F16EF">
        <w:rPr>
          <w:rFonts w:ascii="Times New Roman" w:hAnsi="Times New Roman" w:cs="Times New Roman"/>
          <w:b/>
          <w:bCs/>
          <w:sz w:val="24"/>
          <w:szCs w:val="24"/>
          <w:shd w:val="clear" w:color="auto" w:fill="FFFFFF"/>
        </w:rPr>
        <w:t>Wei Wang</w:t>
      </w:r>
      <w:r w:rsidRPr="001F16EF">
        <w:rPr>
          <w:rFonts w:ascii="Times New Roman" w:hAnsi="Times New Roman" w:cs="Times New Roman"/>
          <w:b/>
          <w:bCs/>
          <w:sz w:val="24"/>
          <w:szCs w:val="24"/>
          <w:shd w:val="clear" w:color="auto" w:fill="FFFFFF"/>
          <w:vertAlign w:val="superscript"/>
        </w:rPr>
        <w:t>1</w:t>
      </w:r>
    </w:p>
    <w:p w:rsidR="0055159A" w:rsidRPr="0015217F" w:rsidRDefault="0055159A" w:rsidP="0055159A">
      <w:pPr>
        <w:rPr>
          <w:rFonts w:ascii="Arial" w:hAnsi="Arial" w:cs="Arial"/>
          <w:b/>
          <w:bCs/>
          <w:shd w:val="clear" w:color="auto" w:fill="FFFFFF"/>
        </w:rPr>
      </w:pPr>
    </w:p>
    <w:p w:rsidR="00B64629" w:rsidRDefault="005978F7" w:rsidP="007948B2">
      <w:pPr>
        <w:widowControl/>
        <w:spacing w:line="480" w:lineRule="auto"/>
        <w:jc w:val="left"/>
        <w:rPr>
          <w:rFonts w:ascii="Times New Roman" w:hAnsi="Times New Roman" w:cs="Times New Roman"/>
          <w:b/>
          <w:bCs/>
          <w:sz w:val="24"/>
          <w:szCs w:val="32"/>
          <w:shd w:val="clear" w:color="auto" w:fill="FFFFFF"/>
        </w:rPr>
      </w:pPr>
      <w:r w:rsidRPr="00F81F37">
        <w:rPr>
          <w:rFonts w:ascii="Times New Roman" w:hAnsi="Times New Roman" w:cs="Times New Roman"/>
          <w:b/>
          <w:bCs/>
          <w:sz w:val="24"/>
          <w:szCs w:val="32"/>
          <w:shd w:val="clear" w:color="auto" w:fill="FFFFFF"/>
        </w:rPr>
        <w:t>Supplementary</w:t>
      </w:r>
      <w:r w:rsidR="00B64629" w:rsidRPr="00F81F37">
        <w:rPr>
          <w:rFonts w:ascii="Times New Roman" w:hAnsi="Times New Roman" w:cs="Times New Roman"/>
          <w:b/>
          <w:bCs/>
          <w:sz w:val="24"/>
          <w:szCs w:val="32"/>
          <w:shd w:val="clear" w:color="auto" w:fill="FFFFFF"/>
        </w:rPr>
        <w:t xml:space="preserve"> </w:t>
      </w:r>
      <w:r w:rsidR="009643C9" w:rsidRPr="00F81F37">
        <w:rPr>
          <w:rFonts w:ascii="Times New Roman" w:hAnsi="Times New Roman" w:cs="Times New Roman"/>
          <w:b/>
          <w:bCs/>
          <w:sz w:val="24"/>
          <w:szCs w:val="32"/>
          <w:shd w:val="clear" w:color="auto" w:fill="FFFFFF"/>
        </w:rPr>
        <w:t>materials and methods</w:t>
      </w:r>
    </w:p>
    <w:p w:rsidR="00FF5DF6" w:rsidRPr="00F81F37" w:rsidRDefault="00FF5DF6" w:rsidP="002C649C">
      <w:pPr>
        <w:spacing w:line="360" w:lineRule="auto"/>
        <w:rPr>
          <w:rStyle w:val="ad"/>
          <w:rFonts w:ascii="Times New Roman" w:hAnsi="Times New Roman" w:cs="Times New Roman"/>
          <w:b/>
          <w:bCs/>
          <w:sz w:val="24"/>
          <w:szCs w:val="24"/>
          <w:shd w:val="clear" w:color="auto" w:fill="FFFFFF"/>
        </w:rPr>
      </w:pPr>
    </w:p>
    <w:p w:rsidR="007948B2" w:rsidRPr="00F81F37" w:rsidRDefault="00B63F3D" w:rsidP="002C649C">
      <w:pPr>
        <w:spacing w:line="360" w:lineRule="auto"/>
        <w:rPr>
          <w:rStyle w:val="ad"/>
          <w:rFonts w:ascii="Times New Roman" w:hAnsi="Times New Roman" w:cs="Times New Roman"/>
          <w:b/>
          <w:bCs/>
          <w:sz w:val="24"/>
          <w:szCs w:val="24"/>
          <w:shd w:val="clear" w:color="auto" w:fill="FFFFFF"/>
        </w:rPr>
      </w:pPr>
      <w:r w:rsidRPr="00B63F3D">
        <w:rPr>
          <w:rFonts w:ascii="Times New Roman" w:hAnsi="Times New Roman" w:cs="Times New Roman"/>
          <w:b/>
          <w:bCs/>
          <w:sz w:val="24"/>
          <w:szCs w:val="32"/>
          <w:shd w:val="clear" w:color="auto" w:fill="FFFFFF"/>
        </w:rPr>
        <w:t>Supplementary file S1</w:t>
      </w:r>
      <w:r w:rsidR="00F81F37">
        <w:rPr>
          <w:rStyle w:val="ad"/>
          <w:rFonts w:ascii="Times New Roman" w:hAnsi="Times New Roman" w:cs="Times New Roman"/>
          <w:b/>
          <w:bCs/>
          <w:sz w:val="24"/>
          <w:szCs w:val="24"/>
          <w:shd w:val="clear" w:color="auto" w:fill="FFFFFF"/>
        </w:rPr>
        <w:t xml:space="preserve">. </w:t>
      </w:r>
      <w:r w:rsidR="00F25AA9" w:rsidRPr="00F81F37">
        <w:rPr>
          <w:rStyle w:val="ad"/>
          <w:rFonts w:ascii="Times New Roman" w:hAnsi="Times New Roman" w:cs="Times New Roman"/>
          <w:b/>
          <w:bCs/>
          <w:sz w:val="24"/>
          <w:szCs w:val="24"/>
          <w:shd w:val="clear" w:color="auto" w:fill="FFFFFF"/>
        </w:rPr>
        <w:t>Immunohistochemistry (IHC) evaluation</w:t>
      </w:r>
    </w:p>
    <w:p w:rsidR="005978F7" w:rsidRDefault="005978F7" w:rsidP="002C649C">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 xml:space="preserve">IHC staining were performed as described </w:t>
      </w:r>
      <w:r w:rsidRPr="00F81F37">
        <w:rPr>
          <w:rFonts w:ascii="Times New Roman" w:hAnsi="Times New Roman" w:cs="Times New Roman"/>
          <w:kern w:val="0"/>
          <w:sz w:val="24"/>
          <w:szCs w:val="24"/>
        </w:rPr>
        <w:fldChar w:fldCharType="begin">
          <w:fldData xml:space="preserve">PEVuZE5vdGU+PENpdGU+PEF1dGhvcj5MaXU8L0F1dGhvcj48WWVhcj4yMDE1PC9ZZWFyPjxSZWNO
dW0+MzE5PC9SZWNOdW0+PERpc3BsYXlUZXh0PigyKTwvRGlzcGxheVRleHQ+PHJlY29yZD48cmVj
LW51bWJlcj4zMTk8L3JlYy1udW1iZXI+PGZvcmVpZ24ta2V5cz48a2V5IGFwcD0iRU4iIGRiLWlk
PSJldDVleGF3d2Q5cHIyc2VlMmU4NWRmdjYwZXh0ZXRkMGQwMGUiPjMxOTwva2V5PjwvZm9yZWln
bi1rZXlzPjxyZWYtdHlwZSBuYW1lPSJKb3VybmFsIEFydGljbGUiPjE3PC9yZWYtdHlwZT48Y29u
dHJpYnV0b3JzPjxhdXRob3JzPjxhdXRob3I+TGl1LCBULjwvYXV0aG9yPjxhdXRob3I+U3VuLCBR
LjwvYXV0aG9yPjxhdXRob3I+TGksIFEuPC9hdXRob3I+PGF1dGhvcj5ZYW5nLCBILjwvYXV0aG9y
PjxhdXRob3I+WmhhbmcsIFkuPC9hdXRob3I+PGF1dGhvcj5XYW5nLCBSLjwvYXV0aG9yPjxhdXRo
b3I+TGluLCBYLjwvYXV0aG9yPjxhdXRob3I+WGlhbywgRC48L2F1dGhvcj48YXV0aG9yPll1YW4s
IFkuPC9hdXRob3I+PGF1dGhvcj5DaGVuLCBMLjwvYXV0aG9yPjxhdXRob3I+V2FuZywgVy48L2F1
dGhvcj48L2F1dGhvcnM+PC9jb250cmlidXRvcnM+PGF1dGgtYWRkcmVzcz5EZXBhcnRtZW50IG9m
IFJhZGlhdGlvbiBPbmNvbG9neSwgTmFuZmFuZyBIb3NwaXRhbCwgU291dGhlcm4gTWVkaWNhbCBV
bml2ZXJzaXR5LCBHdWFuZ3pob3UsIFBlb3BsZSZhcG9zO3MgUmVwdWJsaWMgb2YgQ2hpbmEuJiN4
RDtHdWFuZ2RvbmcgUHJvdmluY2lhbCBLZXkgTGFib3JhdG9yeSBvZiBHYXN0cm9lbnRlcm9sb2d5
LCBEZXBhcnRtZW50IG9mIEdhc3Ryb2VudGVyb2xvZ3ksIE5hbmZhbmcgSG9zcGl0YWwsIFNvdXRo
ZXJuIE1lZGljYWwgVW5pdmVyc2l0eSwgR3Vhbmd6aG91LCBQZW9wbGUmYXBvcztzIFJlcHVibGlj
IG9mIENoaW5hLiYjeEQ7Q2FuY2VyIFJlc2VhcmNoIEluc3RpdHV0ZSwgU291dGhlcm4gTWVkaWNh
bCBVbml2ZXJzaXR5LCBHdWFuZ3pob3UsIFBlb3BsZSZhcG9zO3MgUmVwdWJsaWMgb2YgQ2hpbmEu
JiN4RDtEZXBhcnRtZW50IG9mIFJhZGlhdGlvbiBPbmNvbG9neSwgTmFuZmFuZyBIb3NwaXRhbCwg
U291dGhlcm4gTWVkaWNhbCBVbml2ZXJzaXR5LCBHdWFuZ3pob3UsIFBlb3BsZSZhcG9zO3MgUmVw
dWJsaWMgb2YgQ2hpbmEuIHdhbmd3ZWk5NTAwQGhvdG1haWwuY29tIGNoZW5saHNtdUAxMjYuY29t
LjwvYXV0aC1hZGRyZXNzPjx0aXRsZXM+PHRpdGxlPkR1YWwgUEkzSy9tVE9SIGluaGliaXRvcnMs
IEdTSzIxMjY0NTggYW5kIFBLSS01ODcsIHN1cHByZXNzIHR1bW9yIHByb2dyZXNzaW9uIGFuZCBp
bmNyZWFzZSByYWRpb3NlbnNpdGl2aXR5IGluIG5hc29waGFyeW5nZWFsIGNhcmNpbm9tYTwvdGl0
bGU+PHNlY29uZGFyeS10aXRsZT5Nb2wgQ2FuY2VyIFRoZXI8L3NlY29uZGFyeS10aXRsZT48YWx0
LXRpdGxlPk1vbGVjdWxhciBjYW5jZXIgdGhlcmFwZXV0aWNzPC9hbHQtdGl0bGU+PC90aXRsZXM+
PGFsdC1wZXJpb2RpY2FsPjxmdWxsLXRpdGxlPk1vbGVjdWxhciBDYW5jZXIgVGhlcmFwZXV0aWNz
PC9mdWxsLXRpdGxlPjwvYWx0LXBlcmlvZGljYWw+PHBhZ2VzPjQyOS0zOTwvcGFnZXM+PHZvbHVt
ZT4xNDwvdm9sdW1lPjxudW1iZXI+MjwvbnVtYmVyPjxlZGl0aW9uPjIwMTQvMTIvMTc8L2VkaXRp
b24+PGtleXdvcmRzPjxrZXl3b3JkPkFuaW1hbHM8L2tleXdvcmQ+PGtleXdvcmQ+QXBvcHRvc2lz
L2RydWcgZWZmZWN0cy9yYWRpYXRpb24gZWZmZWN0czwva2V5d29yZD48a2V5d29yZD5DYXJjaW5v
bWE8L2tleXdvcmQ+PGtleXdvcmQ+Q2VsbCBDeWNsZSBDaGVja3BvaW50cy9kcnVnIGVmZmVjdHMv
cmFkaWF0aW9uIGVmZmVjdHM8L2tleXdvcmQ+PGtleXdvcmQ+Q2VsbCBMaW5lLCBUdW1vcjwva2V5
d29yZD48a2V5d29yZD5DZWxsIE1vdmVtZW50L2RydWcgZWZmZWN0cy9yYWRpYXRpb24gZWZmZWN0
czwva2V5d29yZD48a2V5d29yZD5DZWxsIFByb2xpZmVyYXRpb24vZHJ1ZyBlZmZlY3RzL3JhZGlh
dGlvbiBlZmZlY3RzPC9rZXl3b3JkPjxrZXl3b3JkPipEaXNlYXNlIFByb2dyZXNzaW9uPC9rZXl3
b3JkPjxrZXl3b3JkPkhpc3RvbmVzL21ldGFib2xpc208L2tleXdvcmQ+PGtleXdvcmQ+SHVtYW5z
PC9rZXl3b3JkPjxrZXl3b3JkPk1pY2UsIEluYnJlZCBCQUxCIEM8L2tleXdvcmQ+PGtleXdvcmQ+
TWljZSwgTnVkZTwva2V5d29yZD48a2V5d29yZD5Nb3JwaG9saW5lcy8qdGhlcmFwZXV0aWMgdXNl
PC9rZXl3b3JkPjxrZXl3b3JkPk5hc29waGFyeW5nZWFsIENhcmNpbm9tYTwva2V5d29yZD48a2V5
d29yZD5OYXNvcGhhcnluZ2VhbCBOZW9wbGFzbXMvZW56eW1vbG9neS8qcGF0aG9sb2d5PC9rZXl3
b3JkPjxrZXl3b3JkPk5lb3BsYXNtIEludmFzaXZlbmVzczwva2V5d29yZD48a2V5d29yZD5QaG9z
cGhhdGlkeWxpbm9zaXRvbCAzLUtpbmFzZXMvbWV0YWJvbGlzbTwva2V5d29yZD48a2V5d29yZD4q
UGhvc3Bob2lub3NpdGlkZS0zIEtpbmFzZSBJbmhpYml0b3JzPC9rZXl3b3JkPjxrZXl3b3JkPlBy
b3RlaW4gS2luYXNlIEluaGliaXRvcnMvcGhhcm1hY29sb2d5L3RoZXJhcGV1dGljIHVzZTwva2V5
d29yZD48a2V5d29yZD5RdWlub2xpbmVzL3BoYXJtYWNvbG9neS8qdGhlcmFwZXV0aWMgdXNlPC9r
ZXl3b3JkPjxrZXl3b3JkPipSYWRpYXRpb24gVG9sZXJhbmNlL2RydWcgZWZmZWN0czwva2V5d29y
ZD48a2V5d29yZD5SYWRpYXRpb24sIElvbml6aW5nPC9rZXl3b3JkPjxrZXl3b3JkPlNpZ25hbCBU
cmFuc2R1Y3Rpb24vZHJ1ZyBlZmZlY3RzL3JhZGlhdGlvbiBlZmZlY3RzPC9rZXl3b3JkPjxrZXl3
b3JkPlN1bGZvbmFtaWRlcy9waGFybWFjb2xvZ3kvKnRoZXJhcGV1dGljIHVzZTwva2V5d29yZD48
a2V5d29yZD5UT1IgU2VyaW5lLVRocmVvbmluZSBLaW5hc2VzLyphbnRhZ29uaXN0cyAmYW1wOyBp
bmhpYml0b3JzL21ldGFib2xpc208L2tleXdvcmQ+PGtleXdvcmQ+VHJlYXRtZW50IE91dGNvbWU8
L2tleXdvcmQ+PGtleXdvcmQ+VHJpYXppbmVzLyp0aGVyYXBldXRpYyB1c2U8L2tleXdvcmQ+PGtl
eXdvcmQ+WGVub2dyYWZ0IE1vZGVsIEFudGl0dW1vciBBc3NheXM8L2tleXdvcmQ+PC9rZXl3b3Jk
cz48ZGF0ZXM+PHllYXI+MjAxNTwveWVhcj48cHViLWRhdGVzPjxkYXRlPkZlYjwvZGF0ZT48L3B1
Yi1kYXRlcz48L2RhdGVzPjxpc2JuPjE1MzUtNzE2MzwvaXNibj48YWNjZXNzaW9uLW51bT4yNTUw
NDc1MTwvYWNjZXNzaW9uLW51bT48dXJscz48L3VybHM+PGVsZWN0cm9uaWMtcmVzb3VyY2UtbnVt
PjEwLjExNTgvMTUzNS03MTYzLm1jdC0xNC0wNTQ4PC9lbGVjdHJvbmljLXJlc291cmNlLW51bT48
cmVtb3RlLWRhdGFiYXNlLXByb3ZpZGVyPk5sbTwvcmVtb3RlLWRhdGFiYXNlLXByb3ZpZGVyPjxs
YW5ndWFnZT5lbmc8L2xhbmd1YWdlPjwvcmVjb3JkPjwvQ2l0ZT48L0VuZE5vdGU+AG==
</w:fldData>
        </w:fldChar>
      </w:r>
      <w:r w:rsidR="00C1566D">
        <w:rPr>
          <w:rFonts w:ascii="Times New Roman" w:hAnsi="Times New Roman" w:cs="Times New Roman"/>
          <w:kern w:val="0"/>
          <w:sz w:val="24"/>
          <w:szCs w:val="24"/>
        </w:rPr>
        <w:instrText xml:space="preserve"> ADDIN EN.CITE </w:instrText>
      </w:r>
      <w:r w:rsidR="00C1566D">
        <w:rPr>
          <w:rFonts w:ascii="Times New Roman" w:hAnsi="Times New Roman" w:cs="Times New Roman"/>
          <w:kern w:val="0"/>
          <w:sz w:val="24"/>
          <w:szCs w:val="24"/>
        </w:rPr>
        <w:fldChar w:fldCharType="begin">
          <w:fldData xml:space="preserve">PEVuZE5vdGU+PENpdGU+PEF1dGhvcj5MaXU8L0F1dGhvcj48WWVhcj4yMDE1PC9ZZWFyPjxSZWNO
dW0+MzE5PC9SZWNOdW0+PERpc3BsYXlUZXh0PigyKTwvRGlzcGxheVRleHQ+PHJlY29yZD48cmVj
LW51bWJlcj4zMTk8L3JlYy1udW1iZXI+PGZvcmVpZ24ta2V5cz48a2V5IGFwcD0iRU4iIGRiLWlk
PSJldDVleGF3d2Q5cHIyc2VlMmU4NWRmdjYwZXh0ZXRkMGQwMGUiPjMxOTwva2V5PjwvZm9yZWln
bi1rZXlzPjxyZWYtdHlwZSBuYW1lPSJKb3VybmFsIEFydGljbGUiPjE3PC9yZWYtdHlwZT48Y29u
dHJpYnV0b3JzPjxhdXRob3JzPjxhdXRob3I+TGl1LCBULjwvYXV0aG9yPjxhdXRob3I+U3VuLCBR
LjwvYXV0aG9yPjxhdXRob3I+TGksIFEuPC9hdXRob3I+PGF1dGhvcj5ZYW5nLCBILjwvYXV0aG9y
PjxhdXRob3I+WmhhbmcsIFkuPC9hdXRob3I+PGF1dGhvcj5XYW5nLCBSLjwvYXV0aG9yPjxhdXRo
b3I+TGluLCBYLjwvYXV0aG9yPjxhdXRob3I+WGlhbywgRC48L2F1dGhvcj48YXV0aG9yPll1YW4s
IFkuPC9hdXRob3I+PGF1dGhvcj5DaGVuLCBMLjwvYXV0aG9yPjxhdXRob3I+V2FuZywgVy48L2F1
dGhvcj48L2F1dGhvcnM+PC9jb250cmlidXRvcnM+PGF1dGgtYWRkcmVzcz5EZXBhcnRtZW50IG9m
IFJhZGlhdGlvbiBPbmNvbG9neSwgTmFuZmFuZyBIb3NwaXRhbCwgU291dGhlcm4gTWVkaWNhbCBV
bml2ZXJzaXR5LCBHdWFuZ3pob3UsIFBlb3BsZSZhcG9zO3MgUmVwdWJsaWMgb2YgQ2hpbmEuJiN4
RDtHdWFuZ2RvbmcgUHJvdmluY2lhbCBLZXkgTGFib3JhdG9yeSBvZiBHYXN0cm9lbnRlcm9sb2d5
LCBEZXBhcnRtZW50IG9mIEdhc3Ryb2VudGVyb2xvZ3ksIE5hbmZhbmcgSG9zcGl0YWwsIFNvdXRo
ZXJuIE1lZGljYWwgVW5pdmVyc2l0eSwgR3Vhbmd6aG91LCBQZW9wbGUmYXBvcztzIFJlcHVibGlj
IG9mIENoaW5hLiYjeEQ7Q2FuY2VyIFJlc2VhcmNoIEluc3RpdHV0ZSwgU291dGhlcm4gTWVkaWNh
bCBVbml2ZXJzaXR5LCBHdWFuZ3pob3UsIFBlb3BsZSZhcG9zO3MgUmVwdWJsaWMgb2YgQ2hpbmEu
JiN4RDtEZXBhcnRtZW50IG9mIFJhZGlhdGlvbiBPbmNvbG9neSwgTmFuZmFuZyBIb3NwaXRhbCwg
U291dGhlcm4gTWVkaWNhbCBVbml2ZXJzaXR5LCBHdWFuZ3pob3UsIFBlb3BsZSZhcG9zO3MgUmVw
dWJsaWMgb2YgQ2hpbmEuIHdhbmd3ZWk5NTAwQGhvdG1haWwuY29tIGNoZW5saHNtdUAxMjYuY29t
LjwvYXV0aC1hZGRyZXNzPjx0aXRsZXM+PHRpdGxlPkR1YWwgUEkzSy9tVE9SIGluaGliaXRvcnMs
IEdTSzIxMjY0NTggYW5kIFBLSS01ODcsIHN1cHByZXNzIHR1bW9yIHByb2dyZXNzaW9uIGFuZCBp
bmNyZWFzZSByYWRpb3NlbnNpdGl2aXR5IGluIG5hc29waGFyeW5nZWFsIGNhcmNpbm9tYTwvdGl0
bGU+PHNlY29uZGFyeS10aXRsZT5Nb2wgQ2FuY2VyIFRoZXI8L3NlY29uZGFyeS10aXRsZT48YWx0
LXRpdGxlPk1vbGVjdWxhciBjYW5jZXIgdGhlcmFwZXV0aWNzPC9hbHQtdGl0bGU+PC90aXRsZXM+
PGFsdC1wZXJpb2RpY2FsPjxmdWxsLXRpdGxlPk1vbGVjdWxhciBDYW5jZXIgVGhlcmFwZXV0aWNz
PC9mdWxsLXRpdGxlPjwvYWx0LXBlcmlvZGljYWw+PHBhZ2VzPjQyOS0zOTwvcGFnZXM+PHZvbHVt
ZT4xNDwvdm9sdW1lPjxudW1iZXI+MjwvbnVtYmVyPjxlZGl0aW9uPjIwMTQvMTIvMTc8L2VkaXRp
b24+PGtleXdvcmRzPjxrZXl3b3JkPkFuaW1hbHM8L2tleXdvcmQ+PGtleXdvcmQ+QXBvcHRvc2lz
L2RydWcgZWZmZWN0cy9yYWRpYXRpb24gZWZmZWN0czwva2V5d29yZD48a2V5d29yZD5DYXJjaW5v
bWE8L2tleXdvcmQ+PGtleXdvcmQ+Q2VsbCBDeWNsZSBDaGVja3BvaW50cy9kcnVnIGVmZmVjdHMv
cmFkaWF0aW9uIGVmZmVjdHM8L2tleXdvcmQ+PGtleXdvcmQ+Q2VsbCBMaW5lLCBUdW1vcjwva2V5
d29yZD48a2V5d29yZD5DZWxsIE1vdmVtZW50L2RydWcgZWZmZWN0cy9yYWRpYXRpb24gZWZmZWN0
czwva2V5d29yZD48a2V5d29yZD5DZWxsIFByb2xpZmVyYXRpb24vZHJ1ZyBlZmZlY3RzL3JhZGlh
dGlvbiBlZmZlY3RzPC9rZXl3b3JkPjxrZXl3b3JkPipEaXNlYXNlIFByb2dyZXNzaW9uPC9rZXl3
b3JkPjxrZXl3b3JkPkhpc3RvbmVzL21ldGFib2xpc208L2tleXdvcmQ+PGtleXdvcmQ+SHVtYW5z
PC9rZXl3b3JkPjxrZXl3b3JkPk1pY2UsIEluYnJlZCBCQUxCIEM8L2tleXdvcmQ+PGtleXdvcmQ+
TWljZSwgTnVkZTwva2V5d29yZD48a2V5d29yZD5Nb3JwaG9saW5lcy8qdGhlcmFwZXV0aWMgdXNl
PC9rZXl3b3JkPjxrZXl3b3JkPk5hc29waGFyeW5nZWFsIENhcmNpbm9tYTwva2V5d29yZD48a2V5
d29yZD5OYXNvcGhhcnluZ2VhbCBOZW9wbGFzbXMvZW56eW1vbG9neS8qcGF0aG9sb2d5PC9rZXl3
b3JkPjxrZXl3b3JkPk5lb3BsYXNtIEludmFzaXZlbmVzczwva2V5d29yZD48a2V5d29yZD5QaG9z
cGhhdGlkeWxpbm9zaXRvbCAzLUtpbmFzZXMvbWV0YWJvbGlzbTwva2V5d29yZD48a2V5d29yZD4q
UGhvc3Bob2lub3NpdGlkZS0zIEtpbmFzZSBJbmhpYml0b3JzPC9rZXl3b3JkPjxrZXl3b3JkPlBy
b3RlaW4gS2luYXNlIEluaGliaXRvcnMvcGhhcm1hY29sb2d5L3RoZXJhcGV1dGljIHVzZTwva2V5
d29yZD48a2V5d29yZD5RdWlub2xpbmVzL3BoYXJtYWNvbG9neS8qdGhlcmFwZXV0aWMgdXNlPC9r
ZXl3b3JkPjxrZXl3b3JkPipSYWRpYXRpb24gVG9sZXJhbmNlL2RydWcgZWZmZWN0czwva2V5d29y
ZD48a2V5d29yZD5SYWRpYXRpb24sIElvbml6aW5nPC9rZXl3b3JkPjxrZXl3b3JkPlNpZ25hbCBU
cmFuc2R1Y3Rpb24vZHJ1ZyBlZmZlY3RzL3JhZGlhdGlvbiBlZmZlY3RzPC9rZXl3b3JkPjxrZXl3
b3JkPlN1bGZvbmFtaWRlcy9waGFybWFjb2xvZ3kvKnRoZXJhcGV1dGljIHVzZTwva2V5d29yZD48
a2V5d29yZD5UT1IgU2VyaW5lLVRocmVvbmluZSBLaW5hc2VzLyphbnRhZ29uaXN0cyAmYW1wOyBp
bmhpYml0b3JzL21ldGFib2xpc208L2tleXdvcmQ+PGtleXdvcmQ+VHJlYXRtZW50IE91dGNvbWU8
L2tleXdvcmQ+PGtleXdvcmQ+VHJpYXppbmVzLyp0aGVyYXBldXRpYyB1c2U8L2tleXdvcmQ+PGtl
eXdvcmQ+WGVub2dyYWZ0IE1vZGVsIEFudGl0dW1vciBBc3NheXM8L2tleXdvcmQ+PC9rZXl3b3Jk
cz48ZGF0ZXM+PHllYXI+MjAxNTwveWVhcj48cHViLWRhdGVzPjxkYXRlPkZlYjwvZGF0ZT48L3B1
Yi1kYXRlcz48L2RhdGVzPjxpc2JuPjE1MzUtNzE2MzwvaXNibj48YWNjZXNzaW9uLW51bT4yNTUw
NDc1MTwvYWNjZXNzaW9uLW51bT48dXJscz48L3VybHM+PGVsZWN0cm9uaWMtcmVzb3VyY2UtbnVt
PjEwLjExNTgvMTUzNS03MTYzLm1jdC0xNC0wNTQ4PC9lbGVjdHJvbmljLXJlc291cmNlLW51bT48
cmVtb3RlLWRhdGFiYXNlLXByb3ZpZGVyPk5sbTwvcmVtb3RlLWRhdGFiYXNlLXByb3ZpZGVyPjxs
YW5ndWFnZT5lbmc8L2xhbmd1YWdlPjwvcmVjb3JkPjwvQ2l0ZT48L0VuZE5vdGU+AG==
</w:fldData>
        </w:fldChar>
      </w:r>
      <w:r w:rsidR="00C1566D">
        <w:rPr>
          <w:rFonts w:ascii="Times New Roman" w:hAnsi="Times New Roman" w:cs="Times New Roman"/>
          <w:kern w:val="0"/>
          <w:sz w:val="24"/>
          <w:szCs w:val="24"/>
        </w:rPr>
        <w:instrText xml:space="preserve"> ADDIN EN.CITE.DATA </w:instrText>
      </w:r>
      <w:r w:rsidR="00C1566D">
        <w:rPr>
          <w:rFonts w:ascii="Times New Roman" w:hAnsi="Times New Roman" w:cs="Times New Roman"/>
          <w:kern w:val="0"/>
          <w:sz w:val="24"/>
          <w:szCs w:val="24"/>
        </w:rPr>
      </w:r>
      <w:r w:rsidR="00C1566D">
        <w:rPr>
          <w:rFonts w:ascii="Times New Roman" w:hAnsi="Times New Roman" w:cs="Times New Roman"/>
          <w:kern w:val="0"/>
          <w:sz w:val="24"/>
          <w:szCs w:val="24"/>
        </w:rPr>
        <w:fldChar w:fldCharType="end"/>
      </w:r>
      <w:r w:rsidRPr="00F81F37">
        <w:rPr>
          <w:rFonts w:ascii="Times New Roman" w:hAnsi="Times New Roman" w:cs="Times New Roman"/>
          <w:kern w:val="0"/>
          <w:sz w:val="24"/>
          <w:szCs w:val="24"/>
        </w:rPr>
      </w:r>
      <w:r w:rsidRPr="00F81F37">
        <w:rPr>
          <w:rFonts w:ascii="Times New Roman" w:hAnsi="Times New Roman" w:cs="Times New Roman"/>
          <w:kern w:val="0"/>
          <w:sz w:val="24"/>
          <w:szCs w:val="24"/>
        </w:rPr>
        <w:fldChar w:fldCharType="separate"/>
      </w:r>
      <w:r w:rsidR="00C1566D">
        <w:rPr>
          <w:rFonts w:ascii="Times New Roman" w:hAnsi="Times New Roman" w:cs="Times New Roman"/>
          <w:noProof/>
          <w:kern w:val="0"/>
          <w:sz w:val="24"/>
          <w:szCs w:val="24"/>
        </w:rPr>
        <w:t>(</w:t>
      </w:r>
      <w:hyperlink w:anchor="_ENREF_2" w:tooltip="Liu, 2015 #319" w:history="1">
        <w:r w:rsidR="00C1566D">
          <w:rPr>
            <w:rFonts w:ascii="Times New Roman" w:hAnsi="Times New Roman" w:cs="Times New Roman"/>
            <w:noProof/>
            <w:kern w:val="0"/>
            <w:sz w:val="24"/>
            <w:szCs w:val="24"/>
          </w:rPr>
          <w:t>2</w:t>
        </w:r>
      </w:hyperlink>
      <w:r w:rsidR="00C1566D">
        <w:rPr>
          <w:rFonts w:ascii="Times New Roman" w:hAnsi="Times New Roman" w:cs="Times New Roman"/>
          <w:noProof/>
          <w:kern w:val="0"/>
          <w:sz w:val="24"/>
          <w:szCs w:val="24"/>
        </w:rPr>
        <w:t>)</w:t>
      </w:r>
      <w:r w:rsidRPr="00F81F37">
        <w:rPr>
          <w:rFonts w:ascii="Times New Roman" w:hAnsi="Times New Roman" w:cs="Times New Roman"/>
          <w:kern w:val="0"/>
          <w:sz w:val="24"/>
          <w:szCs w:val="24"/>
        </w:rPr>
        <w:fldChar w:fldCharType="end"/>
      </w:r>
      <w:r w:rsidRPr="00F81F37">
        <w:rPr>
          <w:rFonts w:ascii="Times New Roman" w:hAnsi="Times New Roman" w:cs="Times New Roman"/>
          <w:kern w:val="0"/>
          <w:sz w:val="24"/>
          <w:szCs w:val="24"/>
        </w:rPr>
        <w:t xml:space="preserve">. Positive area from 0%, 1–25%, 26–50%, 51–75% and &gt;75% were </w:t>
      </w:r>
      <w:r w:rsidR="00E35723" w:rsidRPr="00F81F37">
        <w:rPr>
          <w:rFonts w:ascii="Times New Roman" w:hAnsi="Times New Roman" w:cs="Times New Roman"/>
          <w:kern w:val="0"/>
          <w:sz w:val="24"/>
          <w:szCs w:val="24"/>
        </w:rPr>
        <w:t>considered</w:t>
      </w:r>
      <w:r w:rsidRPr="00F81F37">
        <w:rPr>
          <w:rFonts w:ascii="Times New Roman" w:hAnsi="Times New Roman" w:cs="Times New Roman"/>
          <w:kern w:val="0"/>
          <w:sz w:val="24"/>
          <w:szCs w:val="24"/>
        </w:rPr>
        <w:t xml:space="preserve"> as 0, 1, 2, 3, 4, </w:t>
      </w:r>
      <w:r w:rsidR="00E35723" w:rsidRPr="00F81F37">
        <w:rPr>
          <w:rFonts w:ascii="Times New Roman" w:hAnsi="Times New Roman" w:cs="Times New Roman"/>
          <w:kern w:val="0"/>
          <w:sz w:val="24"/>
          <w:szCs w:val="24"/>
        </w:rPr>
        <w:t>respectively</w:t>
      </w:r>
      <w:r w:rsidRPr="00F81F37">
        <w:rPr>
          <w:rFonts w:ascii="Times New Roman" w:hAnsi="Times New Roman" w:cs="Times New Roman"/>
          <w:kern w:val="0"/>
          <w:sz w:val="24"/>
          <w:szCs w:val="24"/>
        </w:rPr>
        <w:t xml:space="preserve">, and the staining intensity with weakly stained, moderately stained and strongly stained was </w:t>
      </w:r>
      <w:r w:rsidR="00E35723" w:rsidRPr="00F81F37">
        <w:rPr>
          <w:rFonts w:ascii="Times New Roman" w:hAnsi="Times New Roman" w:cs="Times New Roman"/>
          <w:kern w:val="0"/>
          <w:sz w:val="24"/>
          <w:szCs w:val="24"/>
        </w:rPr>
        <w:t>considered</w:t>
      </w:r>
      <w:r w:rsidRPr="00F81F37">
        <w:rPr>
          <w:rFonts w:ascii="Times New Roman" w:hAnsi="Times New Roman" w:cs="Times New Roman"/>
          <w:kern w:val="0"/>
          <w:sz w:val="24"/>
          <w:szCs w:val="24"/>
        </w:rPr>
        <w:t xml:space="preserve"> as 0, 1, 2, 3, respectively. SDPR expression was detected using SDPR antibodies (12339-1-AP) and assessed by equation = positive areas score × intensity score. 0</w:t>
      </w:r>
      <w:r w:rsidR="00803652" w:rsidRPr="00F81F37">
        <w:rPr>
          <w:rFonts w:ascii="Times New Roman" w:hAnsi="Times New Roman" w:cs="Times New Roman"/>
          <w:kern w:val="0"/>
          <w:sz w:val="24"/>
          <w:szCs w:val="24"/>
        </w:rPr>
        <w:t xml:space="preserve"> was considered no expression (0 score), 1-</w:t>
      </w:r>
      <w:r w:rsidRPr="00F81F37">
        <w:rPr>
          <w:rFonts w:ascii="Times New Roman" w:hAnsi="Times New Roman" w:cs="Times New Roman"/>
          <w:kern w:val="0"/>
          <w:sz w:val="24"/>
          <w:szCs w:val="24"/>
        </w:rPr>
        <w:t>3 was considered as low expression</w:t>
      </w:r>
      <w:r w:rsidR="00803652" w:rsidRPr="00F81F37">
        <w:rPr>
          <w:rFonts w:ascii="Times New Roman" w:hAnsi="Times New Roman" w:cs="Times New Roman"/>
          <w:kern w:val="0"/>
          <w:sz w:val="24"/>
          <w:szCs w:val="24"/>
        </w:rPr>
        <w:t xml:space="preserve"> (1 score)</w:t>
      </w:r>
      <w:r w:rsidRPr="00F81F37">
        <w:rPr>
          <w:rFonts w:ascii="Times New Roman" w:hAnsi="Times New Roman" w:cs="Times New Roman"/>
          <w:kern w:val="0"/>
          <w:sz w:val="24"/>
          <w:szCs w:val="24"/>
        </w:rPr>
        <w:t>, 4-6 was considered as moderate expression</w:t>
      </w:r>
      <w:r w:rsidR="00803652" w:rsidRPr="00F81F37">
        <w:rPr>
          <w:rFonts w:ascii="Times New Roman" w:hAnsi="Times New Roman" w:cs="Times New Roman"/>
          <w:kern w:val="0"/>
          <w:sz w:val="24"/>
          <w:szCs w:val="24"/>
        </w:rPr>
        <w:t xml:space="preserve"> (2 score)</w:t>
      </w:r>
      <w:r w:rsidRPr="00F81F37">
        <w:rPr>
          <w:rFonts w:ascii="Times New Roman" w:hAnsi="Times New Roman" w:cs="Times New Roman"/>
          <w:kern w:val="0"/>
          <w:sz w:val="24"/>
          <w:szCs w:val="24"/>
        </w:rPr>
        <w:t>, and &gt;7 was considered as high expression</w:t>
      </w:r>
      <w:r w:rsidR="00803652" w:rsidRPr="00F81F37">
        <w:rPr>
          <w:rFonts w:ascii="Times New Roman" w:hAnsi="Times New Roman" w:cs="Times New Roman"/>
          <w:kern w:val="0"/>
          <w:sz w:val="24"/>
          <w:szCs w:val="24"/>
        </w:rPr>
        <w:t xml:space="preserve"> (3 score)</w:t>
      </w:r>
      <w:r w:rsidRPr="00F81F37">
        <w:rPr>
          <w:rFonts w:ascii="Times New Roman" w:hAnsi="Times New Roman" w:cs="Times New Roman"/>
          <w:kern w:val="0"/>
          <w:sz w:val="24"/>
          <w:szCs w:val="24"/>
        </w:rPr>
        <w:t>.</w:t>
      </w:r>
    </w:p>
    <w:p w:rsidR="006C6F7F" w:rsidRDefault="006C6F7F" w:rsidP="002C649C">
      <w:pPr>
        <w:spacing w:line="360" w:lineRule="auto"/>
        <w:rPr>
          <w:rFonts w:ascii="Times New Roman" w:hAnsi="Times New Roman" w:cs="Times New Roman"/>
          <w:kern w:val="0"/>
          <w:sz w:val="24"/>
          <w:szCs w:val="24"/>
        </w:rPr>
      </w:pPr>
    </w:p>
    <w:p w:rsidR="006C6F7F" w:rsidRPr="00F81F37" w:rsidRDefault="00B63F3D" w:rsidP="006C6F7F">
      <w:pPr>
        <w:spacing w:line="360" w:lineRule="auto"/>
        <w:rPr>
          <w:rStyle w:val="ad"/>
          <w:rFonts w:ascii="Times New Roman" w:hAnsi="Times New Roman" w:cs="Times New Roman"/>
          <w:b/>
          <w:bCs/>
          <w:sz w:val="24"/>
          <w:szCs w:val="24"/>
          <w:shd w:val="clear" w:color="auto" w:fill="FFFFFF"/>
        </w:rPr>
      </w:pPr>
      <w:r>
        <w:rPr>
          <w:rStyle w:val="ad"/>
          <w:rFonts w:ascii="Times New Roman" w:hAnsi="Times New Roman" w:cs="Times New Roman"/>
          <w:b/>
          <w:bCs/>
          <w:sz w:val="24"/>
          <w:szCs w:val="24"/>
          <w:shd w:val="clear" w:color="auto" w:fill="FFFFFF"/>
        </w:rPr>
        <w:t>Supplementary file S2</w:t>
      </w:r>
      <w:r w:rsidR="006C6F7F">
        <w:rPr>
          <w:rStyle w:val="ad"/>
          <w:rFonts w:ascii="Times New Roman" w:hAnsi="Times New Roman" w:cs="Times New Roman"/>
          <w:b/>
          <w:bCs/>
          <w:sz w:val="24"/>
          <w:szCs w:val="24"/>
          <w:shd w:val="clear" w:color="auto" w:fill="FFFFFF"/>
        </w:rPr>
        <w:t xml:space="preserve">. </w:t>
      </w:r>
      <w:r w:rsidR="006C6F7F" w:rsidRPr="00F81F37">
        <w:rPr>
          <w:rStyle w:val="ad"/>
          <w:rFonts w:ascii="Times New Roman" w:hAnsi="Times New Roman" w:cs="Times New Roman"/>
          <w:b/>
          <w:bCs/>
          <w:sz w:val="24"/>
          <w:szCs w:val="24"/>
          <w:shd w:val="clear" w:color="auto" w:fill="FFFFFF"/>
        </w:rPr>
        <w:t xml:space="preserve">Basic information of </w:t>
      </w:r>
      <w:r w:rsidR="006C6F7F" w:rsidRPr="00F81F37">
        <w:rPr>
          <w:rFonts w:ascii="Times New Roman" w:hAnsi="Times New Roman" w:cs="Times New Roman"/>
          <w:b/>
          <w:kern w:val="0"/>
          <w:sz w:val="24"/>
          <w:szCs w:val="24"/>
        </w:rPr>
        <w:t xml:space="preserve">GSE18784, GSE49200, GSE72094 and GSE48414 </w:t>
      </w:r>
      <w:r w:rsidR="006C6F7F" w:rsidRPr="00F81F37">
        <w:rPr>
          <w:rStyle w:val="ad"/>
          <w:rFonts w:ascii="Times New Roman" w:hAnsi="Times New Roman" w:cs="Times New Roman"/>
          <w:b/>
          <w:bCs/>
          <w:sz w:val="24"/>
          <w:szCs w:val="24"/>
          <w:shd w:val="clear" w:color="auto" w:fill="FFFFFF"/>
        </w:rPr>
        <w:t>datasets and Screening process for differentially expressed genes (DEGs)</w:t>
      </w:r>
      <w:r w:rsidR="006C6F7F">
        <w:rPr>
          <w:rStyle w:val="ad"/>
          <w:rFonts w:ascii="Times New Roman" w:hAnsi="Times New Roman" w:cs="Times New Roman"/>
          <w:b/>
          <w:bCs/>
          <w:sz w:val="24"/>
          <w:szCs w:val="24"/>
          <w:shd w:val="clear" w:color="auto" w:fill="FFFFFF"/>
        </w:rPr>
        <w:t xml:space="preserve"> and immune infiltration models</w:t>
      </w:r>
    </w:p>
    <w:p w:rsidR="006C6F7F" w:rsidRPr="00F81F37" w:rsidRDefault="006C6F7F" w:rsidP="006C6F7F">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 xml:space="preserve">GSE18784 and GSE49200 datasets contains murine transcriptional expression profiles of normal lung tissue and </w:t>
      </w:r>
      <w:r w:rsidRPr="00E3512F">
        <w:rPr>
          <w:rFonts w:ascii="Times New Roman" w:hAnsi="Times New Roman" w:cs="Times New Roman"/>
          <w:i/>
          <w:kern w:val="0"/>
          <w:sz w:val="24"/>
          <w:szCs w:val="24"/>
        </w:rPr>
        <w:t>KRAS</w:t>
      </w:r>
      <w:r w:rsidRPr="00F81F37">
        <w:rPr>
          <w:rFonts w:ascii="Times New Roman" w:hAnsi="Times New Roman" w:cs="Times New Roman"/>
          <w:kern w:val="0"/>
          <w:sz w:val="24"/>
          <w:szCs w:val="24"/>
        </w:rPr>
        <w:t>-mutant lung cancer tissues. Expression data without annotation probe was removed, and the remained data were normalized using “limma” packages. Then cluster analysis was applied to divide samples into normal group and tumor group, and those samples that described as normal tissue but clustered into tumor group or described as tumor tissue but clustered into normal group were exclude</w:t>
      </w:r>
      <w:r>
        <w:rPr>
          <w:rFonts w:ascii="Times New Roman" w:hAnsi="Times New Roman" w:cs="Times New Roman" w:hint="eastAsia"/>
          <w:kern w:val="0"/>
          <w:sz w:val="24"/>
          <w:szCs w:val="24"/>
        </w:rPr>
        <w:t>d</w:t>
      </w:r>
      <w:r w:rsidRPr="00F81F37">
        <w:rPr>
          <w:rFonts w:ascii="Times New Roman" w:hAnsi="Times New Roman" w:cs="Times New Roman"/>
          <w:kern w:val="0"/>
          <w:sz w:val="24"/>
          <w:szCs w:val="24"/>
        </w:rPr>
        <w:t>. Subsequently, “</w:t>
      </w:r>
      <w:r>
        <w:rPr>
          <w:rFonts w:ascii="Times New Roman" w:hAnsi="Times New Roman" w:cs="Times New Roman"/>
          <w:kern w:val="0"/>
          <w:sz w:val="24"/>
          <w:szCs w:val="24"/>
        </w:rPr>
        <w:t>E</w:t>
      </w:r>
      <w:r w:rsidRPr="00F81F37">
        <w:rPr>
          <w:rFonts w:ascii="Times New Roman" w:hAnsi="Times New Roman" w:cs="Times New Roman"/>
          <w:kern w:val="0"/>
          <w:sz w:val="24"/>
          <w:szCs w:val="24"/>
        </w:rPr>
        <w:t xml:space="preserve">dgeR” R package in R version 3.6.2 (The R Foundation for Statistical Computing, Vienna, Austria; http://www.r-project.org/) was used to screen out the </w:t>
      </w:r>
      <w:r w:rsidRPr="00F81F37">
        <w:rPr>
          <w:rFonts w:ascii="Times New Roman" w:hAnsi="Times New Roman" w:cs="Times New Roman"/>
          <w:kern w:val="0"/>
          <w:sz w:val="24"/>
          <w:szCs w:val="24"/>
        </w:rPr>
        <w:lastRenderedPageBreak/>
        <w:t>DEGs between normal murine tissues and tumor tissues, and p Value &lt; 0.05 and |log</w:t>
      </w:r>
      <w:r w:rsidRPr="00F81F37">
        <w:rPr>
          <w:rFonts w:ascii="Times New Roman" w:hAnsi="Times New Roman" w:cs="Times New Roman"/>
          <w:kern w:val="0"/>
          <w:position w:val="-6"/>
          <w:sz w:val="24"/>
          <w:szCs w:val="24"/>
          <w:vertAlign w:val="subscript"/>
        </w:rPr>
        <w:t>2</w:t>
      </w:r>
      <w:r w:rsidRPr="00F81F37">
        <w:rPr>
          <w:rFonts w:ascii="Times New Roman" w:hAnsi="Times New Roman" w:cs="Times New Roman"/>
          <w:kern w:val="0"/>
          <w:sz w:val="24"/>
          <w:szCs w:val="24"/>
        </w:rPr>
        <w:t xml:space="preserve"> FC| ≥ 2 were defined as the threshold for screening DEGs. Venn diagram draw by Venny 2.1.0 (http://bioinfogp.cnb.csic.es/tools/venny/index.html) was used to visualize the common and different DEGs between GSE18784 and GSE49200 datasets.</w:t>
      </w:r>
    </w:p>
    <w:p w:rsidR="006C6F7F" w:rsidRPr="00F81F37" w:rsidRDefault="006C6F7F" w:rsidP="006C6F7F">
      <w:pPr>
        <w:spacing w:line="360" w:lineRule="auto"/>
        <w:rPr>
          <w:rFonts w:ascii="Times New Roman" w:hAnsi="Times New Roman" w:cs="Times New Roman"/>
          <w:kern w:val="0"/>
          <w:sz w:val="24"/>
          <w:szCs w:val="24"/>
        </w:rPr>
      </w:pPr>
    </w:p>
    <w:p w:rsidR="006C6F7F" w:rsidRPr="00F81F37" w:rsidRDefault="006C6F7F" w:rsidP="006C6F7F">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 xml:space="preserve">GSE72094 dataset contains transcriptional expression profiles of 442 human lung adenocarcinoma with mutation status of </w:t>
      </w:r>
      <w:r w:rsidRPr="00E3512F">
        <w:rPr>
          <w:rFonts w:ascii="Times New Roman" w:hAnsi="Times New Roman" w:cs="Times New Roman"/>
          <w:i/>
          <w:kern w:val="0"/>
          <w:sz w:val="24"/>
          <w:szCs w:val="24"/>
        </w:rPr>
        <w:t>KRAS</w:t>
      </w:r>
      <w:r w:rsidRPr="00F81F37">
        <w:rPr>
          <w:rFonts w:ascii="Times New Roman" w:hAnsi="Times New Roman" w:cs="Times New Roman"/>
          <w:kern w:val="0"/>
          <w:sz w:val="24"/>
          <w:szCs w:val="24"/>
        </w:rPr>
        <w:t xml:space="preserve">, STK11 and TP53. Expression profiles contained </w:t>
      </w:r>
      <w:r w:rsidRPr="00E3512F">
        <w:rPr>
          <w:rFonts w:ascii="Times New Roman" w:hAnsi="Times New Roman" w:cs="Times New Roman"/>
          <w:i/>
          <w:kern w:val="0"/>
          <w:sz w:val="24"/>
          <w:szCs w:val="24"/>
        </w:rPr>
        <w:t>KRAS</w:t>
      </w:r>
      <w:r w:rsidRPr="00F81F37">
        <w:rPr>
          <w:rFonts w:ascii="Times New Roman" w:hAnsi="Times New Roman" w:cs="Times New Roman"/>
          <w:kern w:val="0"/>
          <w:sz w:val="24"/>
          <w:szCs w:val="24"/>
        </w:rPr>
        <w:t xml:space="preserve">-mutant lung adenocarcinoma complete clinical information were separated (N=139) and divided into SDPR-low (N=59) and SDPR-high (N=80) group. Subsequently, the normalization and DEGs screening between low SDPR expression group and high SDPR expression group were performed according to the above method. </w:t>
      </w:r>
    </w:p>
    <w:p w:rsidR="006C6F7F" w:rsidRPr="00F81F37" w:rsidRDefault="006C6F7F" w:rsidP="006C6F7F">
      <w:pPr>
        <w:spacing w:line="360" w:lineRule="auto"/>
        <w:rPr>
          <w:rFonts w:ascii="Times New Roman" w:hAnsi="Times New Roman" w:cs="Times New Roman"/>
          <w:kern w:val="0"/>
          <w:sz w:val="24"/>
          <w:szCs w:val="24"/>
        </w:rPr>
      </w:pPr>
    </w:p>
    <w:p w:rsidR="006C6F7F" w:rsidRPr="00F81F37" w:rsidRDefault="006C6F7F" w:rsidP="006C6F7F">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 xml:space="preserve">“CIBERSORT.R” R package were used to explore the abundance of tumor immune infiltrations in </w:t>
      </w:r>
      <w:r w:rsidRPr="00E3512F">
        <w:rPr>
          <w:rFonts w:ascii="Times New Roman" w:hAnsi="Times New Roman" w:cs="Times New Roman"/>
          <w:i/>
          <w:kern w:val="0"/>
          <w:sz w:val="24"/>
          <w:szCs w:val="24"/>
        </w:rPr>
        <w:t>KRAS</w:t>
      </w:r>
      <w:r w:rsidRPr="00F81F37">
        <w:rPr>
          <w:rFonts w:ascii="Times New Roman" w:hAnsi="Times New Roman" w:cs="Times New Roman"/>
          <w:kern w:val="0"/>
          <w:sz w:val="24"/>
          <w:szCs w:val="24"/>
        </w:rPr>
        <w:t>-mutant lung adenocarcinomas, and TIMER (Tumor Immune Estimation Resource, https://cistrome.shinyapps.io/timer/</w:t>
      </w:r>
      <w:r w:rsidRPr="00F81F37">
        <w:rPr>
          <w:rFonts w:ascii="Times New Roman" w:hAnsi="Times New Roman" w:cs="Times New Roman"/>
          <w:kern w:val="0"/>
          <w:sz w:val="24"/>
          <w:szCs w:val="24"/>
        </w:rPr>
        <w:t>）</w:t>
      </w:r>
      <w:r w:rsidRPr="00F81F37">
        <w:rPr>
          <w:rFonts w:ascii="Times New Roman" w:hAnsi="Times New Roman" w:cs="Times New Roman"/>
          <w:kern w:val="0"/>
          <w:sz w:val="24"/>
          <w:szCs w:val="24"/>
        </w:rPr>
        <w:t xml:space="preserve"> were used to identify the abundance of B cells, CD4</w:t>
      </w:r>
      <w:r w:rsidRPr="00F81F37">
        <w:rPr>
          <w:rFonts w:ascii="Times New Roman" w:hAnsi="Times New Roman" w:cs="Times New Roman"/>
          <w:kern w:val="0"/>
          <w:sz w:val="24"/>
          <w:szCs w:val="24"/>
          <w:vertAlign w:val="superscript"/>
        </w:rPr>
        <w:t>+</w:t>
      </w:r>
      <w:r w:rsidRPr="00F81F37">
        <w:rPr>
          <w:rFonts w:ascii="Times New Roman" w:hAnsi="Times New Roman" w:cs="Times New Roman"/>
          <w:kern w:val="0"/>
          <w:sz w:val="24"/>
          <w:szCs w:val="24"/>
        </w:rPr>
        <w:t xml:space="preserve"> T cells, CD8</w:t>
      </w:r>
      <w:r w:rsidRPr="00F81F37">
        <w:rPr>
          <w:rFonts w:ascii="Times New Roman" w:hAnsi="Times New Roman" w:cs="Times New Roman"/>
          <w:kern w:val="0"/>
          <w:sz w:val="24"/>
          <w:szCs w:val="24"/>
          <w:vertAlign w:val="superscript"/>
        </w:rPr>
        <w:t>+</w:t>
      </w:r>
      <w:r w:rsidRPr="00F81F37">
        <w:rPr>
          <w:rFonts w:ascii="Times New Roman" w:hAnsi="Times New Roman" w:cs="Times New Roman"/>
          <w:kern w:val="0"/>
          <w:sz w:val="24"/>
          <w:szCs w:val="24"/>
        </w:rPr>
        <w:t xml:space="preserve"> T cells, Neutrophils, Macrophages and Dendritic cells in lung adenocarcinoma with different SDPR copy number variation (CNV) patterns.</w:t>
      </w:r>
    </w:p>
    <w:p w:rsidR="006C6F7F" w:rsidRPr="00F81F37" w:rsidRDefault="006C6F7F" w:rsidP="006C6F7F">
      <w:pPr>
        <w:spacing w:line="360" w:lineRule="auto"/>
        <w:rPr>
          <w:rFonts w:ascii="Times New Roman" w:hAnsi="Times New Roman" w:cs="Times New Roman"/>
          <w:kern w:val="0"/>
          <w:sz w:val="24"/>
          <w:szCs w:val="24"/>
        </w:rPr>
      </w:pPr>
    </w:p>
    <w:p w:rsidR="006C6F7F" w:rsidRDefault="006C6F7F" w:rsidP="006C6F7F">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 xml:space="preserve">GSE48414 dataset contains microRNA-profiles of 154 human lung adenocarcinomas and 20 paired normal lung tissues, Expression profiles contained </w:t>
      </w:r>
      <w:r w:rsidRPr="00E3512F">
        <w:rPr>
          <w:rFonts w:ascii="Times New Roman" w:hAnsi="Times New Roman" w:cs="Times New Roman"/>
          <w:i/>
          <w:kern w:val="0"/>
          <w:sz w:val="24"/>
          <w:szCs w:val="24"/>
        </w:rPr>
        <w:t>KRAS</w:t>
      </w:r>
      <w:r w:rsidRPr="00F81F37">
        <w:rPr>
          <w:rFonts w:ascii="Times New Roman" w:hAnsi="Times New Roman" w:cs="Times New Roman"/>
          <w:kern w:val="0"/>
          <w:sz w:val="24"/>
          <w:szCs w:val="24"/>
        </w:rPr>
        <w:t xml:space="preserve">-mutant lung adenocarcinoma were separated into a new matrix file, and the normalization and DEGs screening between normal tissue and </w:t>
      </w:r>
      <w:r w:rsidRPr="00E3512F">
        <w:rPr>
          <w:rFonts w:ascii="Times New Roman" w:hAnsi="Times New Roman" w:cs="Times New Roman"/>
          <w:i/>
          <w:kern w:val="0"/>
          <w:sz w:val="24"/>
          <w:szCs w:val="24"/>
        </w:rPr>
        <w:t>KRAS</w:t>
      </w:r>
      <w:r w:rsidRPr="00F81F37">
        <w:rPr>
          <w:rFonts w:ascii="Times New Roman" w:hAnsi="Times New Roman" w:cs="Times New Roman"/>
          <w:kern w:val="0"/>
          <w:sz w:val="24"/>
          <w:szCs w:val="24"/>
        </w:rPr>
        <w:t>-mutant adenocarcinomas were performed according to the above method.</w:t>
      </w:r>
    </w:p>
    <w:p w:rsidR="006C6F7F" w:rsidRPr="00F81F37" w:rsidRDefault="006C6F7F" w:rsidP="006C6F7F">
      <w:pPr>
        <w:spacing w:line="360" w:lineRule="auto"/>
        <w:rPr>
          <w:rStyle w:val="ad"/>
          <w:rFonts w:ascii="Times New Roman" w:hAnsi="Times New Roman" w:cs="Times New Roman"/>
          <w:b/>
          <w:bCs/>
          <w:sz w:val="24"/>
          <w:szCs w:val="24"/>
          <w:shd w:val="clear" w:color="auto" w:fill="FFFFFF"/>
        </w:rPr>
      </w:pPr>
    </w:p>
    <w:p w:rsidR="006C6F7F" w:rsidRPr="00F81F37" w:rsidRDefault="00B63F3D" w:rsidP="006C6F7F">
      <w:pPr>
        <w:spacing w:line="360" w:lineRule="auto"/>
        <w:rPr>
          <w:rStyle w:val="ad"/>
          <w:rFonts w:ascii="Times New Roman" w:hAnsi="Times New Roman" w:cs="Times New Roman"/>
          <w:b/>
          <w:bCs/>
          <w:sz w:val="24"/>
          <w:szCs w:val="24"/>
          <w:shd w:val="clear" w:color="auto" w:fill="FFFFFF"/>
        </w:rPr>
      </w:pPr>
      <w:r w:rsidRPr="00DB5670">
        <w:rPr>
          <w:rStyle w:val="ad"/>
          <w:rFonts w:ascii="Times New Roman" w:hAnsi="Times New Roman" w:cs="Times New Roman"/>
          <w:b/>
          <w:bCs/>
          <w:sz w:val="24"/>
          <w:szCs w:val="24"/>
          <w:shd w:val="clear" w:color="auto" w:fill="FFFFFF"/>
        </w:rPr>
        <w:t>Supplementary file S3</w:t>
      </w:r>
      <w:r w:rsidR="006C6F7F">
        <w:rPr>
          <w:rStyle w:val="ad"/>
          <w:rFonts w:ascii="Times New Roman" w:hAnsi="Times New Roman" w:cs="Times New Roman"/>
          <w:b/>
          <w:bCs/>
          <w:sz w:val="24"/>
          <w:szCs w:val="24"/>
          <w:shd w:val="clear" w:color="auto" w:fill="FFFFFF"/>
        </w:rPr>
        <w:t xml:space="preserve">. </w:t>
      </w:r>
      <w:r w:rsidR="006C6F7F" w:rsidRPr="00F81F37">
        <w:rPr>
          <w:rStyle w:val="ad"/>
          <w:rFonts w:ascii="Times New Roman" w:hAnsi="Times New Roman" w:cs="Times New Roman"/>
          <w:b/>
          <w:bCs/>
          <w:sz w:val="24"/>
          <w:szCs w:val="24"/>
          <w:shd w:val="clear" w:color="auto" w:fill="FFFFFF"/>
        </w:rPr>
        <w:t>Phylogenetic analysis of SDPR</w:t>
      </w:r>
    </w:p>
    <w:p w:rsidR="006C6F7F" w:rsidRPr="00F81F37" w:rsidRDefault="006C6F7F" w:rsidP="006C6F7F">
      <w:pPr>
        <w:spacing w:line="360" w:lineRule="auto"/>
        <w:rPr>
          <w:rFonts w:ascii="Times New Roman" w:hAnsi="Times New Roman" w:cs="Times New Roman"/>
          <w:kern w:val="0"/>
          <w:sz w:val="24"/>
          <w:szCs w:val="24"/>
        </w:rPr>
      </w:pPr>
      <w:r w:rsidRPr="00F81F37">
        <w:rPr>
          <w:rFonts w:ascii="Times New Roman" w:hAnsi="Times New Roman" w:cs="Times New Roman"/>
          <w:kern w:val="0"/>
          <w:sz w:val="24"/>
          <w:szCs w:val="24"/>
        </w:rPr>
        <w:t xml:space="preserve">Homo sapiens amino acid sequences of CAV and CAVIN family members were downloaded from Uniprot database. Subsequently MEGA–X (https://www.megasoftware.net/) were used to conduct sequence alignment and infer </w:t>
      </w:r>
      <w:r w:rsidRPr="00F81F37">
        <w:rPr>
          <w:rFonts w:ascii="Times New Roman" w:hAnsi="Times New Roman" w:cs="Times New Roman"/>
          <w:kern w:val="0"/>
          <w:sz w:val="24"/>
          <w:szCs w:val="24"/>
        </w:rPr>
        <w:lastRenderedPageBreak/>
        <w:t xml:space="preserve">phylogenetic trees. The phylogeny was inferred using the Neighbor-Joining method, and the percentage of replicate trees in which the associated taxa clustered together in the bootstrap test (1000 replicates) are shown next to the branches. The tree is drawn to scale, with branch lengths in the same units as those of the evolutionary distances used to infer the phylogenetic tree </w:t>
      </w:r>
      <w:r w:rsidRPr="00F81F37">
        <w:rPr>
          <w:rFonts w:ascii="Times New Roman" w:hAnsi="Times New Roman" w:cs="Times New Roman"/>
          <w:kern w:val="0"/>
          <w:sz w:val="24"/>
          <w:szCs w:val="24"/>
        </w:rPr>
        <w:fldChar w:fldCharType="begin">
          <w:fldData xml:space="preserve">PEVuZE5vdGU+PENpdGU+PEF1dGhvcj5ZYW5nPC9BdXRob3I+PFllYXI+MjAxOTwvWWVhcj48UmVj
TnVtPjMyMjwvUmVjTnVtPjxEaXNwbGF5VGV4dD4oMSk8L0Rpc3BsYXlUZXh0PjxyZWNvcmQ+PHJl
Yy1udW1iZXI+MzIyPC9yZWMtbnVtYmVyPjxmb3JlaWduLWtleXM+PGtleSBhcHA9IkVOIiBkYi1p
ZD0iZXQ1ZXhhd3dkOXByMnNlZTJlODVkZnY2MGV4dGV0ZDBkMDBlIj4zMjI8L2tleT48L2ZvcmVp
Z24ta2V5cz48cmVmLXR5cGUgbmFtZT0iSm91cm5hbCBBcnRpY2xlIj4xNzwvcmVmLXR5cGU+PGNv
bnRyaWJ1dG9ycz48YXV0aG9ycz48YXV0aG9yPllhbmcsIE0uPC9hdXRob3I+PGF1dGhvcj5IdWFu
ZywgVy48L2F1dGhvcj48YXV0aG9yPlN1biwgWS48L2F1dGhvcj48YXV0aG9yPkxpYW5nLCBILjwv
YXV0aG9yPjxhdXRob3I+Q2hlbiwgTS48L2F1dGhvcj48YXV0aG9yPld1LCBYLjwvYXV0aG9yPjxh
dXRob3I+V2FuZywgWC48L2F1dGhvcj48YXV0aG9yPlpoYW5nLCBMLjwvYXV0aG9yPjxhdXRob3I+
Q2hlbmcsIFguPC9hdXRob3I+PGF1dGhvcj5GYW4sIFkuPC9hdXRob3I+PGF1dGhvcj5QYW4sIEgu
PC9hdXRob3I+PGF1dGhvcj5DaGVuLCBMLjwvYXV0aG9yPjxhdXRob3I+R3VhbiwgSi48L2F1dGhv
cj48L2F1dGhvcnM+PC9jb250cmlidXRvcnM+PGF1dGgtYWRkcmVzcz5EZXBhcnRtZW50IG9mIFJh
ZGlhdGlvbiBPbmNvbG9neSwgTmFuZmFuZyBIb3NwaXRhbCwgU291dGhlcm4gTWVkaWNhbCBVbml2
ZXJzaXR5LCBHdWFuZ2RvbmcsIEd1YW5nemhvdSwgQ2hpbmEuJiN4RDtEZXBhcnRtZW50IG9mIFJh
ZGlhdGlvbiBPbmNvbG9neSwgVGhlIFRoaXJkIEFmZmlsaWF0ZWQgSG9zcGl0YWwsIFN1biBZYXQt
c2VuIFVuaXZlcnNpdHksIEd1YW5nZG9uZywgR3Vhbmd6aG91LCBDaGluYS4mI3hEO0RlcGFydG1l
bnQgb2YgUmFkaWF0aW9uIE9uY29sb2d5LCBOYW5mYW5nIEhvc3BpdGFsLCBTb3V0aGVybiBNZWRp
Y2FsIFVuaXZlcnNpdHksIEd1YW5nZG9uZywgR3Vhbmd6aG91LCBDaGluYS4gY2hlbmxoNTQ2MUAx
NjMuY29tLiYjeEQ7RGVwYXJ0bWVudCBvZiBSYWRpYXRpb24gT25jb2xvZ3ksIE5hbmZhbmcgSG9z
cGl0YWwsIFNvdXRoZXJuIE1lZGljYWwgVW5pdmVyc2l0eSwgR3Vhbmdkb25nLCBHdWFuZ3pob3Us
IENoaW5hLiBndWFuamlhbjU0NjFAMTYzLmNvbS48L2F1dGgtYWRkcmVzcz48dGl0bGVzPjx0aXRs
ZT5Qcm9nbm9zaXMgYW5kIG1vZHVsYXRpb24gbWVjaGFuaXNtcyBvZiBDT01NRDYgaW4gaHVtYW4g
dHVtb3VycyBiYXNlZCBvbiBleHByZXNzaW9uIHByb2ZpbGluZyBhbmQgY29tcHJlaGVuc2l2ZSBi
aW9pbmZvcm1hdGljcyBhbmFseXNpczwvdGl0bGU+PHNlY29uZGFyeS10aXRsZT5CciBKIENhbmNl
cjwvc2Vjb25kYXJ5LXRpdGxlPjxhbHQtdGl0bGU+QnJpdGlzaCBqb3VybmFsIG9mIGNhbmNlcjwv
YWx0LXRpdGxlPjwvdGl0bGVzPjxwZXJpb2RpY2FsPjxmdWxsLXRpdGxlPkJyIEogQ2FuY2VyPC9m
dWxsLXRpdGxlPjxhYmJyLTE+QnJpdGlzaCBqb3VybmFsIG9mIGNhbmNlcjwvYWJici0xPjwvcGVy
aW9kaWNhbD48YWx0LXBlcmlvZGljYWw+PGZ1bGwtdGl0bGU+QnIgSiBDYW5jZXI8L2Z1bGwtdGl0
bGU+PGFiYnItMT5Ccml0aXNoIGpvdXJuYWwgb2YgY2FuY2VyPC9hYmJyLTE+PC9hbHQtcGVyaW9k
aWNhbD48cGFnZXM+Njk5LTcwOTwvcGFnZXM+PHZvbHVtZT4xMjE8L3ZvbHVtZT48bnVtYmVyPjg8
L251bWJlcj48ZWRpdGlvbj4yMDE5LzA5LzE3PC9lZGl0aW9uPjxkYXRlcz48eWVhcj4yMDE5PC95
ZWFyPjxwdWItZGF0ZXM+PGRhdGU+T2N0PC9kYXRlPjwvcHViLWRhdGVzPjwvZGF0ZXM+PGlzYm4+
MDAwNy0wOTIwPC9pc2JuPjxhY2Nlc3Npb24tbnVtPjMxNTIzMDU2PC9hY2Nlc3Npb24tbnVtPjx1
cmxzPjwvdXJscz48Y3VzdG9tMj5QbWM2ODg5MTI4PC9jdXN0b20yPjxlbGVjdHJvbmljLXJlc291
cmNlLW51bT4xMC4xMDM4L3M0MTQxNi0wMTktMDU3MS14PC9lbGVjdHJvbmljLXJlc291cmNlLW51
bT48cmVtb3RlLWRhdGFiYXNlLXByb3ZpZGVyPk5sbTwvcmVtb3RlLWRhdGFiYXNlLXByb3ZpZGVy
PjxsYW5ndWFnZT5lbmc8L2xhbmd1YWdlPjwvcmVjb3JkPjwvQ2l0ZT48L0VuZE5vdGU+AG==
</w:fldData>
        </w:fldChar>
      </w:r>
      <w:r>
        <w:rPr>
          <w:rFonts w:ascii="Times New Roman" w:hAnsi="Times New Roman" w:cs="Times New Roman"/>
          <w:kern w:val="0"/>
          <w:sz w:val="24"/>
          <w:szCs w:val="24"/>
        </w:rPr>
        <w:instrText xml:space="preserve"> ADDIN EN.CITE </w:instrText>
      </w:r>
      <w:r>
        <w:rPr>
          <w:rFonts w:ascii="Times New Roman" w:hAnsi="Times New Roman" w:cs="Times New Roman"/>
          <w:kern w:val="0"/>
          <w:sz w:val="24"/>
          <w:szCs w:val="24"/>
        </w:rPr>
        <w:fldChar w:fldCharType="begin">
          <w:fldData xml:space="preserve">PEVuZE5vdGU+PENpdGU+PEF1dGhvcj5ZYW5nPC9BdXRob3I+PFllYXI+MjAxOTwvWWVhcj48UmVj
TnVtPjMyMjwvUmVjTnVtPjxEaXNwbGF5VGV4dD4oMSk8L0Rpc3BsYXlUZXh0PjxyZWNvcmQ+PHJl
Yy1udW1iZXI+MzIyPC9yZWMtbnVtYmVyPjxmb3JlaWduLWtleXM+PGtleSBhcHA9IkVOIiBkYi1p
ZD0iZXQ1ZXhhd3dkOXByMnNlZTJlODVkZnY2MGV4dGV0ZDBkMDBlIj4zMjI8L2tleT48L2ZvcmVp
Z24ta2V5cz48cmVmLXR5cGUgbmFtZT0iSm91cm5hbCBBcnRpY2xlIj4xNzwvcmVmLXR5cGU+PGNv
bnRyaWJ1dG9ycz48YXV0aG9ycz48YXV0aG9yPllhbmcsIE0uPC9hdXRob3I+PGF1dGhvcj5IdWFu
ZywgVy48L2F1dGhvcj48YXV0aG9yPlN1biwgWS48L2F1dGhvcj48YXV0aG9yPkxpYW5nLCBILjwv
YXV0aG9yPjxhdXRob3I+Q2hlbiwgTS48L2F1dGhvcj48YXV0aG9yPld1LCBYLjwvYXV0aG9yPjxh
dXRob3I+V2FuZywgWC48L2F1dGhvcj48YXV0aG9yPlpoYW5nLCBMLjwvYXV0aG9yPjxhdXRob3I+
Q2hlbmcsIFguPC9hdXRob3I+PGF1dGhvcj5GYW4sIFkuPC9hdXRob3I+PGF1dGhvcj5QYW4sIEgu
PC9hdXRob3I+PGF1dGhvcj5DaGVuLCBMLjwvYXV0aG9yPjxhdXRob3I+R3VhbiwgSi48L2F1dGhv
cj48L2F1dGhvcnM+PC9jb250cmlidXRvcnM+PGF1dGgtYWRkcmVzcz5EZXBhcnRtZW50IG9mIFJh
ZGlhdGlvbiBPbmNvbG9neSwgTmFuZmFuZyBIb3NwaXRhbCwgU291dGhlcm4gTWVkaWNhbCBVbml2
ZXJzaXR5LCBHdWFuZ2RvbmcsIEd1YW5nemhvdSwgQ2hpbmEuJiN4RDtEZXBhcnRtZW50IG9mIFJh
ZGlhdGlvbiBPbmNvbG9neSwgVGhlIFRoaXJkIEFmZmlsaWF0ZWQgSG9zcGl0YWwsIFN1biBZYXQt
c2VuIFVuaXZlcnNpdHksIEd1YW5nZG9uZywgR3Vhbmd6aG91LCBDaGluYS4mI3hEO0RlcGFydG1l
bnQgb2YgUmFkaWF0aW9uIE9uY29sb2d5LCBOYW5mYW5nIEhvc3BpdGFsLCBTb3V0aGVybiBNZWRp
Y2FsIFVuaXZlcnNpdHksIEd1YW5nZG9uZywgR3Vhbmd6aG91LCBDaGluYS4gY2hlbmxoNTQ2MUAx
NjMuY29tLiYjeEQ7RGVwYXJ0bWVudCBvZiBSYWRpYXRpb24gT25jb2xvZ3ksIE5hbmZhbmcgSG9z
cGl0YWwsIFNvdXRoZXJuIE1lZGljYWwgVW5pdmVyc2l0eSwgR3Vhbmdkb25nLCBHdWFuZ3pob3Us
IENoaW5hLiBndWFuamlhbjU0NjFAMTYzLmNvbS48L2F1dGgtYWRkcmVzcz48dGl0bGVzPjx0aXRs
ZT5Qcm9nbm9zaXMgYW5kIG1vZHVsYXRpb24gbWVjaGFuaXNtcyBvZiBDT01NRDYgaW4gaHVtYW4g
dHVtb3VycyBiYXNlZCBvbiBleHByZXNzaW9uIHByb2ZpbGluZyBhbmQgY29tcHJlaGVuc2l2ZSBi
aW9pbmZvcm1hdGljcyBhbmFseXNpczwvdGl0bGU+PHNlY29uZGFyeS10aXRsZT5CciBKIENhbmNl
cjwvc2Vjb25kYXJ5LXRpdGxlPjxhbHQtdGl0bGU+QnJpdGlzaCBqb3VybmFsIG9mIGNhbmNlcjwv
YWx0LXRpdGxlPjwvdGl0bGVzPjxwZXJpb2RpY2FsPjxmdWxsLXRpdGxlPkJyIEogQ2FuY2VyPC9m
dWxsLXRpdGxlPjxhYmJyLTE+QnJpdGlzaCBqb3VybmFsIG9mIGNhbmNlcjwvYWJici0xPjwvcGVy
aW9kaWNhbD48YWx0LXBlcmlvZGljYWw+PGZ1bGwtdGl0bGU+QnIgSiBDYW5jZXI8L2Z1bGwtdGl0
bGU+PGFiYnItMT5Ccml0aXNoIGpvdXJuYWwgb2YgY2FuY2VyPC9hYmJyLTE+PC9hbHQtcGVyaW9k
aWNhbD48cGFnZXM+Njk5LTcwOTwvcGFnZXM+PHZvbHVtZT4xMjE8L3ZvbHVtZT48bnVtYmVyPjg8
L251bWJlcj48ZWRpdGlvbj4yMDE5LzA5LzE3PC9lZGl0aW9uPjxkYXRlcz48eWVhcj4yMDE5PC95
ZWFyPjxwdWItZGF0ZXM+PGRhdGU+T2N0PC9kYXRlPjwvcHViLWRhdGVzPjwvZGF0ZXM+PGlzYm4+
MDAwNy0wOTIwPC9pc2JuPjxhY2Nlc3Npb24tbnVtPjMxNTIzMDU2PC9hY2Nlc3Npb24tbnVtPjx1
cmxzPjwvdXJscz48Y3VzdG9tMj5QbWM2ODg5MTI4PC9jdXN0b20yPjxlbGVjdHJvbmljLXJlc291
cmNlLW51bT4xMC4xMDM4L3M0MTQxNi0wMTktMDU3MS14PC9lbGVjdHJvbmljLXJlc291cmNlLW51
bT48cmVtb3RlLWRhdGFiYXNlLXByb3ZpZGVyPk5sbTwvcmVtb3RlLWRhdGFiYXNlLXByb3ZpZGVy
PjxsYW5ndWFnZT5lbmc8L2xhbmd1YWdlPjwvcmVjb3JkPjwvQ2l0ZT48L0VuZE5vdGU+AG==
</w:fldData>
        </w:fldChar>
      </w:r>
      <w:r>
        <w:rPr>
          <w:rFonts w:ascii="Times New Roman" w:hAnsi="Times New Roman" w:cs="Times New Roman"/>
          <w:kern w:val="0"/>
          <w:sz w:val="24"/>
          <w:szCs w:val="24"/>
        </w:rPr>
        <w:instrText xml:space="preserve"> ADDIN EN.CITE.DATA </w:instrText>
      </w:r>
      <w:r>
        <w:rPr>
          <w:rFonts w:ascii="Times New Roman" w:hAnsi="Times New Roman" w:cs="Times New Roman"/>
          <w:kern w:val="0"/>
          <w:sz w:val="24"/>
          <w:szCs w:val="24"/>
        </w:rPr>
      </w:r>
      <w:r>
        <w:rPr>
          <w:rFonts w:ascii="Times New Roman" w:hAnsi="Times New Roman" w:cs="Times New Roman"/>
          <w:kern w:val="0"/>
          <w:sz w:val="24"/>
          <w:szCs w:val="24"/>
        </w:rPr>
        <w:fldChar w:fldCharType="end"/>
      </w:r>
      <w:r w:rsidRPr="00F81F37">
        <w:rPr>
          <w:rFonts w:ascii="Times New Roman" w:hAnsi="Times New Roman" w:cs="Times New Roman"/>
          <w:kern w:val="0"/>
          <w:sz w:val="24"/>
          <w:szCs w:val="24"/>
        </w:rPr>
      </w:r>
      <w:r w:rsidRPr="00F81F37">
        <w:rPr>
          <w:rFonts w:ascii="Times New Roman" w:hAnsi="Times New Roman" w:cs="Times New Roman"/>
          <w:kern w:val="0"/>
          <w:sz w:val="24"/>
          <w:szCs w:val="24"/>
        </w:rPr>
        <w:fldChar w:fldCharType="separate"/>
      </w:r>
      <w:r>
        <w:rPr>
          <w:rFonts w:ascii="Times New Roman" w:hAnsi="Times New Roman" w:cs="Times New Roman"/>
          <w:noProof/>
          <w:kern w:val="0"/>
          <w:sz w:val="24"/>
          <w:szCs w:val="24"/>
        </w:rPr>
        <w:t>(</w:t>
      </w:r>
      <w:hyperlink w:anchor="_ENREF_1" w:tooltip="Yang, 2019 #322" w:history="1">
        <w:r>
          <w:rPr>
            <w:rFonts w:ascii="Times New Roman" w:hAnsi="Times New Roman" w:cs="Times New Roman"/>
            <w:noProof/>
            <w:kern w:val="0"/>
            <w:sz w:val="24"/>
            <w:szCs w:val="24"/>
          </w:rPr>
          <w:t>1</w:t>
        </w:r>
      </w:hyperlink>
      <w:r>
        <w:rPr>
          <w:rFonts w:ascii="Times New Roman" w:hAnsi="Times New Roman" w:cs="Times New Roman"/>
          <w:noProof/>
          <w:kern w:val="0"/>
          <w:sz w:val="24"/>
          <w:szCs w:val="24"/>
        </w:rPr>
        <w:t>)</w:t>
      </w:r>
      <w:r w:rsidRPr="00F81F37">
        <w:rPr>
          <w:rFonts w:ascii="Times New Roman" w:hAnsi="Times New Roman" w:cs="Times New Roman"/>
          <w:kern w:val="0"/>
          <w:sz w:val="24"/>
          <w:szCs w:val="24"/>
        </w:rPr>
        <w:fldChar w:fldCharType="end"/>
      </w:r>
      <w:r w:rsidRPr="00F81F37">
        <w:rPr>
          <w:rFonts w:ascii="Times New Roman" w:hAnsi="Times New Roman" w:cs="Times New Roman"/>
          <w:kern w:val="0"/>
          <w:sz w:val="24"/>
          <w:szCs w:val="24"/>
        </w:rPr>
        <w:t>. Ultimately, Newick file was created and conducted into Interactive Tree Of Life (iTOL, https://itol.embl.de/) to display, annotation and management phylogenetic tree.</w:t>
      </w:r>
    </w:p>
    <w:p w:rsidR="007948B2" w:rsidRPr="00F81F37" w:rsidRDefault="007948B2" w:rsidP="002C649C">
      <w:pPr>
        <w:spacing w:line="360" w:lineRule="auto"/>
        <w:rPr>
          <w:rStyle w:val="ad"/>
          <w:rFonts w:ascii="Times New Roman" w:hAnsi="Times New Roman" w:cs="Times New Roman"/>
          <w:b/>
          <w:bCs/>
          <w:sz w:val="24"/>
          <w:szCs w:val="24"/>
          <w:shd w:val="clear" w:color="auto" w:fill="FFFFFF"/>
        </w:rPr>
      </w:pPr>
    </w:p>
    <w:p w:rsidR="001F5AF5" w:rsidRDefault="001F5AF5" w:rsidP="001F5AF5">
      <w:pPr>
        <w:spacing w:line="360" w:lineRule="auto"/>
        <w:rPr>
          <w:rStyle w:val="ad"/>
          <w:rFonts w:ascii="Times New Roman" w:hAnsi="Times New Roman" w:cs="Times New Roman"/>
          <w:b/>
          <w:bCs/>
          <w:color w:val="000000" w:themeColor="text1"/>
          <w:sz w:val="24"/>
          <w:szCs w:val="24"/>
          <w:shd w:val="clear" w:color="auto" w:fill="FFFFFF"/>
        </w:rPr>
      </w:pPr>
      <w:r w:rsidRPr="00B3699C">
        <w:rPr>
          <w:rStyle w:val="ad"/>
          <w:rFonts w:ascii="Times New Roman" w:hAnsi="Times New Roman" w:cs="Times New Roman"/>
          <w:b/>
          <w:bCs/>
          <w:color w:val="000000" w:themeColor="text1"/>
          <w:sz w:val="24"/>
          <w:szCs w:val="24"/>
          <w:shd w:val="clear" w:color="auto" w:fill="FFFFFF"/>
        </w:rPr>
        <w:t xml:space="preserve">Supplementary </w:t>
      </w:r>
      <w:r w:rsidR="00297D9C" w:rsidRPr="00B3699C">
        <w:rPr>
          <w:rStyle w:val="ad"/>
          <w:rFonts w:ascii="Times New Roman" w:hAnsi="Times New Roman" w:cs="Times New Roman"/>
          <w:b/>
          <w:bCs/>
          <w:color w:val="000000" w:themeColor="text1"/>
          <w:sz w:val="24"/>
          <w:szCs w:val="24"/>
          <w:shd w:val="clear" w:color="auto" w:fill="FFFFFF"/>
        </w:rPr>
        <w:t xml:space="preserve">Figure </w:t>
      </w:r>
    </w:p>
    <w:p w:rsidR="004E76D1" w:rsidRPr="00B3699C" w:rsidRDefault="004E76D1" w:rsidP="001F5AF5">
      <w:pPr>
        <w:spacing w:line="360" w:lineRule="auto"/>
        <w:rPr>
          <w:rStyle w:val="ad"/>
          <w:rFonts w:ascii="Times New Roman" w:hAnsi="Times New Roman" w:cs="Times New Roman"/>
          <w:b/>
          <w:bCs/>
          <w:color w:val="000000" w:themeColor="text1"/>
          <w:sz w:val="24"/>
          <w:szCs w:val="24"/>
          <w:shd w:val="clear" w:color="auto" w:fill="FFFFFF"/>
        </w:rPr>
      </w:pPr>
      <w:bookmarkStart w:id="0" w:name="_GoBack"/>
      <w:bookmarkEnd w:id="0"/>
    </w:p>
    <w:p w:rsidR="00C51D8F" w:rsidRPr="00B3699C" w:rsidRDefault="004E76D1" w:rsidP="00DD6DBE">
      <w:pPr>
        <w:spacing w:line="360" w:lineRule="auto"/>
        <w:rPr>
          <w:rStyle w:val="ad"/>
          <w:rFonts w:ascii="Times New Roman" w:hAnsi="Times New Roman" w:cs="Times New Roman"/>
          <w:b/>
          <w:bCs/>
          <w:color w:val="000000" w:themeColor="text1"/>
          <w:sz w:val="24"/>
          <w:szCs w:val="24"/>
          <w:shd w:val="clear" w:color="auto" w:fill="FFFFFF"/>
        </w:rPr>
      </w:pPr>
      <w:r>
        <w:rPr>
          <w:rStyle w:val="ad"/>
          <w:rFonts w:ascii="Times New Roman" w:hAnsi="Times New Roman" w:cs="Times New Roman"/>
          <w:b/>
          <w:bCs/>
          <w:color w:val="000000" w:themeColor="text1"/>
          <w:sz w:val="24"/>
          <w:szCs w:val="24"/>
          <w:shd w:val="clear" w:color="auto" w:fill="FFFFFF"/>
        </w:rPr>
        <w:t>Supplementary Figure S</w:t>
      </w:r>
      <w:r w:rsidR="00B04E32" w:rsidRPr="00B3699C">
        <w:rPr>
          <w:rStyle w:val="ad"/>
          <w:rFonts w:ascii="Times New Roman" w:hAnsi="Times New Roman" w:cs="Times New Roman"/>
          <w:b/>
          <w:bCs/>
          <w:color w:val="000000" w:themeColor="text1"/>
          <w:sz w:val="24"/>
          <w:szCs w:val="24"/>
          <w:shd w:val="clear" w:color="auto" w:fill="FFFFFF"/>
        </w:rPr>
        <w:t>1.</w:t>
      </w:r>
      <w:r w:rsidR="00C51D8F" w:rsidRPr="00B3699C">
        <w:rPr>
          <w:rStyle w:val="ad"/>
          <w:rFonts w:ascii="Times New Roman" w:hAnsi="Times New Roman" w:cs="Times New Roman"/>
          <w:b/>
          <w:bCs/>
          <w:color w:val="000000" w:themeColor="text1"/>
          <w:sz w:val="24"/>
          <w:szCs w:val="24"/>
          <w:shd w:val="clear" w:color="auto" w:fill="FFFFFF"/>
        </w:rPr>
        <w:t xml:space="preserve"> </w:t>
      </w:r>
      <w:r w:rsidR="004E2906" w:rsidRPr="00B3699C">
        <w:rPr>
          <w:rStyle w:val="ad"/>
          <w:rFonts w:ascii="Times New Roman" w:hAnsi="Times New Roman" w:cs="Times New Roman"/>
          <w:b/>
          <w:bCs/>
          <w:color w:val="000000" w:themeColor="text1"/>
          <w:sz w:val="24"/>
          <w:szCs w:val="24"/>
          <w:shd w:val="clear" w:color="auto" w:fill="FFFFFF"/>
        </w:rPr>
        <w:t>DACH1</w:t>
      </w:r>
      <w:r w:rsidR="00C51D8F" w:rsidRPr="00B3699C">
        <w:rPr>
          <w:rStyle w:val="ad"/>
          <w:rFonts w:ascii="Times New Roman" w:hAnsi="Times New Roman" w:cs="Times New Roman"/>
          <w:b/>
          <w:bCs/>
          <w:color w:val="000000" w:themeColor="text1"/>
          <w:sz w:val="24"/>
          <w:szCs w:val="24"/>
          <w:shd w:val="clear" w:color="auto" w:fill="FFFFFF"/>
        </w:rPr>
        <w:t xml:space="preserve"> ex</w:t>
      </w:r>
      <w:r w:rsidR="004E2906" w:rsidRPr="00B3699C">
        <w:rPr>
          <w:rStyle w:val="ad"/>
          <w:rFonts w:ascii="Times New Roman" w:hAnsi="Times New Roman" w:cs="Times New Roman"/>
          <w:b/>
          <w:bCs/>
          <w:color w:val="000000" w:themeColor="text1"/>
          <w:sz w:val="24"/>
          <w:szCs w:val="24"/>
          <w:shd w:val="clear" w:color="auto" w:fill="FFFFFF"/>
        </w:rPr>
        <w:t>pression were downregulated in NSCLC cell lines</w:t>
      </w:r>
      <w:r w:rsidR="007F193E" w:rsidRPr="00B3699C">
        <w:rPr>
          <w:rStyle w:val="ad"/>
          <w:rFonts w:ascii="Times New Roman" w:hAnsi="Times New Roman" w:cs="Times New Roman"/>
          <w:b/>
          <w:bCs/>
          <w:color w:val="000000" w:themeColor="text1"/>
          <w:sz w:val="24"/>
          <w:szCs w:val="24"/>
          <w:shd w:val="clear" w:color="auto" w:fill="FFFFFF"/>
        </w:rPr>
        <w:t xml:space="preserve"> </w:t>
      </w:r>
      <w:r w:rsidR="007F193E" w:rsidRPr="00B3699C">
        <w:rPr>
          <w:rStyle w:val="ad"/>
          <w:rFonts w:ascii="Times New Roman" w:hAnsi="Times New Roman" w:cs="Times New Roman" w:hint="eastAsia"/>
          <w:b/>
          <w:bCs/>
          <w:color w:val="000000" w:themeColor="text1"/>
          <w:sz w:val="24"/>
          <w:szCs w:val="24"/>
          <w:shd w:val="clear" w:color="auto" w:fill="FFFFFF"/>
        </w:rPr>
        <w:t>and</w:t>
      </w:r>
      <w:r w:rsidR="007F193E" w:rsidRPr="00B3699C">
        <w:rPr>
          <w:rStyle w:val="ad"/>
          <w:rFonts w:ascii="Times New Roman" w:hAnsi="Times New Roman" w:cs="Times New Roman"/>
          <w:b/>
          <w:bCs/>
          <w:color w:val="000000" w:themeColor="text1"/>
          <w:sz w:val="24"/>
          <w:szCs w:val="24"/>
          <w:shd w:val="clear" w:color="auto" w:fill="FFFFFF"/>
        </w:rPr>
        <w:t xml:space="preserve"> </w:t>
      </w:r>
      <w:r w:rsidR="003C741B" w:rsidRPr="00B3699C">
        <w:rPr>
          <w:rStyle w:val="ad"/>
          <w:rFonts w:ascii="Times New Roman" w:hAnsi="Times New Roman" w:cs="Times New Roman"/>
          <w:b/>
          <w:bCs/>
          <w:color w:val="000000" w:themeColor="text1"/>
          <w:sz w:val="24"/>
          <w:szCs w:val="24"/>
          <w:shd w:val="clear" w:color="auto" w:fill="FFFFFF"/>
        </w:rPr>
        <w:t>tumor tissue</w:t>
      </w:r>
      <w:r w:rsidR="007F193E" w:rsidRPr="00B3699C">
        <w:rPr>
          <w:rStyle w:val="ad"/>
          <w:rFonts w:ascii="Times New Roman" w:hAnsi="Times New Roman" w:cs="Times New Roman"/>
          <w:b/>
          <w:bCs/>
          <w:color w:val="000000" w:themeColor="text1"/>
          <w:sz w:val="24"/>
          <w:szCs w:val="24"/>
          <w:shd w:val="clear" w:color="auto" w:fill="FFFFFF"/>
        </w:rPr>
        <w:t xml:space="preserve"> of </w:t>
      </w:r>
      <w:r w:rsidR="007F193E" w:rsidRPr="00B3699C">
        <w:rPr>
          <w:rStyle w:val="ad"/>
          <w:rFonts w:ascii="Times New Roman" w:hAnsi="Times New Roman" w:cs="Times New Roman"/>
          <w:b/>
          <w:bCs/>
          <w:i/>
          <w:color w:val="000000" w:themeColor="text1"/>
          <w:sz w:val="24"/>
          <w:szCs w:val="24"/>
          <w:shd w:val="clear" w:color="auto" w:fill="FFFFFF"/>
        </w:rPr>
        <w:t>KRAS</w:t>
      </w:r>
      <w:r w:rsidR="007F193E" w:rsidRPr="00B3699C">
        <w:rPr>
          <w:rStyle w:val="ad"/>
          <w:rFonts w:ascii="Times New Roman" w:hAnsi="Times New Roman" w:cs="Times New Roman"/>
          <w:b/>
          <w:bCs/>
          <w:color w:val="000000" w:themeColor="text1"/>
          <w:sz w:val="24"/>
          <w:szCs w:val="24"/>
          <w:shd w:val="clear" w:color="auto" w:fill="FFFFFF"/>
        </w:rPr>
        <w:t xml:space="preserve"> oncogenic mice</w:t>
      </w:r>
    </w:p>
    <w:p w:rsidR="007948B2" w:rsidRPr="00B3699C" w:rsidRDefault="007B0AFC" w:rsidP="00730808">
      <w:pPr>
        <w:pStyle w:val="af1"/>
        <w:numPr>
          <w:ilvl w:val="0"/>
          <w:numId w:val="3"/>
        </w:numPr>
        <w:spacing w:line="360" w:lineRule="auto"/>
        <w:ind w:firstLineChars="0"/>
        <w:rPr>
          <w:rFonts w:ascii="Times New Roman" w:hAnsi="Times New Roman" w:cs="Times New Roman"/>
          <w:color w:val="000000" w:themeColor="text1"/>
          <w:kern w:val="0"/>
          <w:sz w:val="24"/>
          <w:szCs w:val="24"/>
        </w:rPr>
      </w:pPr>
      <w:r w:rsidRPr="00B3699C">
        <w:rPr>
          <w:rFonts w:ascii="Times New Roman" w:hAnsi="Times New Roman" w:cs="Times New Roman"/>
          <w:bCs/>
          <w:color w:val="000000" w:themeColor="text1"/>
          <w:sz w:val="24"/>
          <w:szCs w:val="24"/>
        </w:rPr>
        <w:t>DACH1 expression in murine normal lung tissue and</w:t>
      </w:r>
      <w:r w:rsidRPr="00B3699C">
        <w:rPr>
          <w:rFonts w:ascii="Times New Roman" w:hAnsi="Times New Roman" w:cs="Times New Roman"/>
          <w:bCs/>
          <w:i/>
          <w:color w:val="000000" w:themeColor="text1"/>
          <w:sz w:val="24"/>
          <w:szCs w:val="24"/>
        </w:rPr>
        <w:t xml:space="preserve"> KRAS</w:t>
      </w:r>
      <w:r w:rsidRPr="00B3699C">
        <w:rPr>
          <w:rFonts w:ascii="Times New Roman" w:hAnsi="Times New Roman" w:cs="Times New Roman"/>
          <w:bCs/>
          <w:color w:val="000000" w:themeColor="text1"/>
          <w:sz w:val="24"/>
          <w:szCs w:val="24"/>
        </w:rPr>
        <w:t>-mutant</w:t>
      </w:r>
      <w:r w:rsidR="003E59BE" w:rsidRPr="00B3699C">
        <w:rPr>
          <w:rFonts w:ascii="Times New Roman" w:hAnsi="Times New Roman" w:cs="Times New Roman"/>
          <w:bCs/>
          <w:color w:val="000000" w:themeColor="text1"/>
          <w:sz w:val="24"/>
          <w:szCs w:val="24"/>
        </w:rPr>
        <w:t xml:space="preserve"> tumors measured by RT-qPCR. b. </w:t>
      </w:r>
      <w:r w:rsidRPr="00B3699C">
        <w:rPr>
          <w:rFonts w:ascii="Times New Roman" w:hAnsi="Times New Roman" w:cs="Times New Roman"/>
          <w:bCs/>
          <w:color w:val="000000" w:themeColor="text1"/>
          <w:sz w:val="24"/>
          <w:szCs w:val="24"/>
        </w:rPr>
        <w:t>DACH1</w:t>
      </w:r>
      <w:r w:rsidRPr="00B3699C">
        <w:rPr>
          <w:rFonts w:ascii="Times New Roman" w:hAnsi="Times New Roman" w:cs="Times New Roman"/>
          <w:color w:val="000000" w:themeColor="text1"/>
          <w:kern w:val="0"/>
          <w:sz w:val="24"/>
          <w:szCs w:val="24"/>
        </w:rPr>
        <w:t xml:space="preserve"> </w:t>
      </w:r>
      <w:r w:rsidR="0037330D" w:rsidRPr="00B3699C">
        <w:rPr>
          <w:rFonts w:ascii="Times New Roman" w:hAnsi="Times New Roman" w:cs="Times New Roman"/>
          <w:color w:val="000000" w:themeColor="text1"/>
          <w:kern w:val="0"/>
          <w:sz w:val="24"/>
          <w:szCs w:val="24"/>
        </w:rPr>
        <w:t xml:space="preserve">expression in human embryonal lung cells </w:t>
      </w:r>
      <w:r w:rsidR="0037330D" w:rsidRPr="00B3699C">
        <w:rPr>
          <w:rFonts w:ascii="Times New Roman" w:hAnsi="Times New Roman" w:cs="Times New Roman" w:hint="eastAsia"/>
          <w:color w:val="000000" w:themeColor="text1"/>
          <w:kern w:val="0"/>
          <w:sz w:val="24"/>
          <w:szCs w:val="24"/>
        </w:rPr>
        <w:t>(</w:t>
      </w:r>
      <w:r w:rsidR="0037330D" w:rsidRPr="00B3699C">
        <w:rPr>
          <w:rFonts w:ascii="Times New Roman" w:hAnsi="Times New Roman" w:cs="Times New Roman"/>
          <w:color w:val="000000" w:themeColor="text1"/>
          <w:kern w:val="0"/>
          <w:sz w:val="24"/>
          <w:szCs w:val="24"/>
        </w:rPr>
        <w:t xml:space="preserve">MRC5), </w:t>
      </w:r>
      <w:r w:rsidR="0037330D" w:rsidRPr="00B3699C">
        <w:rPr>
          <w:rFonts w:ascii="Times New Roman" w:hAnsi="Times New Roman" w:cs="Times New Roman"/>
          <w:i/>
          <w:color w:val="000000" w:themeColor="text1"/>
          <w:kern w:val="0"/>
          <w:sz w:val="24"/>
          <w:szCs w:val="24"/>
        </w:rPr>
        <w:t>KRAS</w:t>
      </w:r>
      <w:r w:rsidR="0037330D" w:rsidRPr="00B3699C">
        <w:rPr>
          <w:rFonts w:ascii="Times New Roman" w:hAnsi="Times New Roman" w:cs="Times New Roman"/>
          <w:color w:val="000000" w:themeColor="text1"/>
          <w:kern w:val="0"/>
          <w:sz w:val="24"/>
          <w:szCs w:val="24"/>
        </w:rPr>
        <w:t xml:space="preserve">-mutant and </w:t>
      </w:r>
      <w:r w:rsidR="0037330D" w:rsidRPr="00B3699C">
        <w:rPr>
          <w:rFonts w:ascii="Times New Roman" w:hAnsi="Times New Roman" w:cs="Times New Roman"/>
          <w:i/>
          <w:color w:val="000000" w:themeColor="text1"/>
          <w:kern w:val="0"/>
          <w:sz w:val="24"/>
          <w:szCs w:val="24"/>
        </w:rPr>
        <w:t>KRAS</w:t>
      </w:r>
      <w:r w:rsidR="0037330D" w:rsidRPr="00B3699C">
        <w:rPr>
          <w:rFonts w:ascii="Times New Roman" w:hAnsi="Times New Roman" w:cs="Times New Roman"/>
          <w:color w:val="000000" w:themeColor="text1"/>
          <w:kern w:val="0"/>
          <w:sz w:val="24"/>
          <w:szCs w:val="24"/>
        </w:rPr>
        <w:t>-wide type lung cancer cells measured by RT-qPCR</w:t>
      </w:r>
      <w:r w:rsidR="0037330D" w:rsidRPr="00B3699C">
        <w:rPr>
          <w:rFonts w:ascii="Times New Roman" w:hAnsi="Times New Roman" w:cs="Times New Roman" w:hint="eastAsia"/>
          <w:color w:val="000000" w:themeColor="text1"/>
          <w:kern w:val="0"/>
          <w:sz w:val="24"/>
          <w:szCs w:val="24"/>
        </w:rPr>
        <w:t>.</w:t>
      </w:r>
      <w:r w:rsidR="0037330D" w:rsidRPr="00B3699C">
        <w:rPr>
          <w:rFonts w:ascii="Times New Roman" w:hAnsi="Times New Roman" w:cs="Times New Roman"/>
          <w:color w:val="000000" w:themeColor="text1"/>
          <w:kern w:val="0"/>
          <w:sz w:val="24"/>
          <w:szCs w:val="24"/>
        </w:rPr>
        <w:t xml:space="preserve"> </w:t>
      </w:r>
      <w:r w:rsidR="007652A3" w:rsidRPr="00B3699C">
        <w:rPr>
          <w:rFonts w:ascii="Times New Roman" w:hAnsi="Times New Roman" w:cs="Times New Roman"/>
          <w:color w:val="000000" w:themeColor="text1"/>
          <w:kern w:val="0"/>
          <w:sz w:val="24"/>
          <w:szCs w:val="24"/>
        </w:rPr>
        <w:t>DACH1</w:t>
      </w:r>
      <w:r w:rsidR="0037330D" w:rsidRPr="00B3699C">
        <w:rPr>
          <w:rFonts w:ascii="Times New Roman" w:hAnsi="Times New Roman"/>
          <w:color w:val="000000" w:themeColor="text1"/>
          <w:sz w:val="24"/>
          <w:szCs w:val="24"/>
        </w:rPr>
        <w:t xml:space="preserve"> expression was presented as the mean ± standard deviation (SD), and differences between the means were examined by one-way analysis of variance (ANOVA). Multiple comparisons among the groups were performed using LSD method. Differences with a value of P &lt; 0.05 were considered to be statistically significant</w:t>
      </w:r>
      <w:r w:rsidR="001759B7" w:rsidRPr="00B3699C">
        <w:rPr>
          <w:rFonts w:ascii="Times New Roman" w:hAnsi="Times New Roman" w:cs="Times New Roman"/>
          <w:color w:val="000000" w:themeColor="text1"/>
          <w:kern w:val="0"/>
          <w:sz w:val="24"/>
          <w:szCs w:val="24"/>
        </w:rPr>
        <w:t>.</w:t>
      </w:r>
      <w:r w:rsidR="00F64B86" w:rsidRPr="00B3699C">
        <w:rPr>
          <w:rFonts w:ascii="Times New Roman" w:hAnsi="Times New Roman" w:cs="Times New Roman"/>
          <w:color w:val="000000" w:themeColor="text1"/>
          <w:kern w:val="0"/>
          <w:sz w:val="24"/>
          <w:szCs w:val="24"/>
        </w:rPr>
        <w:t xml:space="preserve"> </w:t>
      </w:r>
      <w:r w:rsidR="005B149A" w:rsidRPr="00B3699C">
        <w:rPr>
          <w:rFonts w:ascii="Times New Roman" w:hAnsi="Times New Roman" w:cs="Times New Roman"/>
          <w:color w:val="000000" w:themeColor="text1"/>
          <w:kern w:val="0"/>
          <w:sz w:val="24"/>
          <w:szCs w:val="24"/>
        </w:rPr>
        <w:t>Bars indicate SD, ** P &lt; 0.01.</w:t>
      </w:r>
    </w:p>
    <w:p w:rsidR="00730808" w:rsidRPr="00730808" w:rsidRDefault="00730808" w:rsidP="00730808">
      <w:pPr>
        <w:spacing w:line="360" w:lineRule="auto"/>
        <w:rPr>
          <w:rStyle w:val="ad"/>
          <w:rFonts w:ascii="Times New Roman" w:hAnsi="Times New Roman" w:cs="Times New Roman"/>
          <w:color w:val="0070C0"/>
          <w:kern w:val="0"/>
          <w:sz w:val="24"/>
          <w:szCs w:val="24"/>
        </w:rPr>
      </w:pPr>
    </w:p>
    <w:p w:rsidR="00D85E42" w:rsidRPr="00684398" w:rsidRDefault="00151FFF" w:rsidP="002C649C">
      <w:pPr>
        <w:spacing w:line="360" w:lineRule="auto"/>
        <w:rPr>
          <w:rStyle w:val="ad"/>
          <w:rFonts w:ascii="Times New Roman" w:hAnsi="Times New Roman" w:cs="Times New Roman"/>
          <w:b/>
          <w:bCs/>
          <w:noProof/>
          <w:sz w:val="24"/>
          <w:szCs w:val="24"/>
          <w:shd w:val="clear" w:color="auto" w:fill="FFFFFF"/>
        </w:rPr>
      </w:pPr>
      <w:r>
        <w:rPr>
          <w:rFonts w:ascii="Times New Roman" w:hAnsi="Times New Roman" w:cs="Times New Roman"/>
          <w:b/>
          <w:bCs/>
          <w:noProof/>
          <w:sz w:val="24"/>
          <w:szCs w:val="24"/>
          <w:shd w:val="clear" w:color="auto" w:fill="FFFFFF"/>
        </w:rPr>
        <w:lastRenderedPageBreak/>
        <w:drawing>
          <wp:inline distT="0" distB="0" distL="0" distR="0">
            <wp:extent cx="5778500" cy="2724150"/>
            <wp:effectExtent l="0" t="0" r="0" b="0"/>
            <wp:docPr id="1" name="图片 1" descr="figure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78500" cy="2724150"/>
                    </a:xfrm>
                    <a:prstGeom prst="rect">
                      <a:avLst/>
                    </a:prstGeom>
                    <a:noFill/>
                    <a:ln>
                      <a:noFill/>
                    </a:ln>
                  </pic:spPr>
                </pic:pic>
              </a:graphicData>
            </a:graphic>
          </wp:inline>
        </w:drawing>
      </w:r>
    </w:p>
    <w:p w:rsidR="00684398" w:rsidRDefault="00684398" w:rsidP="002C649C">
      <w:pPr>
        <w:spacing w:line="360" w:lineRule="auto"/>
        <w:rPr>
          <w:ins w:id="1" w:author="lenovo" w:date="2020-11-20T02:36:00Z"/>
          <w:rFonts w:ascii="Times New Roman" w:hAnsi="Times New Roman" w:cs="Times New Roman"/>
          <w:b/>
          <w:sz w:val="24"/>
          <w:szCs w:val="24"/>
        </w:rPr>
      </w:pPr>
    </w:p>
    <w:p w:rsidR="000A6BDA" w:rsidRPr="00C1566D" w:rsidRDefault="000A6BDA" w:rsidP="002C649C">
      <w:pPr>
        <w:spacing w:line="360" w:lineRule="auto"/>
        <w:rPr>
          <w:rFonts w:ascii="Times New Roman" w:hAnsi="Times New Roman" w:cs="Times New Roman"/>
          <w:b/>
          <w:sz w:val="24"/>
          <w:szCs w:val="24"/>
        </w:rPr>
      </w:pPr>
      <w:r w:rsidRPr="00C1566D">
        <w:rPr>
          <w:rFonts w:ascii="Times New Roman" w:hAnsi="Times New Roman" w:cs="Times New Roman"/>
          <w:b/>
          <w:sz w:val="24"/>
          <w:szCs w:val="24"/>
        </w:rPr>
        <w:t>Reference</w:t>
      </w:r>
    </w:p>
    <w:p w:rsidR="00C1566D" w:rsidRPr="00C1566D" w:rsidRDefault="000A6BDA" w:rsidP="00C1566D">
      <w:pPr>
        <w:pStyle w:val="EndNoteBibliography"/>
      </w:pPr>
      <w:r>
        <w:rPr>
          <w:rFonts w:ascii="Arial" w:hAnsi="Arial" w:cs="Arial"/>
          <w:sz w:val="28"/>
          <w:szCs w:val="28"/>
        </w:rPr>
        <w:fldChar w:fldCharType="begin"/>
      </w:r>
      <w:r>
        <w:rPr>
          <w:rFonts w:ascii="Arial" w:hAnsi="Arial" w:cs="Arial"/>
          <w:sz w:val="28"/>
          <w:szCs w:val="28"/>
        </w:rPr>
        <w:instrText xml:space="preserve"> ADDIN EN.REFLIST </w:instrText>
      </w:r>
      <w:r>
        <w:rPr>
          <w:rFonts w:ascii="Arial" w:hAnsi="Arial" w:cs="Arial"/>
          <w:sz w:val="28"/>
          <w:szCs w:val="28"/>
        </w:rPr>
        <w:fldChar w:fldCharType="separate"/>
      </w:r>
      <w:bookmarkStart w:id="2" w:name="_ENREF_1"/>
      <w:r w:rsidR="00C1566D" w:rsidRPr="00C1566D">
        <w:t>1.</w:t>
      </w:r>
      <w:r w:rsidR="00C1566D" w:rsidRPr="00C1566D">
        <w:tab/>
        <w:t>Yang M, Huang W, Sun Y, Liang H, Chen M, Wu X, et al. Prognosis and modulation mechanisms of COMMD6 in human tumours based on expression profiling and comprehensive bioinformatics analysis. British journal of cancer. 2019;121(8):699-709.</w:t>
      </w:r>
      <w:bookmarkEnd w:id="2"/>
    </w:p>
    <w:p w:rsidR="00C1566D" w:rsidRPr="00C1566D" w:rsidRDefault="00C1566D" w:rsidP="00C1566D">
      <w:pPr>
        <w:pStyle w:val="EndNoteBibliography"/>
      </w:pPr>
      <w:bookmarkStart w:id="3" w:name="_ENREF_2"/>
      <w:r w:rsidRPr="00C1566D">
        <w:t>2.</w:t>
      </w:r>
      <w:r w:rsidRPr="00C1566D">
        <w:tab/>
        <w:t>Liu T, Sun Q, Li Q, Yang H, Zhang Y, Wang R, et al. Dual PI3K/mTOR inhibitors, GSK2126458 and PKI-587, suppress tumor progression and increase radiosensitivity in nasopharyngeal carcinoma. Mol Cancer Ther. 2015;14(2):429-39.</w:t>
      </w:r>
      <w:bookmarkEnd w:id="3"/>
    </w:p>
    <w:p w:rsidR="00B64629" w:rsidRPr="0044626C" w:rsidRDefault="000A6BDA">
      <w:pPr>
        <w:rPr>
          <w:rFonts w:ascii="Arial" w:hAnsi="Arial" w:cs="Arial"/>
          <w:sz w:val="28"/>
          <w:szCs w:val="28"/>
        </w:rPr>
      </w:pPr>
      <w:r>
        <w:rPr>
          <w:rFonts w:ascii="Arial" w:hAnsi="Arial" w:cs="Arial"/>
          <w:sz w:val="28"/>
          <w:szCs w:val="28"/>
        </w:rPr>
        <w:fldChar w:fldCharType="end"/>
      </w:r>
    </w:p>
    <w:p w:rsidR="0015217F" w:rsidRPr="0044626C" w:rsidRDefault="0015217F">
      <w:pPr>
        <w:rPr>
          <w:rFonts w:ascii="Arial" w:hAnsi="Arial" w:cs="Arial"/>
          <w:sz w:val="28"/>
          <w:szCs w:val="28"/>
        </w:rPr>
      </w:pPr>
    </w:p>
    <w:sectPr w:rsidR="0015217F" w:rsidRPr="004462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2F40" w:rsidRDefault="00DA2F40" w:rsidP="0058016C">
      <w:r>
        <w:separator/>
      </w:r>
    </w:p>
  </w:endnote>
  <w:endnote w:type="continuationSeparator" w:id="0">
    <w:p w:rsidR="00DA2F40" w:rsidRDefault="00DA2F40" w:rsidP="005801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altName w:val="Malgun Gothic Semilight"/>
    <w:panose1 w:val="020B0604020202020204"/>
    <w:charset w:val="86"/>
    <w:family w:val="swiss"/>
    <w:pitch w:val="variable"/>
    <w:sig w:usb0="00000000"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2F40" w:rsidRDefault="00DA2F40" w:rsidP="0058016C">
      <w:r>
        <w:separator/>
      </w:r>
    </w:p>
  </w:footnote>
  <w:footnote w:type="continuationSeparator" w:id="0">
    <w:p w:rsidR="00DA2F40" w:rsidRDefault="00DA2F40" w:rsidP="0058016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97792"/>
    <w:multiLevelType w:val="hybridMultilevel"/>
    <w:tmpl w:val="A8E4BED2"/>
    <w:lvl w:ilvl="0" w:tplc="63F8BD0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9E83EF7"/>
    <w:multiLevelType w:val="hybridMultilevel"/>
    <w:tmpl w:val="1130D4E8"/>
    <w:lvl w:ilvl="0" w:tplc="B2F88386">
      <w:start w:val="1"/>
      <w:numFmt w:val="decimal"/>
      <w:lvlText w:val="%1."/>
      <w:lvlJc w:val="left"/>
      <w:pPr>
        <w:ind w:left="360" w:hanging="360"/>
      </w:pPr>
      <w:rPr>
        <w:rFonts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CF51F02"/>
    <w:multiLevelType w:val="hybridMultilevel"/>
    <w:tmpl w:val="3E86EA9C"/>
    <w:lvl w:ilvl="0" w:tplc="28EEBF1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et5exawwd9pr2see2e85dfv60extetd0d00e&quot;&gt;My EndNote Library&lt;record-ids&gt;&lt;item&gt;319&lt;/item&gt;&lt;item&gt;322&lt;/item&gt;&lt;/record-ids&gt;&lt;/item&gt;&lt;/Libraries&gt;"/>
  </w:docVars>
  <w:rsids>
    <w:rsidRoot w:val="004B1804"/>
    <w:rsid w:val="0003081C"/>
    <w:rsid w:val="00035372"/>
    <w:rsid w:val="00040623"/>
    <w:rsid w:val="00075DE1"/>
    <w:rsid w:val="000A6BDA"/>
    <w:rsid w:val="000C1608"/>
    <w:rsid w:val="000E0765"/>
    <w:rsid w:val="000F6DDD"/>
    <w:rsid w:val="001002A5"/>
    <w:rsid w:val="00126113"/>
    <w:rsid w:val="00130C72"/>
    <w:rsid w:val="00147E9D"/>
    <w:rsid w:val="00151FFF"/>
    <w:rsid w:val="0015217F"/>
    <w:rsid w:val="00164797"/>
    <w:rsid w:val="00174181"/>
    <w:rsid w:val="001759B7"/>
    <w:rsid w:val="001800E2"/>
    <w:rsid w:val="001B086B"/>
    <w:rsid w:val="001B590D"/>
    <w:rsid w:val="001C21EB"/>
    <w:rsid w:val="001D0110"/>
    <w:rsid w:val="001D57B8"/>
    <w:rsid w:val="001F11EE"/>
    <w:rsid w:val="001F5AF5"/>
    <w:rsid w:val="00206B34"/>
    <w:rsid w:val="002360D2"/>
    <w:rsid w:val="002752AE"/>
    <w:rsid w:val="00285753"/>
    <w:rsid w:val="00291D4C"/>
    <w:rsid w:val="00292508"/>
    <w:rsid w:val="002927E0"/>
    <w:rsid w:val="00295CA7"/>
    <w:rsid w:val="00297D9C"/>
    <w:rsid w:val="002A17A0"/>
    <w:rsid w:val="002C649C"/>
    <w:rsid w:val="002D7BEC"/>
    <w:rsid w:val="002E0AA9"/>
    <w:rsid w:val="002E4776"/>
    <w:rsid w:val="002F35D3"/>
    <w:rsid w:val="00306178"/>
    <w:rsid w:val="00321A5F"/>
    <w:rsid w:val="00332A1E"/>
    <w:rsid w:val="003704ED"/>
    <w:rsid w:val="0037330D"/>
    <w:rsid w:val="003C741B"/>
    <w:rsid w:val="003E40D0"/>
    <w:rsid w:val="003E59BE"/>
    <w:rsid w:val="003F3331"/>
    <w:rsid w:val="00412EC9"/>
    <w:rsid w:val="00421ED4"/>
    <w:rsid w:val="0044428A"/>
    <w:rsid w:val="0044626C"/>
    <w:rsid w:val="004765D7"/>
    <w:rsid w:val="00482E83"/>
    <w:rsid w:val="004851E1"/>
    <w:rsid w:val="004A0CD5"/>
    <w:rsid w:val="004B1804"/>
    <w:rsid w:val="004B410D"/>
    <w:rsid w:val="004D027E"/>
    <w:rsid w:val="004E00A5"/>
    <w:rsid w:val="004E2906"/>
    <w:rsid w:val="004E76D1"/>
    <w:rsid w:val="004F2806"/>
    <w:rsid w:val="004F7832"/>
    <w:rsid w:val="0052412B"/>
    <w:rsid w:val="00536E5A"/>
    <w:rsid w:val="00537135"/>
    <w:rsid w:val="0054550F"/>
    <w:rsid w:val="0055159A"/>
    <w:rsid w:val="0058016C"/>
    <w:rsid w:val="005978F7"/>
    <w:rsid w:val="005B149A"/>
    <w:rsid w:val="005B323B"/>
    <w:rsid w:val="005C6469"/>
    <w:rsid w:val="005C74FE"/>
    <w:rsid w:val="00607417"/>
    <w:rsid w:val="00610AF0"/>
    <w:rsid w:val="00612313"/>
    <w:rsid w:val="00653F86"/>
    <w:rsid w:val="00664500"/>
    <w:rsid w:val="006647CF"/>
    <w:rsid w:val="00677F9A"/>
    <w:rsid w:val="00683CA6"/>
    <w:rsid w:val="00684398"/>
    <w:rsid w:val="00685B7E"/>
    <w:rsid w:val="006C6F7F"/>
    <w:rsid w:val="006C7272"/>
    <w:rsid w:val="006F3EAF"/>
    <w:rsid w:val="00702652"/>
    <w:rsid w:val="00721C1A"/>
    <w:rsid w:val="00727666"/>
    <w:rsid w:val="00727A64"/>
    <w:rsid w:val="00730808"/>
    <w:rsid w:val="00732765"/>
    <w:rsid w:val="007652A3"/>
    <w:rsid w:val="00781A64"/>
    <w:rsid w:val="007948B2"/>
    <w:rsid w:val="007A2CAF"/>
    <w:rsid w:val="007B0AFC"/>
    <w:rsid w:val="007E53DA"/>
    <w:rsid w:val="007F193E"/>
    <w:rsid w:val="007F3FE9"/>
    <w:rsid w:val="00803652"/>
    <w:rsid w:val="00810BD0"/>
    <w:rsid w:val="00814C74"/>
    <w:rsid w:val="008172A6"/>
    <w:rsid w:val="00820038"/>
    <w:rsid w:val="00824A8A"/>
    <w:rsid w:val="00832C7F"/>
    <w:rsid w:val="00841F5F"/>
    <w:rsid w:val="0084765D"/>
    <w:rsid w:val="00895A99"/>
    <w:rsid w:val="008C02F7"/>
    <w:rsid w:val="008C5DC9"/>
    <w:rsid w:val="008E1027"/>
    <w:rsid w:val="008F109D"/>
    <w:rsid w:val="00904E20"/>
    <w:rsid w:val="00906FC5"/>
    <w:rsid w:val="0093399B"/>
    <w:rsid w:val="00945FA6"/>
    <w:rsid w:val="00950269"/>
    <w:rsid w:val="00960716"/>
    <w:rsid w:val="009643C9"/>
    <w:rsid w:val="00971BCD"/>
    <w:rsid w:val="00980851"/>
    <w:rsid w:val="00986E8B"/>
    <w:rsid w:val="009964DF"/>
    <w:rsid w:val="00997657"/>
    <w:rsid w:val="009C6A00"/>
    <w:rsid w:val="009F7A74"/>
    <w:rsid w:val="00A34897"/>
    <w:rsid w:val="00A416F2"/>
    <w:rsid w:val="00A53F53"/>
    <w:rsid w:val="00A82143"/>
    <w:rsid w:val="00AC3F10"/>
    <w:rsid w:val="00AE7043"/>
    <w:rsid w:val="00B040D7"/>
    <w:rsid w:val="00B047E5"/>
    <w:rsid w:val="00B04E32"/>
    <w:rsid w:val="00B0701A"/>
    <w:rsid w:val="00B3699C"/>
    <w:rsid w:val="00B51691"/>
    <w:rsid w:val="00B52068"/>
    <w:rsid w:val="00B63F3D"/>
    <w:rsid w:val="00B64629"/>
    <w:rsid w:val="00B979F7"/>
    <w:rsid w:val="00BA134F"/>
    <w:rsid w:val="00BC2DD8"/>
    <w:rsid w:val="00BC48C8"/>
    <w:rsid w:val="00BE3A03"/>
    <w:rsid w:val="00BF00E5"/>
    <w:rsid w:val="00BF6A9C"/>
    <w:rsid w:val="00C07392"/>
    <w:rsid w:val="00C1566D"/>
    <w:rsid w:val="00C26AD8"/>
    <w:rsid w:val="00C51D8F"/>
    <w:rsid w:val="00C84DA8"/>
    <w:rsid w:val="00C91CEB"/>
    <w:rsid w:val="00CA124D"/>
    <w:rsid w:val="00CA1953"/>
    <w:rsid w:val="00CB4219"/>
    <w:rsid w:val="00CF6263"/>
    <w:rsid w:val="00D40845"/>
    <w:rsid w:val="00D41DB5"/>
    <w:rsid w:val="00D4407C"/>
    <w:rsid w:val="00D62766"/>
    <w:rsid w:val="00D83502"/>
    <w:rsid w:val="00D8484F"/>
    <w:rsid w:val="00D85E42"/>
    <w:rsid w:val="00DA2F40"/>
    <w:rsid w:val="00DB5670"/>
    <w:rsid w:val="00DD6DBE"/>
    <w:rsid w:val="00E11F09"/>
    <w:rsid w:val="00E134D5"/>
    <w:rsid w:val="00E25C16"/>
    <w:rsid w:val="00E3512F"/>
    <w:rsid w:val="00E35723"/>
    <w:rsid w:val="00EB328C"/>
    <w:rsid w:val="00EC488F"/>
    <w:rsid w:val="00ED0B0E"/>
    <w:rsid w:val="00ED40CD"/>
    <w:rsid w:val="00ED7416"/>
    <w:rsid w:val="00EE0114"/>
    <w:rsid w:val="00F04E55"/>
    <w:rsid w:val="00F25AA9"/>
    <w:rsid w:val="00F43E18"/>
    <w:rsid w:val="00F47E95"/>
    <w:rsid w:val="00F64B86"/>
    <w:rsid w:val="00F65E67"/>
    <w:rsid w:val="00F81F37"/>
    <w:rsid w:val="00FB2EB9"/>
    <w:rsid w:val="00FD1877"/>
    <w:rsid w:val="00FD606F"/>
    <w:rsid w:val="00FF5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255BCA"/>
  <w15:docId w15:val="{000C97A1-A185-43C0-90EF-91C6AF940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58016C"/>
    <w:pPr>
      <w:widowControl w:val="0"/>
      <w:jc w:val="both"/>
    </w:pPr>
    <w:rPr>
      <w:rFonts w:ascii="Calibri" w:eastAsia="Arial Unicode MS" w:hAnsi="Calibri" w:cs="Arial Unicode MS"/>
      <w:color w:val="000000"/>
      <w:kern w:val="2"/>
      <w:sz w:val="21"/>
      <w:szCs w:val="21"/>
      <w:u w:color="000000"/>
    </w:rPr>
  </w:style>
  <w:style w:type="paragraph" w:styleId="1">
    <w:name w:val="heading 1"/>
    <w:basedOn w:val="a"/>
    <w:next w:val="a"/>
    <w:link w:val="10"/>
    <w:uiPriority w:val="99"/>
    <w:qFormat/>
    <w:rsid w:val="001002A5"/>
    <w:pPr>
      <w:keepNext/>
      <w:keepLines/>
      <w:spacing w:beforeLines="100" w:afterLines="100" w:line="360" w:lineRule="auto"/>
      <w:jc w:val="center"/>
      <w:outlineLvl w:val="0"/>
    </w:pPr>
    <w:rPr>
      <w:b/>
      <w:kern w:val="44"/>
      <w:sz w:val="44"/>
      <w:szCs w:val="20"/>
    </w:rPr>
  </w:style>
  <w:style w:type="paragraph" w:styleId="2">
    <w:name w:val="heading 2"/>
    <w:basedOn w:val="a"/>
    <w:next w:val="a"/>
    <w:link w:val="20"/>
    <w:uiPriority w:val="99"/>
    <w:qFormat/>
    <w:rsid w:val="001002A5"/>
    <w:pPr>
      <w:keepNext/>
      <w:keepLines/>
      <w:spacing w:beforeLines="50" w:afterLines="50" w:line="360" w:lineRule="auto"/>
      <w:outlineLvl w:val="1"/>
    </w:pPr>
    <w:rPr>
      <w:b/>
      <w:sz w:val="32"/>
      <w:szCs w:val="20"/>
    </w:rPr>
  </w:style>
  <w:style w:type="paragraph" w:styleId="3">
    <w:name w:val="heading 3"/>
    <w:basedOn w:val="a"/>
    <w:next w:val="a"/>
    <w:link w:val="30"/>
    <w:uiPriority w:val="99"/>
    <w:qFormat/>
    <w:rsid w:val="001002A5"/>
    <w:pPr>
      <w:keepNext/>
      <w:keepLines/>
      <w:spacing w:line="360" w:lineRule="auto"/>
      <w:outlineLvl w:val="2"/>
    </w:pPr>
    <w:rPr>
      <w:b/>
      <w:sz w:val="32"/>
      <w:szCs w:val="20"/>
    </w:rPr>
  </w:style>
  <w:style w:type="paragraph" w:styleId="4">
    <w:name w:val="heading 4"/>
    <w:basedOn w:val="a"/>
    <w:next w:val="a"/>
    <w:link w:val="40"/>
    <w:uiPriority w:val="99"/>
    <w:qFormat/>
    <w:rsid w:val="001002A5"/>
    <w:pPr>
      <w:keepNext/>
      <w:keepLines/>
      <w:spacing w:before="280" w:after="290" w:line="376" w:lineRule="auto"/>
      <w:outlineLvl w:val="3"/>
    </w:pPr>
    <w:rPr>
      <w:rFonts w:ascii="Cambria" w:hAnsi="Cambria"/>
      <w:b/>
      <w:sz w:val="28"/>
      <w:szCs w:val="20"/>
    </w:rPr>
  </w:style>
  <w:style w:type="paragraph" w:styleId="5">
    <w:name w:val="heading 5"/>
    <w:basedOn w:val="a"/>
    <w:next w:val="a"/>
    <w:link w:val="50"/>
    <w:uiPriority w:val="99"/>
    <w:qFormat/>
    <w:rsid w:val="001002A5"/>
    <w:pPr>
      <w:keepNext/>
      <w:keepLines/>
      <w:spacing w:before="280" w:after="290" w:line="376" w:lineRule="auto"/>
      <w:outlineLvl w:val="4"/>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rsid w:val="001002A5"/>
    <w:rPr>
      <w:b/>
      <w:kern w:val="44"/>
      <w:sz w:val="44"/>
    </w:rPr>
  </w:style>
  <w:style w:type="character" w:customStyle="1" w:styleId="20">
    <w:name w:val="标题 2 字符"/>
    <w:link w:val="2"/>
    <w:uiPriority w:val="99"/>
    <w:rsid w:val="001002A5"/>
    <w:rPr>
      <w:b/>
      <w:kern w:val="2"/>
      <w:sz w:val="32"/>
    </w:rPr>
  </w:style>
  <w:style w:type="character" w:customStyle="1" w:styleId="30">
    <w:name w:val="标题 3 字符"/>
    <w:link w:val="3"/>
    <w:uiPriority w:val="99"/>
    <w:rsid w:val="001002A5"/>
    <w:rPr>
      <w:b/>
      <w:kern w:val="2"/>
      <w:sz w:val="32"/>
    </w:rPr>
  </w:style>
  <w:style w:type="character" w:customStyle="1" w:styleId="40">
    <w:name w:val="标题 4 字符"/>
    <w:link w:val="4"/>
    <w:uiPriority w:val="99"/>
    <w:rsid w:val="001002A5"/>
    <w:rPr>
      <w:rFonts w:ascii="Cambria" w:hAnsi="Cambria"/>
      <w:b/>
      <w:kern w:val="2"/>
      <w:sz w:val="28"/>
    </w:rPr>
  </w:style>
  <w:style w:type="character" w:customStyle="1" w:styleId="50">
    <w:name w:val="标题 5 字符"/>
    <w:link w:val="5"/>
    <w:uiPriority w:val="99"/>
    <w:rsid w:val="001002A5"/>
    <w:rPr>
      <w:rFonts w:ascii="Calibri" w:hAnsi="Calibri"/>
      <w:b/>
      <w:kern w:val="2"/>
      <w:sz w:val="28"/>
    </w:rPr>
  </w:style>
  <w:style w:type="paragraph" w:styleId="a3">
    <w:name w:val="Title"/>
    <w:basedOn w:val="a"/>
    <w:next w:val="a"/>
    <w:link w:val="a4"/>
    <w:uiPriority w:val="99"/>
    <w:qFormat/>
    <w:rsid w:val="001002A5"/>
    <w:pPr>
      <w:spacing w:before="240" w:after="60"/>
      <w:jc w:val="center"/>
      <w:outlineLvl w:val="0"/>
    </w:pPr>
    <w:rPr>
      <w:rFonts w:ascii="Cambria" w:hAnsi="Cambria"/>
      <w:b/>
      <w:sz w:val="32"/>
      <w:szCs w:val="20"/>
    </w:rPr>
  </w:style>
  <w:style w:type="character" w:customStyle="1" w:styleId="a4">
    <w:name w:val="标题 字符"/>
    <w:link w:val="a3"/>
    <w:uiPriority w:val="99"/>
    <w:rsid w:val="001002A5"/>
    <w:rPr>
      <w:rFonts w:ascii="Cambria" w:hAnsi="Cambria"/>
      <w:b/>
      <w:kern w:val="2"/>
      <w:sz w:val="32"/>
    </w:rPr>
  </w:style>
  <w:style w:type="paragraph" w:styleId="a5">
    <w:name w:val="Subtitle"/>
    <w:basedOn w:val="a"/>
    <w:next w:val="a"/>
    <w:link w:val="a6"/>
    <w:uiPriority w:val="99"/>
    <w:qFormat/>
    <w:rsid w:val="001002A5"/>
    <w:pPr>
      <w:spacing w:before="240" w:after="60" w:line="312" w:lineRule="auto"/>
      <w:jc w:val="center"/>
      <w:outlineLvl w:val="1"/>
    </w:pPr>
    <w:rPr>
      <w:rFonts w:ascii="Cambria" w:hAnsi="Cambria"/>
      <w:b/>
      <w:kern w:val="28"/>
      <w:sz w:val="32"/>
      <w:szCs w:val="20"/>
    </w:rPr>
  </w:style>
  <w:style w:type="character" w:customStyle="1" w:styleId="a6">
    <w:name w:val="副标题 字符"/>
    <w:link w:val="a5"/>
    <w:uiPriority w:val="99"/>
    <w:rsid w:val="001002A5"/>
    <w:rPr>
      <w:rFonts w:ascii="Cambria" w:hAnsi="Cambria"/>
      <w:b/>
      <w:kern w:val="28"/>
      <w:sz w:val="32"/>
    </w:rPr>
  </w:style>
  <w:style w:type="character" w:styleId="a7">
    <w:name w:val="Strong"/>
    <w:uiPriority w:val="99"/>
    <w:qFormat/>
    <w:rsid w:val="001002A5"/>
    <w:rPr>
      <w:rFonts w:cs="Times New Roman"/>
      <w:b/>
    </w:rPr>
  </w:style>
  <w:style w:type="character" w:styleId="a8">
    <w:name w:val="Emphasis"/>
    <w:uiPriority w:val="99"/>
    <w:qFormat/>
    <w:rsid w:val="001002A5"/>
    <w:rPr>
      <w:rFonts w:cs="Times New Roman"/>
      <w:i/>
    </w:rPr>
  </w:style>
  <w:style w:type="paragraph" w:styleId="a9">
    <w:name w:val="header"/>
    <w:basedOn w:val="a"/>
    <w:link w:val="aa"/>
    <w:uiPriority w:val="99"/>
    <w:unhideWhenUsed/>
    <w:rsid w:val="0058016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58016C"/>
    <w:rPr>
      <w:kern w:val="2"/>
      <w:sz w:val="18"/>
      <w:szCs w:val="18"/>
    </w:rPr>
  </w:style>
  <w:style w:type="paragraph" w:styleId="ab">
    <w:name w:val="footer"/>
    <w:basedOn w:val="a"/>
    <w:link w:val="ac"/>
    <w:uiPriority w:val="99"/>
    <w:unhideWhenUsed/>
    <w:rsid w:val="0058016C"/>
    <w:pPr>
      <w:tabs>
        <w:tab w:val="center" w:pos="4153"/>
        <w:tab w:val="right" w:pos="8306"/>
      </w:tabs>
      <w:snapToGrid w:val="0"/>
      <w:jc w:val="left"/>
    </w:pPr>
    <w:rPr>
      <w:sz w:val="18"/>
      <w:szCs w:val="18"/>
    </w:rPr>
  </w:style>
  <w:style w:type="character" w:customStyle="1" w:styleId="ac">
    <w:name w:val="页脚 字符"/>
    <w:basedOn w:val="a0"/>
    <w:link w:val="ab"/>
    <w:uiPriority w:val="99"/>
    <w:rsid w:val="0058016C"/>
    <w:rPr>
      <w:kern w:val="2"/>
      <w:sz w:val="18"/>
      <w:szCs w:val="18"/>
    </w:rPr>
  </w:style>
  <w:style w:type="character" w:customStyle="1" w:styleId="ad">
    <w:name w:val="无"/>
    <w:rsid w:val="009643C9"/>
  </w:style>
  <w:style w:type="character" w:customStyle="1" w:styleId="Hyperlink1">
    <w:name w:val="Hyperlink.1"/>
    <w:basedOn w:val="ad"/>
    <w:rsid w:val="009643C9"/>
    <w:rPr>
      <w:rFonts w:ascii="Times New Roman" w:eastAsia="Times New Roman" w:hAnsi="Times New Roman" w:cs="Times New Roman"/>
      <w:sz w:val="24"/>
      <w:szCs w:val="24"/>
      <w:shd w:val="clear" w:color="auto" w:fill="FFFFFF"/>
    </w:rPr>
  </w:style>
  <w:style w:type="character" w:customStyle="1" w:styleId="Hyperlink2">
    <w:name w:val="Hyperlink.2"/>
    <w:basedOn w:val="ad"/>
    <w:rsid w:val="009643C9"/>
    <w:rPr>
      <w:lang w:val="en-US"/>
    </w:rPr>
  </w:style>
  <w:style w:type="character" w:styleId="ae">
    <w:name w:val="Hyperlink"/>
    <w:rsid w:val="00206B34"/>
    <w:rPr>
      <w:u w:val="single"/>
    </w:rPr>
  </w:style>
  <w:style w:type="paragraph" w:styleId="af">
    <w:name w:val="Balloon Text"/>
    <w:basedOn w:val="a"/>
    <w:link w:val="af0"/>
    <w:uiPriority w:val="99"/>
    <w:semiHidden/>
    <w:unhideWhenUsed/>
    <w:rsid w:val="008F109D"/>
    <w:rPr>
      <w:sz w:val="18"/>
      <w:szCs w:val="18"/>
    </w:rPr>
  </w:style>
  <w:style w:type="character" w:customStyle="1" w:styleId="af0">
    <w:name w:val="批注框文本 字符"/>
    <w:basedOn w:val="a0"/>
    <w:link w:val="af"/>
    <w:uiPriority w:val="99"/>
    <w:semiHidden/>
    <w:rsid w:val="008F109D"/>
    <w:rPr>
      <w:rFonts w:ascii="Calibri" w:eastAsia="Arial Unicode MS" w:hAnsi="Calibri" w:cs="Arial Unicode MS"/>
      <w:color w:val="000000"/>
      <w:kern w:val="2"/>
      <w:sz w:val="18"/>
      <w:szCs w:val="18"/>
      <w:u w:color="000000"/>
    </w:rPr>
  </w:style>
  <w:style w:type="paragraph" w:styleId="af1">
    <w:name w:val="List Paragraph"/>
    <w:basedOn w:val="a"/>
    <w:uiPriority w:val="34"/>
    <w:qFormat/>
    <w:rsid w:val="0044626C"/>
    <w:pPr>
      <w:ind w:firstLineChars="200" w:firstLine="420"/>
    </w:pPr>
  </w:style>
  <w:style w:type="paragraph" w:customStyle="1" w:styleId="EndNoteBibliographyTitle">
    <w:name w:val="EndNote Bibliography Title"/>
    <w:basedOn w:val="a"/>
    <w:link w:val="EndNoteBibliographyTitleChar"/>
    <w:rsid w:val="000A6BDA"/>
    <w:pPr>
      <w:jc w:val="center"/>
    </w:pPr>
    <w:rPr>
      <w:rFonts w:cs="Calibri"/>
      <w:noProof/>
      <w:sz w:val="20"/>
    </w:rPr>
  </w:style>
  <w:style w:type="character" w:customStyle="1" w:styleId="EndNoteBibliographyTitleChar">
    <w:name w:val="EndNote Bibliography Title Char"/>
    <w:basedOn w:val="a0"/>
    <w:link w:val="EndNoteBibliographyTitle"/>
    <w:rsid w:val="000A6BDA"/>
    <w:rPr>
      <w:rFonts w:ascii="Calibri" w:eastAsia="Arial Unicode MS" w:hAnsi="Calibri" w:cs="Calibri"/>
      <w:noProof/>
      <w:color w:val="000000"/>
      <w:kern w:val="2"/>
      <w:szCs w:val="21"/>
      <w:u w:color="000000"/>
    </w:rPr>
  </w:style>
  <w:style w:type="paragraph" w:customStyle="1" w:styleId="EndNoteBibliography">
    <w:name w:val="EndNote Bibliography"/>
    <w:basedOn w:val="a"/>
    <w:link w:val="EndNoteBibliographyChar"/>
    <w:rsid w:val="000A6BDA"/>
    <w:rPr>
      <w:rFonts w:cs="Calibri"/>
      <w:noProof/>
      <w:sz w:val="20"/>
    </w:rPr>
  </w:style>
  <w:style w:type="character" w:customStyle="1" w:styleId="EndNoteBibliographyChar">
    <w:name w:val="EndNote Bibliography Char"/>
    <w:basedOn w:val="a0"/>
    <w:link w:val="EndNoteBibliography"/>
    <w:rsid w:val="000A6BDA"/>
    <w:rPr>
      <w:rFonts w:ascii="Calibri" w:eastAsia="Arial Unicode MS" w:hAnsi="Calibri" w:cs="Calibri"/>
      <w:noProof/>
      <w:color w:val="000000"/>
      <w:kern w:val="2"/>
      <w:szCs w:val="21"/>
      <w:u w:color="000000"/>
    </w:rPr>
  </w:style>
  <w:style w:type="paragraph" w:styleId="af2">
    <w:name w:val="Normal (Web)"/>
    <w:basedOn w:val="a"/>
    <w:uiPriority w:val="99"/>
    <w:semiHidden/>
    <w:unhideWhenUsed/>
    <w:rsid w:val="00FB2EB9"/>
    <w:pPr>
      <w:widowControl/>
      <w:spacing w:before="100" w:beforeAutospacing="1" w:after="100" w:afterAutospacing="1"/>
      <w:jc w:val="left"/>
    </w:pPr>
    <w:rPr>
      <w:rFonts w:ascii="宋体" w:eastAsia="宋体" w:hAnsi="宋体" w:cs="宋体"/>
      <w:color w:val="auto"/>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549750">
      <w:bodyDiv w:val="1"/>
      <w:marLeft w:val="0"/>
      <w:marRight w:val="0"/>
      <w:marTop w:val="0"/>
      <w:marBottom w:val="0"/>
      <w:divBdr>
        <w:top w:val="none" w:sz="0" w:space="0" w:color="auto"/>
        <w:left w:val="none" w:sz="0" w:space="0" w:color="auto"/>
        <w:bottom w:val="none" w:sz="0" w:space="0" w:color="auto"/>
        <w:right w:val="none" w:sz="0" w:space="0" w:color="auto"/>
      </w:divBdr>
    </w:div>
    <w:div w:id="285743638">
      <w:bodyDiv w:val="1"/>
      <w:marLeft w:val="0"/>
      <w:marRight w:val="0"/>
      <w:marTop w:val="0"/>
      <w:marBottom w:val="0"/>
      <w:divBdr>
        <w:top w:val="none" w:sz="0" w:space="0" w:color="auto"/>
        <w:left w:val="none" w:sz="0" w:space="0" w:color="auto"/>
        <w:bottom w:val="none" w:sz="0" w:space="0" w:color="auto"/>
        <w:right w:val="none" w:sz="0" w:space="0" w:color="auto"/>
      </w:divBdr>
    </w:div>
    <w:div w:id="307322605">
      <w:bodyDiv w:val="1"/>
      <w:marLeft w:val="0"/>
      <w:marRight w:val="0"/>
      <w:marTop w:val="0"/>
      <w:marBottom w:val="0"/>
      <w:divBdr>
        <w:top w:val="none" w:sz="0" w:space="0" w:color="auto"/>
        <w:left w:val="none" w:sz="0" w:space="0" w:color="auto"/>
        <w:bottom w:val="none" w:sz="0" w:space="0" w:color="auto"/>
        <w:right w:val="none" w:sz="0" w:space="0" w:color="auto"/>
      </w:divBdr>
    </w:div>
    <w:div w:id="532815225">
      <w:bodyDiv w:val="1"/>
      <w:marLeft w:val="0"/>
      <w:marRight w:val="0"/>
      <w:marTop w:val="0"/>
      <w:marBottom w:val="0"/>
      <w:divBdr>
        <w:top w:val="none" w:sz="0" w:space="0" w:color="auto"/>
        <w:left w:val="none" w:sz="0" w:space="0" w:color="auto"/>
        <w:bottom w:val="none" w:sz="0" w:space="0" w:color="auto"/>
        <w:right w:val="none" w:sz="0" w:space="0" w:color="auto"/>
      </w:divBdr>
    </w:div>
    <w:div w:id="566189592">
      <w:bodyDiv w:val="1"/>
      <w:marLeft w:val="0"/>
      <w:marRight w:val="0"/>
      <w:marTop w:val="0"/>
      <w:marBottom w:val="0"/>
      <w:divBdr>
        <w:top w:val="none" w:sz="0" w:space="0" w:color="auto"/>
        <w:left w:val="none" w:sz="0" w:space="0" w:color="auto"/>
        <w:bottom w:val="none" w:sz="0" w:space="0" w:color="auto"/>
        <w:right w:val="none" w:sz="0" w:space="0" w:color="auto"/>
      </w:divBdr>
    </w:div>
    <w:div w:id="659962006">
      <w:bodyDiv w:val="1"/>
      <w:marLeft w:val="0"/>
      <w:marRight w:val="0"/>
      <w:marTop w:val="0"/>
      <w:marBottom w:val="0"/>
      <w:divBdr>
        <w:top w:val="none" w:sz="0" w:space="0" w:color="auto"/>
        <w:left w:val="none" w:sz="0" w:space="0" w:color="auto"/>
        <w:bottom w:val="none" w:sz="0" w:space="0" w:color="auto"/>
        <w:right w:val="none" w:sz="0" w:space="0" w:color="auto"/>
      </w:divBdr>
    </w:div>
    <w:div w:id="691229599">
      <w:bodyDiv w:val="1"/>
      <w:marLeft w:val="0"/>
      <w:marRight w:val="0"/>
      <w:marTop w:val="0"/>
      <w:marBottom w:val="0"/>
      <w:divBdr>
        <w:top w:val="none" w:sz="0" w:space="0" w:color="auto"/>
        <w:left w:val="none" w:sz="0" w:space="0" w:color="auto"/>
        <w:bottom w:val="none" w:sz="0" w:space="0" w:color="auto"/>
        <w:right w:val="none" w:sz="0" w:space="0" w:color="auto"/>
      </w:divBdr>
    </w:div>
    <w:div w:id="813065199">
      <w:bodyDiv w:val="1"/>
      <w:marLeft w:val="0"/>
      <w:marRight w:val="0"/>
      <w:marTop w:val="0"/>
      <w:marBottom w:val="0"/>
      <w:divBdr>
        <w:top w:val="none" w:sz="0" w:space="0" w:color="auto"/>
        <w:left w:val="none" w:sz="0" w:space="0" w:color="auto"/>
        <w:bottom w:val="none" w:sz="0" w:space="0" w:color="auto"/>
        <w:right w:val="none" w:sz="0" w:space="0" w:color="auto"/>
      </w:divBdr>
    </w:div>
    <w:div w:id="915088898">
      <w:bodyDiv w:val="1"/>
      <w:marLeft w:val="0"/>
      <w:marRight w:val="0"/>
      <w:marTop w:val="0"/>
      <w:marBottom w:val="0"/>
      <w:divBdr>
        <w:top w:val="none" w:sz="0" w:space="0" w:color="auto"/>
        <w:left w:val="none" w:sz="0" w:space="0" w:color="auto"/>
        <w:bottom w:val="none" w:sz="0" w:space="0" w:color="auto"/>
        <w:right w:val="none" w:sz="0" w:space="0" w:color="auto"/>
      </w:divBdr>
    </w:div>
    <w:div w:id="1782719882">
      <w:bodyDiv w:val="1"/>
      <w:marLeft w:val="0"/>
      <w:marRight w:val="0"/>
      <w:marTop w:val="0"/>
      <w:marBottom w:val="0"/>
      <w:divBdr>
        <w:top w:val="none" w:sz="0" w:space="0" w:color="auto"/>
        <w:left w:val="none" w:sz="0" w:space="0" w:color="auto"/>
        <w:bottom w:val="none" w:sz="0" w:space="0" w:color="auto"/>
        <w:right w:val="none" w:sz="0" w:space="0" w:color="auto"/>
      </w:divBdr>
    </w:div>
    <w:div w:id="1868181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829</Words>
  <Characters>4730</Characters>
  <Application>Microsoft Office Word</Application>
  <DocSecurity>0</DocSecurity>
  <Lines>39</Lines>
  <Paragraphs>11</Paragraphs>
  <ScaleCrop>false</ScaleCrop>
  <Company/>
  <LinksUpToDate>false</LinksUpToDate>
  <CharactersWithSpaces>5548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顺利</dc:creator>
  <cp:lastModifiedBy>lenovo</cp:lastModifiedBy>
  <cp:revision>8</cp:revision>
  <cp:lastPrinted>2018-10-23T05:17:00Z</cp:lastPrinted>
  <dcterms:created xsi:type="dcterms:W3CDTF">2021-01-01T16:18:00Z</dcterms:created>
  <dcterms:modified xsi:type="dcterms:W3CDTF">2021-01-01T18:30:00Z</dcterms:modified>
</cp:coreProperties>
</file>