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0739F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Additional Files</w:t>
      </w:r>
    </w:p>
    <w:p w14:paraId="0A707D99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</w:rPr>
        <w:t>Supplementary Fig. S1.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BUSCO assessment of the completeness of </w:t>
      </w:r>
      <w:r>
        <w:rPr>
          <w:rFonts w:ascii="Times New Roman" w:hAnsi="Times New Roman" w:cs="Times New Roman"/>
          <w:iCs/>
        </w:rPr>
        <w:t>63</w:t>
      </w:r>
      <w:r>
        <w:rPr>
          <w:rFonts w:ascii="Times New Roman" w:hAnsi="Times New Roman" w:cs="Times New Roman"/>
          <w:i/>
        </w:rPr>
        <w:t xml:space="preserve"> Bordetella pertussis </w:t>
      </w:r>
      <w:r>
        <w:rPr>
          <w:rFonts w:ascii="Times New Roman" w:hAnsi="Times New Roman" w:cs="Times New Roman"/>
          <w:iCs/>
        </w:rPr>
        <w:t>clinical isolates.</w:t>
      </w:r>
    </w:p>
    <w:p w14:paraId="188EFA1A" w14:textId="77777777" w:rsidR="009107C1" w:rsidRDefault="009107C1" w:rsidP="009107C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>Phylogenetic relationships based on 23S rRNA sequences.</w:t>
      </w:r>
    </w:p>
    <w:p w14:paraId="401D6EAB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S1.</w:t>
      </w:r>
      <w:r>
        <w:rPr>
          <w:rFonts w:ascii="Times New Roman" w:hAnsi="Times New Roman" w:cs="Times New Roman"/>
          <w:iCs/>
        </w:rPr>
        <w:t xml:space="preserve"> Basic information and drug resistance phenotypes of 63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clinical isolates</w:t>
      </w:r>
    </w:p>
    <w:p w14:paraId="442B6AF1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2</w:t>
      </w:r>
      <w:r>
        <w:rPr>
          <w:rFonts w:ascii="Times New Roman" w:hAnsi="Times New Roman" w:cs="Times New Roman"/>
          <w:b/>
          <w:bCs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Interspersed repetitive sequences of 63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clinical isolates</w:t>
      </w:r>
    </w:p>
    <w:p w14:paraId="50B26AB4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3</w:t>
      </w:r>
      <w:r>
        <w:rPr>
          <w:rFonts w:ascii="Times New Roman" w:hAnsi="Times New Roman" w:cs="Times New Roman"/>
          <w:b/>
          <w:bCs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Tandom repeat of 63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clinical isolates</w:t>
      </w:r>
    </w:p>
    <w:p w14:paraId="67B45C59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4</w:t>
      </w:r>
      <w:r>
        <w:rPr>
          <w:rFonts w:ascii="Times New Roman" w:hAnsi="Times New Roman" w:cs="Times New Roman"/>
          <w:b/>
          <w:bCs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Non-coding RNA of 63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clinical isolates</w:t>
      </w:r>
    </w:p>
    <w:p w14:paraId="0D479DD3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5</w:t>
      </w:r>
      <w:r>
        <w:rPr>
          <w:rFonts w:ascii="Times New Roman" w:hAnsi="Times New Roman" w:cs="Times New Roman"/>
          <w:b/>
          <w:bCs/>
          <w:iCs/>
        </w:rPr>
        <w:t>.</w:t>
      </w:r>
      <w:r>
        <w:rPr>
          <w:rFonts w:ascii="Times New Roman" w:hAnsi="Times New Roman" w:cs="Times New Roman"/>
          <w:iCs/>
        </w:rPr>
        <w:t xml:space="preserve"> Genomic islands of 63 </w:t>
      </w:r>
      <w:r>
        <w:rPr>
          <w:rFonts w:ascii="Times New Roman" w:hAnsi="Times New Roman" w:cs="Times New Roman"/>
          <w:i/>
        </w:rPr>
        <w:t xml:space="preserve">Bordetella pertussis </w:t>
      </w:r>
      <w:r>
        <w:rPr>
          <w:rFonts w:ascii="Times New Roman" w:hAnsi="Times New Roman" w:cs="Times New Roman"/>
          <w:iCs/>
        </w:rPr>
        <w:t>clinical isolates</w:t>
      </w:r>
    </w:p>
    <w:p w14:paraId="0F7E52D0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6</w:t>
      </w:r>
      <w:r>
        <w:rPr>
          <w:rFonts w:ascii="Times New Roman" w:hAnsi="Times New Roman" w:cs="Times New Roman"/>
          <w:b/>
          <w:bCs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Prophages of 63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clinical isolates</w:t>
      </w:r>
    </w:p>
    <w:p w14:paraId="7C3BC103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7</w:t>
      </w:r>
      <w:r>
        <w:rPr>
          <w:rFonts w:ascii="Times New Roman" w:hAnsi="Times New Roman" w:cs="Times New Roman"/>
          <w:b/>
          <w:bCs/>
          <w:iCs/>
        </w:rPr>
        <w:t xml:space="preserve">. </w:t>
      </w:r>
      <w:r>
        <w:rPr>
          <w:rFonts w:ascii="Times New Roman" w:hAnsi="Times New Roman" w:cs="Times New Roman"/>
          <w:iCs/>
        </w:rPr>
        <w:t>Gene typing of pertussis vaccine antigen components in</w:t>
      </w:r>
      <w:r>
        <w:rPr>
          <w:rFonts w:ascii="Times New Roman" w:hAnsi="Times New Roman" w:cs="Times New Roman" w:hint="eastAsia"/>
          <w:iCs/>
        </w:rPr>
        <w:t xml:space="preserve"> 77</w:t>
      </w:r>
      <w:r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/>
        </w:rPr>
        <w:t>Bordetella pertussis</w:t>
      </w:r>
      <w:r>
        <w:rPr>
          <w:rFonts w:ascii="Times New Roman" w:hAnsi="Times New Roman" w:cs="Times New Roman"/>
          <w:iCs/>
        </w:rPr>
        <w:t xml:space="preserve"> isolates</w:t>
      </w:r>
    </w:p>
    <w:p w14:paraId="1B688CEC" w14:textId="77777777" w:rsidR="009107C1" w:rsidRDefault="009107C1" w:rsidP="009107C1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Supplementary Table S</w:t>
      </w:r>
      <w:r>
        <w:rPr>
          <w:rFonts w:ascii="Times New Roman" w:hAnsi="Times New Roman" w:cs="Times New Roman" w:hint="eastAsia"/>
          <w:b/>
          <w:bCs/>
          <w:iCs/>
        </w:rPr>
        <w:t>8</w:t>
      </w:r>
      <w:r>
        <w:rPr>
          <w:rFonts w:ascii="Times New Roman" w:hAnsi="Times New Roman" w:cs="Times New Roman"/>
          <w:b/>
          <w:bCs/>
          <w:iCs/>
        </w:rPr>
        <w:t>.</w:t>
      </w:r>
      <w:r>
        <w:rPr>
          <w:rFonts w:ascii="Times New Roman" w:hAnsi="Times New Roman" w:cs="Times New Roman" w:hint="eastAsia"/>
          <w:b/>
          <w:bCs/>
          <w:iCs/>
        </w:rPr>
        <w:t xml:space="preserve"> </w:t>
      </w:r>
      <w:r>
        <w:rPr>
          <w:rFonts w:ascii="Times New Roman" w:hAnsi="Times New Roman" w:cs="Times New Roman" w:hint="eastAsia"/>
          <w:iCs/>
        </w:rPr>
        <w:t>Highly divergent variations and genes in</w:t>
      </w:r>
      <w:r>
        <w:rPr>
          <w:rFonts w:ascii="Times New Roman" w:hAnsi="Times New Roman" w:cs="Times New Roman" w:hint="eastAsia"/>
          <w:i/>
        </w:rPr>
        <w:t xml:space="preserve"> Bordetella pertussis</w:t>
      </w:r>
      <w:r>
        <w:rPr>
          <w:rFonts w:ascii="Times New Roman" w:hAnsi="Times New Roman" w:cs="Times New Roman" w:hint="eastAsia"/>
          <w:iCs/>
        </w:rPr>
        <w:t xml:space="preserve"> isolates</w:t>
      </w:r>
      <w:r>
        <w:rPr>
          <w:rFonts w:ascii="Times New Roman" w:hAnsi="Times New Roman" w:cs="Times New Roman"/>
          <w:iCs/>
        </w:rPr>
        <w:t xml:space="preserve"> </w:t>
      </w:r>
    </w:p>
    <w:p w14:paraId="14F304E4" w14:textId="77777777" w:rsidR="009107C1" w:rsidRDefault="009107C1" w:rsidP="009107C1">
      <w:pPr>
        <w:spacing w:line="480" w:lineRule="auto"/>
        <w:jc w:val="left"/>
        <w:rPr>
          <w:rFonts w:ascii="Times New Roman" w:hAnsi="Times New Roman" w:cs="Times New Roman"/>
        </w:rPr>
      </w:pPr>
    </w:p>
    <w:p w14:paraId="16C2D873" w14:textId="77777777" w:rsidR="008C374B" w:rsidRDefault="008C374B"/>
    <w:sectPr w:rsidR="008C374B" w:rsidSect="009107C1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30DBB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63CE6E" wp14:editId="4AF3437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0F596C" w14:textId="77777777" w:rsidR="00000000" w:rsidRDefault="00000000">
                          <w:pPr>
                            <w:pStyle w:val="Heading3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3CE6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A0F596C" w14:textId="77777777" w:rsidR="00000000" w:rsidRDefault="00000000">
                    <w:pPr>
                      <w:pStyle w:val="Heading3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C1"/>
    <w:rsid w:val="002A5090"/>
    <w:rsid w:val="003222B8"/>
    <w:rsid w:val="003F36CB"/>
    <w:rsid w:val="005C6F5D"/>
    <w:rsid w:val="007620B2"/>
    <w:rsid w:val="00787B7D"/>
    <w:rsid w:val="008C374B"/>
    <w:rsid w:val="009107C1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B1173"/>
  <w15:chartTrackingRefBased/>
  <w15:docId w15:val="{72412E18-D78E-4B06-9081-804DAC2B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7C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7C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7C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7C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7C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7C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7C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7C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7C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7C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7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7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7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7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7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7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7C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0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7C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0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7C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07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7C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07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7C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7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7C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910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9107C1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10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>Springer Nature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2025-06-11T08:13:00Z</dcterms:created>
  <dcterms:modified xsi:type="dcterms:W3CDTF">2025-06-11T08:14:00Z</dcterms:modified>
</cp:coreProperties>
</file>