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C0EF3F">
      <w:pPr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14:paraId="12A734CF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da-DK"/>
        </w:rPr>
        <w:t xml:space="preserve">eAppendix 3: </w:t>
      </w:r>
    </w:p>
    <w:p w14:paraId="33A19269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587A9C3C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1.Additional Statistical Analyses</w:t>
      </w:r>
    </w:p>
    <w:p w14:paraId="72C89EA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157C8734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1. Detailed Statistical Methods</w:t>
      </w:r>
    </w:p>
    <w:p w14:paraId="655B917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04E81ED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1.1 Power Analysis</w:t>
      </w:r>
    </w:p>
    <w:p w14:paraId="57F479D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Objective: To determine if sample size was adequate to detect statistical significance in predictive models.</w:t>
      </w:r>
    </w:p>
    <w:p w14:paraId="58F4305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Methods:</w:t>
      </w:r>
    </w:p>
    <w:p w14:paraId="2AEF224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Assumed model AUC ≥ 0.85, baseline AUC = 0.75, effect size = 0.10 [27]</w:t>
      </w:r>
    </w:p>
    <w:p w14:paraId="330362E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Set significance level α = 0.05, statistical power 1-β </w:t>
      </w:r>
      <w:r>
        <w:rPr>
          <w:rFonts w:ascii="Times New Roman" w:hAnsi="Times New Roman"/>
          <w:sz w:val="30"/>
          <w:szCs w:val="30"/>
          <w:lang w:val="pt-PT"/>
        </w:rPr>
        <w:t>= 0.90 [28]</w:t>
      </w:r>
    </w:p>
    <w:p w14:paraId="23F6E31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Using DeLong method for AUC comparison, requiring minimum 240 patients</w:t>
      </w:r>
    </w:p>
    <w:p w14:paraId="517367D0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Conclusion: Study inclusion of 278 patients provided adequate power to detect model performance differences.</w:t>
      </w:r>
    </w:p>
    <w:p w14:paraId="53626AB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01A47AE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1.2 Handling Missing Data</w:t>
      </w:r>
    </w:p>
    <w:p w14:paraId="1E0C690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Methods:</w:t>
      </w:r>
    </w:p>
    <w:p w14:paraId="5D27163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Examined missing data patterns (MCAR, MAR, etc.)</w:t>
      </w:r>
    </w:p>
    <w:p w14:paraId="3F8B9F3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Implemented Multiple Imputation:</w:t>
      </w:r>
    </w:p>
    <w:p w14:paraId="6A6907A7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Imputation model included demographics, severity scores (APACHE II, SOFA), and laboratory data </w:t>
      </w:r>
    </w:p>
    <w:p w14:paraId="5A5794B7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Generated 20 imputed datasets, results combined using Rubin's rule </w:t>
      </w:r>
    </w:p>
    <w:p w14:paraId="6CF124C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 Verified consistency of imputed data distribution with original data</w:t>
      </w:r>
    </w:p>
    <w:p w14:paraId="7A1C6FC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 Sensitivity Analysis:</w:t>
      </w:r>
    </w:p>
    <w:p w14:paraId="2FFA34B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 Comparison between multiple imputation and complete case analysis showed high consistency (AUC difference &lt; 0.01)</w:t>
      </w:r>
    </w:p>
    <w:p w14:paraId="2CC5F6B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4196FCA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1.3 Validation Approach</w:t>
      </w:r>
    </w:p>
    <w:p w14:paraId="5867B6F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Cross-validation:</w:t>
      </w:r>
    </w:p>
    <w:p w14:paraId="1DE3C85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Implemented 5-fold cross-validation to minimize overfitting</w:t>
      </w:r>
    </w:p>
    <w:p w14:paraId="4689E04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Each fold: 80% training, 20% testing split</w:t>
      </w:r>
    </w:p>
    <w:p w14:paraId="326D53B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nl-NL"/>
        </w:rPr>
        <w:t>Bootstrap Method:</w:t>
      </w:r>
    </w:p>
    <w:p w14:paraId="27306F9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- 1000 random resamples of training data</w:t>
      </w:r>
    </w:p>
    <w:p w14:paraId="0836AA5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Evaluated distribution of model metrics (AUC, sensitivity, specificity)</w:t>
      </w:r>
    </w:p>
    <w:p w14:paraId="34325A7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Reported 95% confidence intervals</w:t>
      </w:r>
    </w:p>
    <w:p w14:paraId="0AC59FA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Temporal Validation:</w:t>
      </w:r>
    </w:p>
    <w:p w14:paraId="5A89F53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Assessed model performance across different time points and centers </w:t>
      </w:r>
    </w:p>
    <w:p w14:paraId="799170B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B9DCA43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 Additional Analyses</w:t>
      </w:r>
    </w:p>
    <w:p w14:paraId="4F65459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7B2B256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fr-FR"/>
        </w:rPr>
        <w:t>2.1 Interaction Analyses</w:t>
      </w:r>
    </w:p>
    <w:p w14:paraId="41474DD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Objective: Explore potential interaction effects</w:t>
      </w:r>
    </w:p>
    <w:p w14:paraId="678308F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Methods:</w:t>
      </w:r>
    </w:p>
    <w:p w14:paraId="28FB412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Multivariate logistic regression with interaction terms</w:t>
      </w:r>
    </w:p>
    <w:p w14:paraId="4A00083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Significance threshold P &lt; 0.05</w:t>
      </w:r>
    </w:p>
    <w:p w14:paraId="7E4891B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Results:</w:t>
      </w:r>
    </w:p>
    <w:p w14:paraId="410A912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Age × APACHE II: Stronger prediction in elderly patients (interaction P = 0.03)</w:t>
      </w:r>
    </w:p>
    <w:p w14:paraId="4D6FCBF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Center × Outcome: No significant center differences (P = 0.21)</w:t>
      </w:r>
    </w:p>
    <w:p w14:paraId="54F0255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Time × Performance: Consistent prediction across timepoints (P = 0.08)</w:t>
      </w:r>
    </w:p>
    <w:p w14:paraId="1BD60C7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7DA92D7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2.2 Sensitivity Analyses</w:t>
      </w:r>
    </w:p>
    <w:p w14:paraId="5E41E7D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Threshold Impact:</w:t>
      </w:r>
    </w:p>
    <w:p w14:paraId="216863E6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Multiple probability thresholds evaluated:</w:t>
      </w:r>
    </w:p>
    <w:p w14:paraId="3CCD2FE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- Threshold 0.5: Sensitivity 92%, Specificity 81%</w:t>
      </w:r>
    </w:p>
    <w:p w14:paraId="26B326A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- Threshold 0.6: Sensitivity 85%, Specificity 89%</w:t>
      </w:r>
    </w:p>
    <w:p w14:paraId="41DEB2E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- Threshold 0.7: Sensitivity 78%, Specificity 93%</w:t>
      </w:r>
    </w:p>
    <w:p w14:paraId="17831B4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1BB9F27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Alternative Outcomes:</w:t>
      </w:r>
    </w:p>
    <w:p w14:paraId="4798B01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Primary: 30-day mortality</w:t>
      </w:r>
    </w:p>
    <w:p w14:paraId="47A8B79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Alternative: ICU mortality, mechanical ventilation &gt;7 days</w:t>
      </w:r>
    </w:p>
    <w:p w14:paraId="2E9866D6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Results: Consistent AUC across outcomes (difference &lt; 0.02)</w:t>
      </w:r>
    </w:p>
    <w:p w14:paraId="27ADFC0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8AB768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2.3 Model Calibration</w:t>
      </w:r>
    </w:p>
    <w:p w14:paraId="44EF2A4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Objective: Assess agreement between predicted probabilities and observed rates</w:t>
      </w:r>
    </w:p>
    <w:p w14:paraId="2634DA3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Methods:</w:t>
      </w:r>
    </w:p>
    <w:p w14:paraId="54A3C78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Hosmer-Lemeshow test (P &gt; 0.05 indicating good calibration)</w:t>
      </w:r>
    </w:p>
    <w:p w14:paraId="2A2A0FD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Calibration plots with decile grouping</w:t>
      </w:r>
    </w:p>
    <w:p w14:paraId="2AAF3CE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Brier Score calculation</w:t>
      </w:r>
    </w:p>
    <w:p w14:paraId="1FBFEC1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Results:</w:t>
      </w:r>
    </w:p>
    <w:p w14:paraId="20D11276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Hosmer-Lemeshow test: P = 0.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/>
          <w:sz w:val="30"/>
          <w:szCs w:val="30"/>
        </w:rPr>
        <w:t>7</w:t>
      </w:r>
    </w:p>
    <w:p w14:paraId="0FBE061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Near-linear calibration curve</w:t>
      </w:r>
    </w:p>
    <w:p w14:paraId="07FD912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 xml:space="preserve">  - Brier Score = 0.15</w:t>
      </w:r>
    </w:p>
    <w:p w14:paraId="25B6605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609B5F1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2.4 Exploratory Analyses</w:t>
      </w:r>
    </w:p>
    <w:p w14:paraId="439B117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Data Quality Dependency:</w:t>
      </w:r>
    </w:p>
    <w:p w14:paraId="2EFA4A4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Reduced performance (AUC = 0.84) with lower signal quality</w:t>
      </w:r>
    </w:p>
    <w:p w14:paraId="5300D1F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Highlights importance of data quality control</w:t>
      </w:r>
    </w:p>
    <w:p w14:paraId="6184162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Extensibility Analysis:</w:t>
      </w:r>
    </w:p>
    <w:p w14:paraId="2353723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- External dataset validation (N = 100): AUC = 0.89</w:t>
      </w:r>
    </w:p>
    <w:p w14:paraId="5351BF2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02205D0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2E9E4936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96B6AC6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8EBE35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C7DE118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 Supplementary Analysis Results</w:t>
      </w:r>
    </w:p>
    <w:p w14:paraId="543110B0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95A07E6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2.1 Prediction Probability Distribution</w:t>
      </w:r>
    </w:p>
    <w:p w14:paraId="0DEE0C34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056CDE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Overall Distribution Characteristics</w:t>
      </w:r>
    </w:p>
    <w:p w14:paraId="1D26EF4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Mean prediction probability: 0.76 (95% CI: 0.73-0.79)</w:t>
      </w:r>
    </w:p>
    <w:p w14:paraId="79B6BCD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it-IT"/>
        </w:rPr>
        <w:t>- Standard deviation: 0.12</w:t>
      </w:r>
    </w:p>
    <w:p w14:paraId="7276FC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  <w:lang w:val="it-IT"/>
        </w:rPr>
      </w:pPr>
      <w:r>
        <w:rPr>
          <w:rFonts w:ascii="Times New Roman" w:hAnsi="Times New Roman"/>
          <w:sz w:val="30"/>
          <w:szCs w:val="30"/>
          <w:lang w:val="it-IT"/>
        </w:rPr>
        <w:t>Median: 0.78 (IQR: 0.69-0.85)</w:t>
      </w:r>
    </w:p>
    <w:p w14:paraId="59B4A78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028AEE6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Stratified Analysis</w:t>
      </w:r>
    </w:p>
    <w:p w14:paraId="26E7FC5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2CC98907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Category               Mean Prob    SD      Accuracy</w:t>
      </w:r>
    </w:p>
    <w:p w14:paraId="4A9AAB1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Correct predictions    0.82         0.09    91.3%</w:t>
      </w:r>
    </w:p>
    <w:p w14:paraId="2AA220C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Incorrect predictions  0.34         0.15    8.7%</w:t>
      </w:r>
    </w:p>
    <w:p w14:paraId="28D0CF4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Borderline cases        </w:t>
      </w:r>
      <w:r>
        <w:rPr>
          <w:rFonts w:ascii="Times New Roman" w:hAnsi="Times New Roman"/>
          <w:sz w:val="30"/>
          <w:szCs w:val="30"/>
          <w:lang w:val="de-DE"/>
        </w:rPr>
        <w:t xml:space="preserve"> 0.51         0.03    --</w:t>
      </w:r>
    </w:p>
    <w:p w14:paraId="6DABE3B3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64B4A3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Borderline Case Analysis</w:t>
      </w:r>
    </w:p>
    <w:p w14:paraId="416B8B2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5C7442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Definition: Prediction probability between 0.45-0.55</w:t>
      </w:r>
    </w:p>
    <w:p w14:paraId="588E108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Proportion: 8.2% of total sample</w:t>
      </w:r>
    </w:p>
    <w:p w14:paraId="5D1C5FF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Characteristics: Predominantly early ARDS cases</w:t>
      </w:r>
    </w:p>
    <w:p w14:paraId="249A293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492B5248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zh-CN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>.2 Feature Importance Analysis</w:t>
      </w:r>
    </w:p>
    <w:p w14:paraId="1E007C4F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13ADA89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Primary Predictors (Ranked by Importance)</w:t>
      </w:r>
    </w:p>
    <w:p w14:paraId="082A2E36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Predictor              Importance Score    95% CI</w:t>
      </w:r>
    </w:p>
    <w:p w14:paraId="553B704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APACHE II score        0.85                0.82-0.88</w:t>
      </w:r>
    </w:p>
    <w:p w14:paraId="6450645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RR variability             0.76                0.73-0.79</w:t>
      </w:r>
    </w:p>
    <w:p w14:paraId="7B26F93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Oxygenation index      0.72                0.69-0.75</w:t>
      </w:r>
    </w:p>
    <w:p w14:paraId="213353A7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Blood lactate               0.68                0.65-0.71</w:t>
      </w:r>
    </w:p>
    <w:p w14:paraId="491CE8A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Secondary Predictors</w:t>
      </w:r>
    </w:p>
    <w:p w14:paraId="75158D2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Predictor              Importance Score    95% CI</w:t>
      </w:r>
    </w:p>
    <w:p w14:paraId="56D600F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Age                             0.45                0.42-0.48</w:t>
      </w:r>
    </w:p>
    <w:p w14:paraId="6AF0DDA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Underlying disease     0.42                0.39-0.45</w:t>
      </w:r>
    </w:p>
    <w:p w14:paraId="357501A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de-DE"/>
        </w:rPr>
        <w:t>Laboratory indices     0.38                0.35-0.41</w:t>
      </w:r>
    </w:p>
    <w:p w14:paraId="64CE1CC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233748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Interaction Effect Analysis</w:t>
      </w:r>
    </w:p>
    <w:p w14:paraId="1B09741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4B89B6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  <w:lang w:val="de-DE"/>
        </w:rPr>
      </w:pPr>
      <w:r>
        <w:rPr>
          <w:rFonts w:ascii="Times New Roman" w:hAnsi="Times New Roman"/>
          <w:sz w:val="30"/>
          <w:szCs w:val="30"/>
          <w:lang w:val="de-DE"/>
        </w:rPr>
        <w:t xml:space="preserve">APACHE II score </w:t>
      </w:r>
      <w:r>
        <w:rPr>
          <w:rFonts w:ascii="Times New Roman" w:hAnsi="Times New Roman"/>
          <w:sz w:val="30"/>
          <w:szCs w:val="30"/>
        </w:rPr>
        <w:t>× RR: Significant positive correlation (r=0.67, p&lt;0.001)</w:t>
      </w:r>
    </w:p>
    <w:p w14:paraId="492DDB7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  <w:lang w:val="de-DE"/>
        </w:rPr>
      </w:pPr>
      <w:r>
        <w:rPr>
          <w:rFonts w:ascii="Times New Roman" w:hAnsi="Times New Roman"/>
          <w:sz w:val="30"/>
          <w:szCs w:val="30"/>
          <w:lang w:val="de-DE"/>
        </w:rPr>
        <w:t xml:space="preserve">Oxygenation index </w:t>
      </w:r>
      <w:r>
        <w:rPr>
          <w:rFonts w:ascii="Times New Roman" w:hAnsi="Times New Roman"/>
          <w:sz w:val="30"/>
          <w:szCs w:val="30"/>
        </w:rPr>
        <w:t>× Blood lactate: Moderate negative correlation (r=-0.45, p=0.003)</w:t>
      </w:r>
    </w:p>
    <w:p w14:paraId="7F48338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0FEE763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Sensitivity Analysis</w:t>
      </w:r>
    </w:p>
    <w:p w14:paraId="4A3A45F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389C0095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Removal of any primary predictor: AUC decrease &lt;5%</w:t>
      </w:r>
    </w:p>
    <w:p w14:paraId="53CF2FC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Removal of all secondary predictors: AUC decrease 8.3%</w:t>
      </w:r>
    </w:p>
    <w:p w14:paraId="4E6851A9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1311A9F9">
      <w:pPr>
        <w:spacing w:line="360" w:lineRule="auto"/>
        <w:jc w:val="both"/>
      </w:pPr>
      <w:r>
        <w:rPr>
          <w:rFonts w:ascii="Arial Unicode MS" w:hAnsi="Arial Unicode MS"/>
          <w:sz w:val="30"/>
          <w:szCs w:val="30"/>
        </w:rPr>
        <w:br w:type="page"/>
      </w:r>
    </w:p>
    <w:p w14:paraId="0735454D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>. Implementation Strategy</w:t>
      </w:r>
    </w:p>
    <w:p w14:paraId="21B049E1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30F0B58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>.1 Technical Integration</w:t>
      </w:r>
    </w:p>
    <w:p w14:paraId="7332D0D5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F827F7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1.System Requirements</w:t>
      </w:r>
    </w:p>
    <w:p w14:paraId="4C616514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4F6F908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Server specifications</w:t>
      </w:r>
    </w:p>
    <w:p w14:paraId="0609345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Network bandwidth requirements </w:t>
      </w:r>
    </w:p>
    <w:p w14:paraId="2A2A7DA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Data storage solutions</w:t>
      </w:r>
    </w:p>
    <w:p w14:paraId="3B23F79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Backup systems</w:t>
      </w:r>
    </w:p>
    <w:p w14:paraId="6DDD457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CBF1DF4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 Integration Timeline</w:t>
      </w:r>
    </w:p>
    <w:p w14:paraId="2AED022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Phase 1: Installation (2 weeks)</w:t>
      </w:r>
    </w:p>
    <w:p w14:paraId="6178EE0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Phase 2: Testing (4 weeks)</w:t>
      </w:r>
    </w:p>
    <w:p w14:paraId="774F9A0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Phase 3: Staff training (2 weeks)</w:t>
      </w:r>
    </w:p>
    <w:p w14:paraId="43D47CB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Phase 4: Pilot implementation (8 weeks)</w:t>
      </w:r>
    </w:p>
    <w:p w14:paraId="49C27770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446CEB8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>.2 Clinical Workflow Integration</w:t>
      </w:r>
    </w:p>
    <w:p w14:paraId="2194DD88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6703806C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zh-CN"/>
        </w:rPr>
        <w:t>1.</w:t>
      </w:r>
      <w:r>
        <w:rPr>
          <w:rFonts w:ascii="Times New Roman" w:hAnsi="Times New Roman"/>
          <w:b/>
          <w:bCs/>
          <w:sz w:val="30"/>
          <w:szCs w:val="30"/>
        </w:rPr>
        <w:t>Standard Operating Procedures</w:t>
      </w:r>
    </w:p>
    <w:p w14:paraId="0C629D28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3E33CCE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Step 1: Patient data acquisition</w:t>
      </w:r>
    </w:p>
    <w:p w14:paraId="64490E7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Step 2: Automated analysis</w:t>
      </w:r>
    </w:p>
    <w:p w14:paraId="61BDB750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Step 3: Result verification</w:t>
      </w:r>
    </w:p>
    <w:p w14:paraId="462E531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Step 4: Clinical decision support</w:t>
      </w:r>
    </w:p>
    <w:p w14:paraId="7A36DA8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Step 5: Documentation</w:t>
      </w:r>
    </w:p>
    <w:p w14:paraId="256A047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6F3B506E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 Quality Control Measures</w:t>
      </w:r>
    </w:p>
    <w:p w14:paraId="51897310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Daily calibration checks</w:t>
      </w:r>
    </w:p>
    <w:p w14:paraId="2110044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Weekly performance reviews</w:t>
      </w:r>
    </w:p>
    <w:p w14:paraId="7E800A7A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Monthly accuracy assessments</w:t>
      </w:r>
    </w:p>
    <w:p w14:paraId="111ED47F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66CACE72">
      <w:pPr>
        <w:spacing w:line="360" w:lineRule="auto"/>
        <w:jc w:val="both"/>
      </w:pPr>
      <w:r>
        <w:rPr>
          <w:rFonts w:ascii="Arial Unicode MS" w:hAnsi="Arial Unicode MS"/>
          <w:sz w:val="30"/>
          <w:szCs w:val="30"/>
        </w:rPr>
        <w:br w:type="page"/>
      </w:r>
    </w:p>
    <w:p w14:paraId="0D5EE21B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>. Clinical Application Value</w:t>
      </w:r>
    </w:p>
    <w:p w14:paraId="0C14CE80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1542A9D1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>.1 Direct Benefits</w:t>
      </w:r>
    </w:p>
    <w:p w14:paraId="39797BEF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49464D5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 xml:space="preserve">1. 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Diagnostic Efficiency</w:t>
      </w:r>
    </w:p>
    <w:p w14:paraId="4BECED29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5B53170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Reduced diagnosis time: 9.7 minutes/case</w:t>
      </w:r>
    </w:p>
    <w:p w14:paraId="1DA87A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Improved accuracy: 8.5%</w:t>
      </w:r>
    </w:p>
    <w:p w14:paraId="6362427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Reduced human error: 15.3%</w:t>
      </w:r>
    </w:p>
    <w:p w14:paraId="4B9CC07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78FC0DC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.1.</w:t>
      </w:r>
      <w:r>
        <w:rPr>
          <w:rFonts w:ascii="Times New Roman" w:hAnsi="Times New Roman"/>
          <w:b/>
          <w:bCs/>
          <w:sz w:val="30"/>
          <w:szCs w:val="30"/>
        </w:rPr>
        <w:t>2. Patient Outcomes</w:t>
      </w:r>
    </w:p>
    <w:p w14:paraId="40E6A3E5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tbl>
      <w:tblPr>
        <w:tblStyle w:val="7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0"/>
        <w:gridCol w:w="2144"/>
        <w:gridCol w:w="2612"/>
        <w:gridCol w:w="1712"/>
      </w:tblGrid>
      <w:tr w14:paraId="3A57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316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6B2A5836">
            <w:pPr>
              <w:pStyle w:val="8"/>
              <w:jc w:val="center"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Outcome Measure</w:t>
            </w:r>
          </w:p>
        </w:tc>
        <w:tc>
          <w:tcPr>
            <w:tcW w:w="2144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52870F85">
            <w:pPr>
              <w:pStyle w:val="8"/>
              <w:jc w:val="center"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Traditional</w:t>
            </w:r>
          </w:p>
        </w:tc>
        <w:tc>
          <w:tcPr>
            <w:tcW w:w="26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226B3D8E">
            <w:pPr>
              <w:pStyle w:val="8"/>
              <w:jc w:val="center"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With ChatGPT</w:t>
            </w:r>
          </w:p>
        </w:tc>
        <w:tc>
          <w:tcPr>
            <w:tcW w:w="17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07253B12">
            <w:pPr>
              <w:pStyle w:val="8"/>
              <w:jc w:val="center"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P-value</w:t>
            </w:r>
          </w:p>
        </w:tc>
      </w:tr>
      <w:tr w14:paraId="21F8B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316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53FEA9DE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28-day mortality</w:t>
            </w:r>
          </w:p>
        </w:tc>
        <w:tc>
          <w:tcPr>
            <w:tcW w:w="2144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6BC79E29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25.4%</w:t>
            </w:r>
          </w:p>
        </w:tc>
        <w:tc>
          <w:tcPr>
            <w:tcW w:w="26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640B760A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19.2%</w:t>
            </w:r>
          </w:p>
        </w:tc>
        <w:tc>
          <w:tcPr>
            <w:tcW w:w="17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26BC543F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0.01</w:t>
            </w:r>
          </w:p>
        </w:tc>
      </w:tr>
      <w:tr w14:paraId="3E46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316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5E7645E4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Ventilator days</w:t>
            </w:r>
          </w:p>
        </w:tc>
        <w:tc>
          <w:tcPr>
            <w:tcW w:w="2144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7A6426D3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14.5</w:t>
            </w:r>
          </w:p>
        </w:tc>
        <w:tc>
          <w:tcPr>
            <w:tcW w:w="26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6F32552D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11.2</w:t>
            </w:r>
          </w:p>
        </w:tc>
        <w:tc>
          <w:tcPr>
            <w:tcW w:w="17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auto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78FA882B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&lt;0.001</w:t>
            </w:r>
          </w:p>
        </w:tc>
      </w:tr>
      <w:tr w14:paraId="2BED1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316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3FCBBDA4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ICU LOS (days)</w:t>
            </w:r>
          </w:p>
        </w:tc>
        <w:tc>
          <w:tcPr>
            <w:tcW w:w="2144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06370BDB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18.3</w:t>
            </w:r>
          </w:p>
        </w:tc>
        <w:tc>
          <w:tcPr>
            <w:tcW w:w="26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08CE8AC8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15.1</w:t>
            </w:r>
          </w:p>
        </w:tc>
        <w:tc>
          <w:tcPr>
            <w:tcW w:w="17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EEEEEE"/>
            <w:tcMar>
              <w:top w:w="137" w:type="dxa"/>
              <w:left w:w="329" w:type="dxa"/>
              <w:bottom w:w="137" w:type="dxa"/>
              <w:right w:w="329" w:type="dxa"/>
            </w:tcMar>
            <w:vAlign w:val="center"/>
          </w:tcPr>
          <w:p w14:paraId="76AED34D">
            <w:pPr>
              <w:pStyle w:val="8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0.002</w:t>
            </w:r>
          </w:p>
        </w:tc>
      </w:tr>
    </w:tbl>
    <w:p w14:paraId="419C0A1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1A3C5021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are presented as percentages for mortality and means for continuous variables. Statistical comparisons were performed using chi-square test for mortality and Student's t-test for continuous variables, with statistical significance set at P &lt; 0.05. All outcomes were assessed during the same time period and values were adjusted for baseline characteristics. Follow-up was completed for all included patients, and analysis was conducted based on the intention-to-treat principle. Abbreviations: ICU, intensive care unit; LOS, length of stay.</w:t>
      </w:r>
    </w:p>
    <w:p w14:paraId="16DABCCF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08A1B3A">
      <w:pPr>
        <w:spacing w:line="360" w:lineRule="auto"/>
        <w:jc w:val="left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>.2 Indirect Benefits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br w:type="textWrapping"/>
      </w:r>
    </w:p>
    <w:p w14:paraId="2D436B9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z w:val="30"/>
          <w:szCs w:val="30"/>
        </w:rPr>
        <w:t>.2.1. Healthcare Resource Optimization</w:t>
      </w:r>
    </w:p>
    <w:p w14:paraId="0E8372C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63D7C80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ICU bed turnover rate increased by 12.3%</w:t>
      </w:r>
    </w:p>
    <w:p w14:paraId="6820F5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Human resource efficiency improved by 18.7%</w:t>
      </w:r>
    </w:p>
    <w:p w14:paraId="5364000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3E60FBA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z w:val="30"/>
          <w:szCs w:val="30"/>
        </w:rPr>
        <w:t>.2.2. Healthcare Quality Improvement</w:t>
      </w:r>
    </w:p>
    <w:p w14:paraId="29A2447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Complication rate reduced by 9.4%</w:t>
      </w:r>
    </w:p>
    <w:p w14:paraId="5128DE5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Medical documentation quality improved by 15.2%</w:t>
      </w:r>
    </w:p>
    <w:p w14:paraId="27E7C040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00C713A5">
      <w:pPr>
        <w:spacing w:line="360" w:lineRule="auto"/>
        <w:jc w:val="both"/>
      </w:pPr>
      <w:r>
        <w:rPr>
          <w:rFonts w:ascii="Arial Unicode MS" w:hAnsi="Arial Unicode MS"/>
          <w:sz w:val="30"/>
          <w:szCs w:val="30"/>
        </w:rPr>
        <w:br w:type="page"/>
      </w:r>
    </w:p>
    <w:p w14:paraId="704963D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>. Limitations and Future Directions</w:t>
      </w:r>
    </w:p>
    <w:p w14:paraId="4A8883E7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23914E6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b/>
          <w:bCs/>
          <w:sz w:val="30"/>
          <w:szCs w:val="30"/>
          <w:lang w:val="fr-FR"/>
        </w:rPr>
        <w:t>.1 Current Limitations</w:t>
      </w:r>
    </w:p>
    <w:p w14:paraId="12E3AF8C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43D2483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sz w:val="30"/>
          <w:szCs w:val="30"/>
        </w:rPr>
        <w:t>.1.1. Technical Limitations</w:t>
      </w:r>
    </w:p>
    <w:p w14:paraId="7529C603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E9E6556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High data quality requirements</w:t>
      </w:r>
    </w:p>
    <w:p w14:paraId="7DA2850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Limited real-time analysis capabilities</w:t>
      </w:r>
    </w:p>
    <w:p w14:paraId="5ED585B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Accuracy validation needed in specific scenarios</w:t>
      </w:r>
    </w:p>
    <w:p w14:paraId="40780EE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58E0A80E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sz w:val="30"/>
          <w:szCs w:val="30"/>
        </w:rPr>
        <w:t>.1.2. Clinical Limitations</w:t>
      </w:r>
    </w:p>
    <w:p w14:paraId="3D9C0FC1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271543D2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Single-country data</w:t>
      </w:r>
    </w:p>
    <w:p w14:paraId="75D7878F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Lack of long-term follow-up</w:t>
      </w:r>
    </w:p>
    <w:p w14:paraId="6878629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Insufficient data for special populations</w:t>
      </w:r>
    </w:p>
    <w:p w14:paraId="6D6B65EA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4C31B625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>.2 Future Research Directions</w:t>
      </w:r>
    </w:p>
    <w:p w14:paraId="2A259843">
      <w:pPr>
        <w:spacing w:line="360" w:lineRule="auto"/>
        <w:jc w:val="both"/>
        <w:rPr>
          <w:rFonts w:ascii="Times New Roman" w:hAnsi="Times New Roman" w:eastAsia="Times New Roman" w:cs="Times New Roman"/>
          <w:b/>
          <w:bCs/>
          <w:sz w:val="30"/>
          <w:szCs w:val="30"/>
        </w:rPr>
      </w:pPr>
    </w:p>
    <w:p w14:paraId="7F4F0E9D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sz w:val="30"/>
          <w:szCs w:val="30"/>
        </w:rPr>
        <w:t>.2.1. Technical Improvements</w:t>
      </w:r>
    </w:p>
    <w:p w14:paraId="16F099CB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  Real-time analysis development</w:t>
      </w:r>
    </w:p>
    <w:p w14:paraId="2748C4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  <w:lang w:val="it-IT"/>
        </w:rPr>
      </w:pPr>
      <w:r>
        <w:rPr>
          <w:rFonts w:ascii="Times New Roman" w:hAnsi="Times New Roman"/>
          <w:sz w:val="30"/>
          <w:szCs w:val="30"/>
          <w:lang w:val="it-IT"/>
        </w:rPr>
        <w:t>Multi-modal data integration</w:t>
      </w:r>
    </w:p>
    <w:p w14:paraId="2DB4E3A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Enhanced early warning functionality</w:t>
      </w:r>
    </w:p>
    <w:p w14:paraId="0F8EF65C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7A8DD5B9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.2.2. Clinical Validation</w:t>
      </w:r>
    </w:p>
    <w:p w14:paraId="2E4D2427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</w:p>
    <w:p w14:paraId="6070AF14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International multicenter studies</w:t>
      </w:r>
    </w:p>
    <w:p w14:paraId="5DF973F8">
      <w:pPr>
        <w:spacing w:line="360" w:lineRule="auto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Long-term outcome assessment</w:t>
      </w:r>
    </w:p>
    <w:p w14:paraId="45E2EBE7">
      <w:pPr>
        <w:spacing w:line="360" w:lineRule="auto"/>
        <w:jc w:val="both"/>
      </w:pPr>
      <w:r>
        <w:rPr>
          <w:rFonts w:ascii="Times New Roman" w:hAnsi="Times New Roman"/>
          <w:sz w:val="30"/>
          <w:szCs w:val="30"/>
          <w:lang w:val="it-IT"/>
        </w:rPr>
        <w:t>- Special population validation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A82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18AB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16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C8F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25E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F95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D4D65"/>
    <w:multiLevelType w:val="multilevel"/>
    <w:tmpl w:val="59CD4D65"/>
    <w:lvl w:ilvl="0" w:tentative="0">
      <w:start w:val="1"/>
      <w:numFmt w:val="bullet"/>
      <w:lvlText w:val="-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AC"/>
    <w:rsid w:val="000D36A6"/>
    <w:rsid w:val="002E3343"/>
    <w:rsid w:val="004D262F"/>
    <w:rsid w:val="005675ED"/>
    <w:rsid w:val="00BE39AC"/>
    <w:rsid w:val="00E072C7"/>
    <w:rsid w:val="00ED0D7D"/>
    <w:rsid w:val="7E154960"/>
    <w:rsid w:val="DFFBDEEC"/>
    <w:rsid w:val="FBB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Helvetica Neue" w:hAnsi="Helvetica Neue" w:cs="Arial Unicode MS"/>
      <w:color w:val="000000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Helvetica Neue" w:hAnsi="Helvetica Neue" w:cs="Arial Unicode MS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1144</Words>
  <Characters>6523</Characters>
  <Lines>54</Lines>
  <Paragraphs>15</Paragraphs>
  <TotalTime>62</TotalTime>
  <ScaleCrop>false</ScaleCrop>
  <LinksUpToDate>false</LinksUpToDate>
  <CharactersWithSpaces>7652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2025-03-21T01:52:00Z</dcterms:created>
  <dc:creator>Data</dc:creator>
  <cp:lastModifiedBy>ruizhang</cp:lastModifiedBy>
  <dcterms:modified xsi:type="dcterms:W3CDTF">2025-05-07T01:42:51Z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6343B739F11C8400F82DDC67F2BFA896_42</vt:lpwstr>
  </property>
</Properties>
</file>