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4AF28" w14:textId="7E3362C4" w:rsidR="00620DDD" w:rsidRDefault="00620DDD" w:rsidP="00620DDD"/>
    <w:tbl>
      <w:tblPr>
        <w:tblStyle w:val="ListTable6ColourfulAccent6"/>
        <w:tblpPr w:leftFromText="180" w:rightFromText="180" w:vertAnchor="text" w:horzAnchor="page" w:tblpX="916" w:tblpY="561"/>
        <w:tblW w:w="8881" w:type="dxa"/>
        <w:tblLayout w:type="fixed"/>
        <w:tblLook w:val="0420" w:firstRow="1" w:lastRow="0" w:firstColumn="0" w:lastColumn="0" w:noHBand="0" w:noVBand="1"/>
      </w:tblPr>
      <w:tblGrid>
        <w:gridCol w:w="2279"/>
        <w:gridCol w:w="1861"/>
        <w:gridCol w:w="1245"/>
        <w:gridCol w:w="1200"/>
        <w:gridCol w:w="2296"/>
      </w:tblGrid>
      <w:tr w:rsidR="00620DDD" w14:paraId="159E4D67" w14:textId="77777777" w:rsidTr="00DA76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tcW w:w="22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28FC6651" w14:textId="77777777" w:rsidR="00620DDD" w:rsidRPr="00CC4426" w:rsidRDefault="00620DDD" w:rsidP="00DA76B8">
            <w:pPr>
              <w:pageBreakBefore/>
              <w:widowControl w:val="0"/>
              <w:spacing w:line="240" w:lineRule="auto"/>
              <w:jc w:val="center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Independent Variables</w:t>
            </w:r>
          </w:p>
        </w:tc>
        <w:tc>
          <w:tcPr>
            <w:tcW w:w="18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75EDECD7" w14:textId="77777777" w:rsidR="00620DDD" w:rsidRPr="00CC4426" w:rsidRDefault="00620DDD" w:rsidP="00DA76B8">
            <w:pPr>
              <w:widowControl w:val="0"/>
              <w:spacing w:line="240" w:lineRule="auto"/>
              <w:jc w:val="center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Coefficient</w:t>
            </w:r>
          </w:p>
        </w:tc>
        <w:tc>
          <w:tcPr>
            <w:tcW w:w="12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43A3F5E2" w14:textId="77777777" w:rsidR="00620DDD" w:rsidRPr="00CC4426" w:rsidRDefault="00620DDD" w:rsidP="00DA76B8">
            <w:pPr>
              <w:widowControl w:val="0"/>
              <w:spacing w:line="240" w:lineRule="auto"/>
              <w:jc w:val="center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Standard Error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041CA9A9" w14:textId="77777777" w:rsidR="00620DDD" w:rsidRPr="00CC4426" w:rsidRDefault="00620DDD" w:rsidP="00DA76B8">
            <w:pPr>
              <w:widowControl w:val="0"/>
              <w:spacing w:line="240" w:lineRule="auto"/>
              <w:jc w:val="center"/>
              <w:rPr>
                <w:color w:val="000000" w:themeColor="text1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229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5AA5619B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color w:val="000000" w:themeColor="text1"/>
                <w:sz w:val="20"/>
                <w:szCs w:val="20"/>
              </w:rPr>
              <w:t>Confidence Interval (95%)</w:t>
            </w:r>
          </w:p>
        </w:tc>
      </w:tr>
      <w:tr w:rsidR="00620DDD" w14:paraId="427DE746" w14:textId="77777777" w:rsidTr="00DA76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79" w:type="dxa"/>
            <w:tcBorders>
              <w:top w:val="nil"/>
              <w:bottom w:val="nil"/>
            </w:tcBorders>
          </w:tcPr>
          <w:p w14:paraId="750C36F1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Intercept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70A4A32D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0.7396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7714D747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0.0337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7593A837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&lt;0.001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3CA935B3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</w:t>
            </w:r>
            <w:proofErr w:type="gramStart"/>
            <w:r w:rsidRPr="00CC4426">
              <w:rPr>
                <w:color w:val="auto"/>
              </w:rPr>
              <w:t>0.6733 ,</w:t>
            </w:r>
            <w:proofErr w:type="gramEnd"/>
            <w:r w:rsidRPr="00CC4426">
              <w:rPr>
                <w:color w:val="auto"/>
              </w:rPr>
              <w:t xml:space="preserve"> 0.8059]</w:t>
            </w:r>
          </w:p>
        </w:tc>
      </w:tr>
      <w:tr w:rsidR="00620DDD" w14:paraId="2BE3E58A" w14:textId="77777777" w:rsidTr="00DA76B8">
        <w:tc>
          <w:tcPr>
            <w:tcW w:w="2279" w:type="dxa"/>
            <w:tcBorders>
              <w:top w:val="nil"/>
              <w:bottom w:val="nil"/>
            </w:tcBorders>
          </w:tcPr>
          <w:p w14:paraId="731E3AB3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Talking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69BECFC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0.0049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5836BF2B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0.0087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4750AA57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0.573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7CA39DA6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0122 ,</w:t>
            </w:r>
            <w:proofErr w:type="gramEnd"/>
            <w:r w:rsidRPr="00CC4426">
              <w:rPr>
                <w:color w:val="auto"/>
              </w:rPr>
              <w:t xml:space="preserve"> 0.22]</w:t>
            </w:r>
          </w:p>
        </w:tc>
      </w:tr>
      <w:tr w:rsidR="00620DDD" w14:paraId="0F227D68" w14:textId="77777777" w:rsidTr="00DA76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79" w:type="dxa"/>
            <w:tcBorders>
              <w:top w:val="nil"/>
              <w:bottom w:val="nil"/>
            </w:tcBorders>
          </w:tcPr>
          <w:p w14:paraId="60E998E7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Chewing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7C9BB17A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-0.011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7BF4942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0.0118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70E549C0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0.354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274B4F00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0343 ,</w:t>
            </w:r>
            <w:proofErr w:type="gramEnd"/>
            <w:r w:rsidRPr="00CC4426">
              <w:rPr>
                <w:color w:val="auto"/>
              </w:rPr>
              <w:t xml:space="preserve"> 0.0123]</w:t>
            </w:r>
          </w:p>
        </w:tc>
      </w:tr>
      <w:tr w:rsidR="00620DDD" w14:paraId="2DA1D96D" w14:textId="77777777" w:rsidTr="00DA76B8">
        <w:tc>
          <w:tcPr>
            <w:tcW w:w="2279" w:type="dxa"/>
            <w:tcBorders>
              <w:top w:val="nil"/>
              <w:bottom w:val="nil"/>
            </w:tcBorders>
          </w:tcPr>
          <w:p w14:paraId="3931C06B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Swallowing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44AFA735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-0.0263*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21AE6A08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0.012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3B267D36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0.029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4E9E6552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05 ,</w:t>
            </w:r>
            <w:proofErr w:type="gramEnd"/>
            <w:r w:rsidRPr="00CC4426">
              <w:rPr>
                <w:color w:val="auto"/>
              </w:rPr>
              <w:t xml:space="preserve"> -0.0027]</w:t>
            </w:r>
          </w:p>
        </w:tc>
      </w:tr>
      <w:tr w:rsidR="00620DDD" w14:paraId="2638A5DB" w14:textId="77777777" w:rsidTr="00DA76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79" w:type="dxa"/>
            <w:tcBorders>
              <w:top w:val="nil"/>
              <w:bottom w:val="nil"/>
            </w:tcBorders>
          </w:tcPr>
          <w:p w14:paraId="351EEDE2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Breathing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7E98D548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-0.0227*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483B37B9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0.0091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22D584C2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0.014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7452C411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0407 ,</w:t>
            </w:r>
            <w:proofErr w:type="gramEnd"/>
            <w:r w:rsidRPr="00CC4426">
              <w:rPr>
                <w:color w:val="auto"/>
              </w:rPr>
              <w:t xml:space="preserve"> -0.0047]</w:t>
            </w:r>
          </w:p>
        </w:tc>
      </w:tr>
      <w:tr w:rsidR="00620DDD" w14:paraId="57C62DF2" w14:textId="77777777" w:rsidTr="00DA76B8">
        <w:trPr>
          <w:trHeight w:val="307"/>
        </w:trPr>
        <w:tc>
          <w:tcPr>
            <w:tcW w:w="2279" w:type="dxa"/>
            <w:tcBorders>
              <w:top w:val="nil"/>
              <w:bottom w:val="nil"/>
            </w:tcBorders>
          </w:tcPr>
          <w:p w14:paraId="663F88C4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Brush teeth or Comb hair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2E6EA89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-0.0451***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6647479B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0.0099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5792E477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&lt;0.001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39539D4C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0645 ,</w:t>
            </w:r>
            <w:proofErr w:type="gramEnd"/>
            <w:r w:rsidRPr="00CC4426">
              <w:rPr>
                <w:color w:val="auto"/>
              </w:rPr>
              <w:t xml:space="preserve"> -0.0257]</w:t>
            </w:r>
          </w:p>
        </w:tc>
      </w:tr>
      <w:tr w:rsidR="00620DDD" w14:paraId="5DAAE6F8" w14:textId="77777777" w:rsidTr="00DA76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79" w:type="dxa"/>
            <w:tcBorders>
              <w:top w:val="nil"/>
              <w:bottom w:val="nil"/>
            </w:tcBorders>
          </w:tcPr>
          <w:p w14:paraId="68DD85BD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Arise from a chair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156081E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-0.0768***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3265018B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0.0093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7F8FDE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&lt;0.001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56322B10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095 ,</w:t>
            </w:r>
            <w:proofErr w:type="gramEnd"/>
            <w:r w:rsidRPr="00CC4426">
              <w:rPr>
                <w:color w:val="auto"/>
              </w:rPr>
              <w:t xml:space="preserve"> -0.0586]</w:t>
            </w:r>
          </w:p>
        </w:tc>
      </w:tr>
      <w:tr w:rsidR="00620DDD" w14:paraId="2D44F0D8" w14:textId="77777777" w:rsidTr="00DA76B8">
        <w:tc>
          <w:tcPr>
            <w:tcW w:w="2279" w:type="dxa"/>
            <w:tcBorders>
              <w:top w:val="nil"/>
              <w:bottom w:val="nil"/>
            </w:tcBorders>
          </w:tcPr>
          <w:p w14:paraId="006B8FFD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Double vision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397F92D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-0.0115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6E31D35E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0.0076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0886B377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0.132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329F8884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0266 ,</w:t>
            </w:r>
            <w:proofErr w:type="gramEnd"/>
            <w:r w:rsidRPr="00CC4426">
              <w:rPr>
                <w:color w:val="auto"/>
              </w:rPr>
              <w:t xml:space="preserve"> 0.0035]</w:t>
            </w:r>
          </w:p>
        </w:tc>
      </w:tr>
      <w:tr w:rsidR="00620DDD" w14:paraId="7004B960" w14:textId="77777777" w:rsidTr="00DA76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79" w:type="dxa"/>
            <w:tcBorders>
              <w:top w:val="nil"/>
              <w:bottom w:val="nil"/>
            </w:tcBorders>
          </w:tcPr>
          <w:p w14:paraId="48D84D7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Eyelid droop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2D215EA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-0.0078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7439B10A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0.0073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449D48D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0.284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7F6C123D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0222 ,</w:t>
            </w:r>
            <w:proofErr w:type="gramEnd"/>
            <w:r w:rsidRPr="00CC4426">
              <w:rPr>
                <w:color w:val="auto"/>
              </w:rPr>
              <w:t xml:space="preserve"> 0.0065]</w:t>
            </w:r>
          </w:p>
        </w:tc>
      </w:tr>
      <w:tr w:rsidR="00620DDD" w14:paraId="156BD54E" w14:textId="77777777" w:rsidTr="00DA76B8">
        <w:tc>
          <w:tcPr>
            <w:tcW w:w="2279" w:type="dxa"/>
            <w:tcBorders>
              <w:top w:val="nil"/>
              <w:bottom w:val="nil"/>
            </w:tcBorders>
          </w:tcPr>
          <w:p w14:paraId="0048849A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Age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7913AAA2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0.0004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02860CE1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0.0006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BA8D78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0.487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4761FE76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0007 ,</w:t>
            </w:r>
            <w:proofErr w:type="gramEnd"/>
            <w:r w:rsidRPr="00CC4426">
              <w:rPr>
                <w:color w:val="auto"/>
              </w:rPr>
              <w:t xml:space="preserve"> 0.0015]</w:t>
            </w:r>
          </w:p>
        </w:tc>
      </w:tr>
      <w:tr w:rsidR="00620DDD" w14:paraId="4A7B3575" w14:textId="77777777" w:rsidTr="00DA76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79" w:type="dxa"/>
            <w:tcBorders>
              <w:top w:val="nil"/>
              <w:bottom w:val="nil"/>
            </w:tcBorders>
          </w:tcPr>
          <w:p w14:paraId="64E2BC0B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Male Gender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6954E05D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-0.0258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78303EFA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0.0205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DECEBF0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0.209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35243E6A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0663 ,</w:t>
            </w:r>
            <w:proofErr w:type="gramEnd"/>
            <w:r w:rsidRPr="00CC4426">
              <w:rPr>
                <w:color w:val="auto"/>
              </w:rPr>
              <w:t xml:space="preserve"> 0.0146]</w:t>
            </w:r>
          </w:p>
        </w:tc>
      </w:tr>
      <w:tr w:rsidR="00620DDD" w14:paraId="3BA37277" w14:textId="77777777" w:rsidTr="00DA76B8">
        <w:tc>
          <w:tcPr>
            <w:tcW w:w="2279" w:type="dxa"/>
            <w:tcBorders>
              <w:top w:val="nil"/>
              <w:bottom w:val="nil"/>
            </w:tcBorders>
          </w:tcPr>
          <w:p w14:paraId="73BEB83F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Comorbidities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76AF348E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0.0119</w:t>
            </w:r>
          </w:p>
        </w:tc>
        <w:tc>
          <w:tcPr>
            <w:tcW w:w="1245" w:type="dxa"/>
            <w:tcBorders>
              <w:top w:val="nil"/>
              <w:bottom w:val="nil"/>
            </w:tcBorders>
          </w:tcPr>
          <w:p w14:paraId="3A802C8A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0.0137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23974D6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0.387</w:t>
            </w:r>
          </w:p>
        </w:tc>
        <w:tc>
          <w:tcPr>
            <w:tcW w:w="2296" w:type="dxa"/>
            <w:tcBorders>
              <w:top w:val="nil"/>
              <w:bottom w:val="nil"/>
            </w:tcBorders>
          </w:tcPr>
          <w:p w14:paraId="51441341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0151 ,</w:t>
            </w:r>
            <w:proofErr w:type="gramEnd"/>
            <w:r w:rsidRPr="00CC4426">
              <w:rPr>
                <w:color w:val="auto"/>
              </w:rPr>
              <w:t xml:space="preserve"> 0.0388]</w:t>
            </w:r>
          </w:p>
        </w:tc>
      </w:tr>
      <w:tr w:rsidR="00620DDD" w14:paraId="0AD488DD" w14:textId="77777777" w:rsidTr="00DA76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79" w:type="dxa"/>
            <w:tcBorders>
              <w:top w:val="nil"/>
              <w:bottom w:val="single" w:sz="4" w:space="0" w:color="000000"/>
            </w:tcBorders>
          </w:tcPr>
          <w:p w14:paraId="086B0E82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Brazilian Criteria</w:t>
            </w:r>
          </w:p>
        </w:tc>
        <w:tc>
          <w:tcPr>
            <w:tcW w:w="1861" w:type="dxa"/>
            <w:tcBorders>
              <w:top w:val="nil"/>
              <w:bottom w:val="single" w:sz="4" w:space="0" w:color="000000"/>
            </w:tcBorders>
          </w:tcPr>
          <w:p w14:paraId="0E184B73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-0.0078</w:t>
            </w:r>
          </w:p>
        </w:tc>
        <w:tc>
          <w:tcPr>
            <w:tcW w:w="1245" w:type="dxa"/>
            <w:tcBorders>
              <w:top w:val="nil"/>
              <w:bottom w:val="single" w:sz="4" w:space="0" w:color="000000"/>
            </w:tcBorders>
          </w:tcPr>
          <w:p w14:paraId="5513336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0.0046</w:t>
            </w:r>
          </w:p>
        </w:tc>
        <w:tc>
          <w:tcPr>
            <w:tcW w:w="1200" w:type="dxa"/>
            <w:tcBorders>
              <w:top w:val="nil"/>
              <w:bottom w:val="single" w:sz="4" w:space="0" w:color="000000"/>
            </w:tcBorders>
          </w:tcPr>
          <w:p w14:paraId="5CA89C5C" w14:textId="77777777" w:rsidR="00620DDD" w:rsidRPr="00CC4426" w:rsidRDefault="00620DDD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rFonts w:cstheme="minorHAnsi"/>
                <w:color w:val="000000" w:themeColor="text1"/>
              </w:rPr>
              <w:t>0.092</w:t>
            </w:r>
          </w:p>
        </w:tc>
        <w:tc>
          <w:tcPr>
            <w:tcW w:w="2296" w:type="dxa"/>
            <w:tcBorders>
              <w:top w:val="nil"/>
              <w:bottom w:val="single" w:sz="4" w:space="0" w:color="000000"/>
            </w:tcBorders>
          </w:tcPr>
          <w:p w14:paraId="4B83655D" w14:textId="77777777" w:rsidR="00620DDD" w:rsidRPr="00CC4426" w:rsidRDefault="00620DDD" w:rsidP="00DA76B8">
            <w:pPr>
              <w:pStyle w:val="Contedodatabela"/>
              <w:widowControl/>
              <w:spacing w:line="240" w:lineRule="auto"/>
              <w:jc w:val="center"/>
            </w:pPr>
            <w:r w:rsidRPr="00CC4426">
              <w:rPr>
                <w:color w:val="auto"/>
              </w:rPr>
              <w:t>[-0.</w:t>
            </w:r>
            <w:proofErr w:type="gramStart"/>
            <w:r w:rsidRPr="00CC4426">
              <w:rPr>
                <w:color w:val="auto"/>
              </w:rPr>
              <w:t>0169 ,</w:t>
            </w:r>
            <w:proofErr w:type="gramEnd"/>
            <w:r w:rsidRPr="00CC4426">
              <w:rPr>
                <w:color w:val="auto"/>
              </w:rPr>
              <w:t xml:space="preserve"> 0.0013]</w:t>
            </w:r>
          </w:p>
        </w:tc>
      </w:tr>
    </w:tbl>
    <w:p w14:paraId="4FA44FE8" w14:textId="1460E900" w:rsidR="00620DDD" w:rsidRDefault="00620DDD" w:rsidP="00620DDD">
      <w:r w:rsidRPr="00CC4426">
        <w:rPr>
          <w:sz w:val="20"/>
          <w:szCs w:val="20"/>
        </w:rPr>
        <w:t xml:space="preserve">Table 7. Utility Losses on </w:t>
      </w:r>
      <w:r>
        <w:rPr>
          <w:sz w:val="20"/>
          <w:szCs w:val="20"/>
        </w:rPr>
        <w:t xml:space="preserve">the </w:t>
      </w:r>
      <w:r w:rsidRPr="00CC4426">
        <w:rPr>
          <w:sz w:val="20"/>
          <w:szCs w:val="20"/>
        </w:rPr>
        <w:t xml:space="preserve">EQ-5D-3 L According to </w:t>
      </w:r>
      <w:r>
        <w:rPr>
          <w:sz w:val="20"/>
          <w:szCs w:val="20"/>
        </w:rPr>
        <w:t xml:space="preserve">the </w:t>
      </w:r>
      <w:r w:rsidRPr="00CC4426">
        <w:rPr>
          <w:sz w:val="20"/>
          <w:szCs w:val="20"/>
        </w:rPr>
        <w:t>MG-ADL Dimensions</w:t>
      </w:r>
    </w:p>
    <w:sectPr w:rsidR="00620D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DDD"/>
    <w:rsid w:val="00405935"/>
    <w:rsid w:val="00620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A1ED2"/>
  <w15:chartTrackingRefBased/>
  <w15:docId w15:val="{9BF1147C-2466-4E3B-925F-EF9317FC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DDD"/>
    <w:pPr>
      <w:suppressAutoHyphens/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0DDD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0DDD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0DDD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0DDD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0DDD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0DDD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0DDD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0DDD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0DDD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0D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0D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0D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0D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0D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0D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0D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0D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0D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0DDD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0D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0DDD"/>
    <w:pPr>
      <w:numPr>
        <w:ilvl w:val="1"/>
      </w:numPr>
      <w:suppressAutoHyphens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0D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0DDD"/>
    <w:pPr>
      <w:suppressAutoHyphens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0D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0DDD"/>
    <w:pPr>
      <w:suppressAutoHyphens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0D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0D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0D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0DDD"/>
    <w:rPr>
      <w:b/>
      <w:bCs/>
      <w:smallCaps/>
      <w:color w:val="0F4761" w:themeColor="accent1" w:themeShade="BF"/>
      <w:spacing w:val="5"/>
    </w:rPr>
  </w:style>
  <w:style w:type="paragraph" w:customStyle="1" w:styleId="Contedodatabela">
    <w:name w:val="Conteúdo da tabela"/>
    <w:basedOn w:val="Normal"/>
    <w:qFormat/>
    <w:rsid w:val="00620DDD"/>
    <w:pPr>
      <w:widowControl w:val="0"/>
      <w:suppressLineNumbers/>
    </w:pPr>
  </w:style>
  <w:style w:type="table" w:styleId="ListTable6ColourfulAccent6">
    <w:name w:val="List Table 6 Colorful Accent 6"/>
    <w:basedOn w:val="TableNormal"/>
    <w:uiPriority w:val="51"/>
    <w:rsid w:val="00620DDD"/>
    <w:pPr>
      <w:suppressAutoHyphens/>
      <w:spacing w:after="0" w:line="240" w:lineRule="auto"/>
    </w:pPr>
    <w:rPr>
      <w:rFonts w:ascii="Calibri" w:eastAsia="Calibri" w:hAnsi="Calibri" w:cs="Calibri"/>
      <w:color w:val="3A7C22" w:themeColor="accent6" w:themeShade="BF"/>
      <w:kern w:val="0"/>
      <w:sz w:val="22"/>
      <w:szCs w:val="22"/>
      <w:lang w:val="pt-BR" w:eastAsia="en-GB"/>
      <w14:ligatures w14:val="none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1</cp:revision>
  <dcterms:created xsi:type="dcterms:W3CDTF">2025-05-06T14:35:00Z</dcterms:created>
  <dcterms:modified xsi:type="dcterms:W3CDTF">2025-05-06T14:36:00Z</dcterms:modified>
</cp:coreProperties>
</file>