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93BCA" w14:textId="023B6410" w:rsidR="00AA5705" w:rsidRDefault="00AA5705">
      <w:pPr>
        <w:rPr>
          <w:lang w:val="pt-BR"/>
        </w:rPr>
      </w:pPr>
    </w:p>
    <w:p w14:paraId="6DD54516" w14:textId="77777777" w:rsidR="00AA5705" w:rsidRPr="00CC4426" w:rsidRDefault="00AA5705" w:rsidP="00AA5705">
      <w:pPr>
        <w:jc w:val="center"/>
        <w:rPr>
          <w:sz w:val="20"/>
          <w:szCs w:val="20"/>
        </w:rPr>
      </w:pPr>
      <w:r w:rsidRPr="00CC4426">
        <w:rPr>
          <w:sz w:val="20"/>
          <w:szCs w:val="20"/>
        </w:rPr>
        <w:t>Table 3.</w:t>
      </w:r>
      <w:r>
        <w:rPr>
          <w:sz w:val="20"/>
          <w:szCs w:val="20"/>
        </w:rPr>
        <w:t xml:space="preserve"> </w:t>
      </w:r>
      <w:r w:rsidRPr="00CC4426">
        <w:rPr>
          <w:sz w:val="20"/>
          <w:szCs w:val="20"/>
        </w:rPr>
        <w:t xml:space="preserve">MG-ADL </w:t>
      </w:r>
      <w:r>
        <w:rPr>
          <w:sz w:val="20"/>
          <w:szCs w:val="20"/>
        </w:rPr>
        <w:t>distribution</w:t>
      </w:r>
    </w:p>
    <w:p w14:paraId="643DD05B" w14:textId="77777777" w:rsidR="00AA5705" w:rsidRDefault="00AA5705">
      <w:pPr>
        <w:rPr>
          <w:lang w:val="pt-BR"/>
        </w:rPr>
      </w:pPr>
    </w:p>
    <w:p w14:paraId="6B09514F" w14:textId="77777777" w:rsidR="00AA5705" w:rsidRDefault="00AA5705">
      <w:pPr>
        <w:rPr>
          <w:lang w:val="pt-BR"/>
        </w:rPr>
      </w:pPr>
    </w:p>
    <w:tbl>
      <w:tblPr>
        <w:tblStyle w:val="GridTable5Dark-Accent6"/>
        <w:tblW w:w="10185" w:type="dxa"/>
        <w:tblInd w:w="-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4125"/>
        <w:gridCol w:w="1305"/>
        <w:gridCol w:w="3451"/>
        <w:gridCol w:w="1304"/>
      </w:tblGrid>
      <w:tr w:rsidR="00AA5705" w14:paraId="259B1141" w14:textId="77777777" w:rsidTr="00AA5705">
        <w:trPr>
          <w:trHeight w:val="237"/>
        </w:trPr>
        <w:tc>
          <w:tcPr>
            <w:tcW w:w="4125" w:type="dxa"/>
            <w:shd w:val="clear" w:color="auto" w:fill="ADADAD" w:themeFill="background2" w:themeFillShade="BF"/>
          </w:tcPr>
          <w:p w14:paraId="17B2CF2C" w14:textId="77777777" w:rsidR="00AA5705" w:rsidRPr="00CC4426" w:rsidRDefault="00AA5705" w:rsidP="00DA76B8">
            <w:pPr>
              <w:widowControl w:val="0"/>
              <w:rPr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</w:rPr>
              <w:t>Item</w:t>
            </w:r>
          </w:p>
        </w:tc>
        <w:tc>
          <w:tcPr>
            <w:tcW w:w="1305" w:type="dxa"/>
            <w:shd w:val="clear" w:color="auto" w:fill="ADADAD" w:themeFill="background2" w:themeFillShade="BF"/>
          </w:tcPr>
          <w:p w14:paraId="41C27791" w14:textId="77777777" w:rsidR="00AA5705" w:rsidRPr="00CC4426" w:rsidRDefault="00AA5705" w:rsidP="00DA76B8">
            <w:pPr>
              <w:widowControl w:val="0"/>
              <w:rPr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</w:rPr>
              <w:t>n (%)</w:t>
            </w:r>
          </w:p>
        </w:tc>
        <w:tc>
          <w:tcPr>
            <w:tcW w:w="3451" w:type="dxa"/>
            <w:shd w:val="clear" w:color="auto" w:fill="ADADAD" w:themeFill="background2" w:themeFillShade="BF"/>
          </w:tcPr>
          <w:p w14:paraId="5C71D270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</w:rPr>
              <w:t>Item</w:t>
            </w:r>
          </w:p>
        </w:tc>
        <w:tc>
          <w:tcPr>
            <w:tcW w:w="1304" w:type="dxa"/>
            <w:shd w:val="clear" w:color="auto" w:fill="ADADAD" w:themeFill="background2" w:themeFillShade="BF"/>
          </w:tcPr>
          <w:p w14:paraId="15A2E796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</w:rPr>
              <w:t>n (%)</w:t>
            </w:r>
          </w:p>
        </w:tc>
      </w:tr>
      <w:tr w:rsidR="00AA5705" w14:paraId="63B6271B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48F1A116" w14:textId="77777777" w:rsidR="00AA5705" w:rsidRPr="00CC4426" w:rsidRDefault="00AA5705" w:rsidP="00DA76B8">
            <w:pPr>
              <w:widowControl w:val="0"/>
              <w:spacing w:line="240" w:lineRule="auto"/>
              <w:rPr>
                <w:b/>
                <w:bCs/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Talking</w:t>
            </w:r>
          </w:p>
        </w:tc>
        <w:tc>
          <w:tcPr>
            <w:tcW w:w="1305" w:type="dxa"/>
            <w:shd w:val="clear" w:color="auto" w:fill="auto"/>
          </w:tcPr>
          <w:p w14:paraId="78BDA4DA" w14:textId="77777777" w:rsidR="00AA5705" w:rsidRPr="00CC4426" w:rsidRDefault="00AA5705" w:rsidP="00DA76B8">
            <w:pPr>
              <w:widowControl w:val="0"/>
              <w:spacing w:line="240" w:lineRule="auto"/>
              <w:ind w:left="36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451" w:type="dxa"/>
            <w:shd w:val="clear" w:color="auto" w:fill="auto"/>
          </w:tcPr>
          <w:p w14:paraId="1E6A3390" w14:textId="77777777" w:rsidR="00AA5705" w:rsidRPr="00CC4426" w:rsidRDefault="00AA5705" w:rsidP="00DA76B8">
            <w:pPr>
              <w:widowControl w:val="0"/>
              <w:spacing w:line="240" w:lineRule="auto"/>
              <w:rPr>
                <w:b/>
                <w:bCs/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Ability to brush teeth or comb hair</w:t>
            </w:r>
          </w:p>
        </w:tc>
        <w:tc>
          <w:tcPr>
            <w:tcW w:w="1304" w:type="dxa"/>
            <w:shd w:val="clear" w:color="auto" w:fill="auto"/>
          </w:tcPr>
          <w:p w14:paraId="6B48D23C" w14:textId="77777777" w:rsidR="00AA5705" w:rsidRPr="00CC4426" w:rsidRDefault="00AA5705" w:rsidP="00DA76B8">
            <w:pPr>
              <w:widowControl w:val="0"/>
              <w:spacing w:line="240" w:lineRule="auto"/>
              <w:ind w:left="36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AA5705" w14:paraId="529FE114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5E071272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305" w:type="dxa"/>
            <w:shd w:val="clear" w:color="auto" w:fill="auto"/>
          </w:tcPr>
          <w:p w14:paraId="505B7EDF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181 (57.10)</w:t>
            </w:r>
          </w:p>
        </w:tc>
        <w:tc>
          <w:tcPr>
            <w:tcW w:w="3451" w:type="dxa"/>
            <w:shd w:val="clear" w:color="auto" w:fill="auto"/>
          </w:tcPr>
          <w:p w14:paraId="611F1A96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304" w:type="dxa"/>
            <w:shd w:val="clear" w:color="auto" w:fill="auto"/>
          </w:tcPr>
          <w:p w14:paraId="014BC3B6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107 (33.75)</w:t>
            </w:r>
          </w:p>
        </w:tc>
      </w:tr>
      <w:tr w:rsidR="00AA5705" w14:paraId="484D202A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5A8A8C70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Intermittent slurring or nasal speech</w:t>
            </w:r>
          </w:p>
        </w:tc>
        <w:tc>
          <w:tcPr>
            <w:tcW w:w="1305" w:type="dxa"/>
            <w:shd w:val="clear" w:color="auto" w:fill="auto"/>
          </w:tcPr>
          <w:p w14:paraId="103A97A1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81 (25.55)</w:t>
            </w:r>
          </w:p>
        </w:tc>
        <w:tc>
          <w:tcPr>
            <w:tcW w:w="3451" w:type="dxa"/>
            <w:shd w:val="clear" w:color="auto" w:fill="auto"/>
          </w:tcPr>
          <w:p w14:paraId="32D7C764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Extra effort, but no rest periods needed</w:t>
            </w:r>
          </w:p>
        </w:tc>
        <w:tc>
          <w:tcPr>
            <w:tcW w:w="1304" w:type="dxa"/>
            <w:shd w:val="clear" w:color="auto" w:fill="auto"/>
          </w:tcPr>
          <w:p w14:paraId="1B09213F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112 (35.33)</w:t>
            </w:r>
          </w:p>
        </w:tc>
      </w:tr>
      <w:tr w:rsidR="00AA5705" w14:paraId="3515F59A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51D7C087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Constant slurring or nasal speech</w:t>
            </w:r>
          </w:p>
        </w:tc>
        <w:tc>
          <w:tcPr>
            <w:tcW w:w="1305" w:type="dxa"/>
            <w:shd w:val="clear" w:color="auto" w:fill="auto"/>
          </w:tcPr>
          <w:p w14:paraId="5D01C9A4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46 (14.51)</w:t>
            </w:r>
          </w:p>
        </w:tc>
        <w:tc>
          <w:tcPr>
            <w:tcW w:w="3451" w:type="dxa"/>
            <w:shd w:val="clear" w:color="auto" w:fill="auto"/>
          </w:tcPr>
          <w:p w14:paraId="28A1872D" w14:textId="77777777" w:rsidR="00AA5705" w:rsidRPr="00CC4426" w:rsidRDefault="00AA5705" w:rsidP="00DA76B8">
            <w:pPr>
              <w:widowControl w:val="0"/>
              <w:spacing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Rest periods needed</w:t>
            </w:r>
          </w:p>
        </w:tc>
        <w:tc>
          <w:tcPr>
            <w:tcW w:w="1304" w:type="dxa"/>
            <w:shd w:val="clear" w:color="auto" w:fill="auto"/>
          </w:tcPr>
          <w:p w14:paraId="57CB80B8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90 (28.39)</w:t>
            </w:r>
          </w:p>
        </w:tc>
      </w:tr>
      <w:tr w:rsidR="00AA5705" w14:paraId="11F690C2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267BD7DC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Difficult to understand speech</w:t>
            </w:r>
          </w:p>
        </w:tc>
        <w:tc>
          <w:tcPr>
            <w:tcW w:w="1305" w:type="dxa"/>
            <w:shd w:val="clear" w:color="auto" w:fill="auto"/>
          </w:tcPr>
          <w:p w14:paraId="7814CE43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9 (2.84)</w:t>
            </w:r>
          </w:p>
        </w:tc>
        <w:tc>
          <w:tcPr>
            <w:tcW w:w="3451" w:type="dxa"/>
            <w:shd w:val="clear" w:color="auto" w:fill="auto"/>
          </w:tcPr>
          <w:p w14:paraId="5139DB26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Cannot do one of these functions</w:t>
            </w:r>
          </w:p>
        </w:tc>
        <w:tc>
          <w:tcPr>
            <w:tcW w:w="1304" w:type="dxa"/>
            <w:shd w:val="clear" w:color="auto" w:fill="auto"/>
          </w:tcPr>
          <w:p w14:paraId="33990F8E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8 (2.52)</w:t>
            </w:r>
          </w:p>
        </w:tc>
      </w:tr>
      <w:tr w:rsidR="00AA5705" w14:paraId="47269B80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3B1C119B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Chewing</w:t>
            </w: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305" w:type="dxa"/>
            <w:shd w:val="clear" w:color="auto" w:fill="auto"/>
          </w:tcPr>
          <w:p w14:paraId="3EDC4AD0" w14:textId="77777777" w:rsidR="00AA5705" w:rsidRPr="00CC4426" w:rsidRDefault="00AA5705" w:rsidP="00DA76B8">
            <w:pPr>
              <w:widowControl w:val="0"/>
              <w:spacing w:line="24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451" w:type="dxa"/>
            <w:shd w:val="clear" w:color="auto" w:fill="auto"/>
          </w:tcPr>
          <w:p w14:paraId="242EEFCC" w14:textId="77777777" w:rsidR="00AA5705" w:rsidRPr="00CC4426" w:rsidRDefault="00AA5705" w:rsidP="00DA76B8">
            <w:pPr>
              <w:widowControl w:val="0"/>
              <w:spacing w:line="240" w:lineRule="auto"/>
              <w:rPr>
                <w:b/>
                <w:bCs/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Ability to arise from a chair</w:t>
            </w:r>
          </w:p>
        </w:tc>
        <w:tc>
          <w:tcPr>
            <w:tcW w:w="1304" w:type="dxa"/>
            <w:shd w:val="clear" w:color="auto" w:fill="auto"/>
          </w:tcPr>
          <w:p w14:paraId="37B21D9B" w14:textId="77777777" w:rsidR="00AA5705" w:rsidRPr="00CC4426" w:rsidRDefault="00AA5705" w:rsidP="00DA76B8">
            <w:pPr>
              <w:widowControl w:val="0"/>
              <w:spacing w:line="24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AA5705" w14:paraId="548D993E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2F284F53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305" w:type="dxa"/>
            <w:shd w:val="clear" w:color="auto" w:fill="auto"/>
          </w:tcPr>
          <w:p w14:paraId="3877E41E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159 (50.16)</w:t>
            </w:r>
          </w:p>
        </w:tc>
        <w:tc>
          <w:tcPr>
            <w:tcW w:w="3451" w:type="dxa"/>
            <w:shd w:val="clear" w:color="auto" w:fill="auto"/>
          </w:tcPr>
          <w:p w14:paraId="6A7718E1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304" w:type="dxa"/>
            <w:shd w:val="clear" w:color="auto" w:fill="auto"/>
          </w:tcPr>
          <w:p w14:paraId="7602629A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103 (32.49)</w:t>
            </w:r>
          </w:p>
        </w:tc>
      </w:tr>
      <w:tr w:rsidR="00AA5705" w14:paraId="4CCB2B49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573CBD8F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Fatigue with solid food</w:t>
            </w:r>
          </w:p>
        </w:tc>
        <w:tc>
          <w:tcPr>
            <w:tcW w:w="1305" w:type="dxa"/>
            <w:shd w:val="clear" w:color="auto" w:fill="auto"/>
          </w:tcPr>
          <w:p w14:paraId="5040EF37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132 (41.64)</w:t>
            </w:r>
          </w:p>
        </w:tc>
        <w:tc>
          <w:tcPr>
            <w:tcW w:w="3451" w:type="dxa"/>
            <w:shd w:val="clear" w:color="auto" w:fill="auto"/>
          </w:tcPr>
          <w:p w14:paraId="6625E9C5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Mild, sometimes uses arms</w:t>
            </w:r>
          </w:p>
        </w:tc>
        <w:tc>
          <w:tcPr>
            <w:tcW w:w="1304" w:type="dxa"/>
            <w:shd w:val="clear" w:color="auto" w:fill="auto"/>
          </w:tcPr>
          <w:p w14:paraId="57860DC5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126 (39.75)</w:t>
            </w:r>
          </w:p>
        </w:tc>
      </w:tr>
      <w:tr w:rsidR="00AA5705" w14:paraId="5EA7C9B5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29487EDD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Fatigue with soft food</w:t>
            </w:r>
          </w:p>
        </w:tc>
        <w:tc>
          <w:tcPr>
            <w:tcW w:w="1305" w:type="dxa"/>
            <w:shd w:val="clear" w:color="auto" w:fill="auto"/>
          </w:tcPr>
          <w:p w14:paraId="5D37BAFA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25 (7.89)</w:t>
            </w:r>
          </w:p>
        </w:tc>
        <w:tc>
          <w:tcPr>
            <w:tcW w:w="3451" w:type="dxa"/>
            <w:shd w:val="clear" w:color="auto" w:fill="auto"/>
          </w:tcPr>
          <w:p w14:paraId="3E0CE8BB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Moderate, always uses arms</w:t>
            </w:r>
          </w:p>
        </w:tc>
        <w:tc>
          <w:tcPr>
            <w:tcW w:w="1304" w:type="dxa"/>
            <w:shd w:val="clear" w:color="auto" w:fill="auto"/>
          </w:tcPr>
          <w:p w14:paraId="10491498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83 (26.18)</w:t>
            </w:r>
          </w:p>
        </w:tc>
      </w:tr>
      <w:tr w:rsidR="00AA5705" w14:paraId="1066A30B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65F21153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Gastric tube</w:t>
            </w:r>
          </w:p>
        </w:tc>
        <w:tc>
          <w:tcPr>
            <w:tcW w:w="1305" w:type="dxa"/>
            <w:shd w:val="clear" w:color="auto" w:fill="auto"/>
          </w:tcPr>
          <w:p w14:paraId="128F7E90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 (0.32)</w:t>
            </w:r>
          </w:p>
        </w:tc>
        <w:tc>
          <w:tcPr>
            <w:tcW w:w="3451" w:type="dxa"/>
            <w:shd w:val="clear" w:color="auto" w:fill="auto"/>
          </w:tcPr>
          <w:p w14:paraId="25F712E3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Severe, requires assistance</w:t>
            </w:r>
          </w:p>
        </w:tc>
        <w:tc>
          <w:tcPr>
            <w:tcW w:w="1304" w:type="dxa"/>
            <w:shd w:val="clear" w:color="auto" w:fill="auto"/>
          </w:tcPr>
          <w:p w14:paraId="129C4743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5 (1.58)</w:t>
            </w:r>
          </w:p>
        </w:tc>
      </w:tr>
      <w:tr w:rsidR="00AA5705" w14:paraId="639F93BF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4C899E55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Swallowing</w:t>
            </w: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305" w:type="dxa"/>
            <w:shd w:val="clear" w:color="auto" w:fill="auto"/>
          </w:tcPr>
          <w:p w14:paraId="568C0BB4" w14:textId="77777777" w:rsidR="00AA5705" w:rsidRPr="00CC4426" w:rsidRDefault="00AA5705" w:rsidP="00DA76B8">
            <w:pPr>
              <w:widowControl w:val="0"/>
              <w:spacing w:line="24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451" w:type="dxa"/>
            <w:shd w:val="clear" w:color="auto" w:fill="auto"/>
          </w:tcPr>
          <w:p w14:paraId="55A9D6A6" w14:textId="77777777" w:rsidR="00AA5705" w:rsidRPr="00CC4426" w:rsidRDefault="00AA5705" w:rsidP="00DA76B8">
            <w:pPr>
              <w:widowControl w:val="0"/>
              <w:spacing w:line="240" w:lineRule="auto"/>
              <w:rPr>
                <w:b/>
                <w:bCs/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Double vision</w:t>
            </w:r>
          </w:p>
        </w:tc>
        <w:tc>
          <w:tcPr>
            <w:tcW w:w="1304" w:type="dxa"/>
            <w:shd w:val="clear" w:color="auto" w:fill="auto"/>
          </w:tcPr>
          <w:p w14:paraId="6F9C8B79" w14:textId="77777777" w:rsidR="00AA5705" w:rsidRPr="00CC4426" w:rsidRDefault="00AA5705" w:rsidP="00DA76B8">
            <w:pPr>
              <w:widowControl w:val="0"/>
              <w:spacing w:line="24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AA5705" w14:paraId="02684FA5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7BF3EAB6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305" w:type="dxa"/>
            <w:shd w:val="clear" w:color="auto" w:fill="auto"/>
          </w:tcPr>
          <w:p w14:paraId="578050A3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106 (33.54)</w:t>
            </w:r>
          </w:p>
        </w:tc>
        <w:tc>
          <w:tcPr>
            <w:tcW w:w="3451" w:type="dxa"/>
            <w:shd w:val="clear" w:color="auto" w:fill="auto"/>
          </w:tcPr>
          <w:p w14:paraId="70A25541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No problem</w:t>
            </w:r>
          </w:p>
        </w:tc>
        <w:tc>
          <w:tcPr>
            <w:tcW w:w="1304" w:type="dxa"/>
            <w:shd w:val="clear" w:color="auto" w:fill="auto"/>
          </w:tcPr>
          <w:p w14:paraId="1EAD88DD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73 (23.03)</w:t>
            </w:r>
          </w:p>
        </w:tc>
      </w:tr>
      <w:tr w:rsidR="00AA5705" w14:paraId="3AE3EFA6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76C419BF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Rare episode of choking</w:t>
            </w:r>
          </w:p>
        </w:tc>
        <w:tc>
          <w:tcPr>
            <w:tcW w:w="1305" w:type="dxa"/>
            <w:shd w:val="clear" w:color="auto" w:fill="auto"/>
          </w:tcPr>
          <w:p w14:paraId="5C1CA60E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172 (54.43)</w:t>
            </w:r>
          </w:p>
        </w:tc>
        <w:tc>
          <w:tcPr>
            <w:tcW w:w="3451" w:type="dxa"/>
            <w:shd w:val="clear" w:color="auto" w:fill="auto"/>
          </w:tcPr>
          <w:p w14:paraId="521B469E" w14:textId="77777777" w:rsidR="00AA5705" w:rsidRPr="00CC4426" w:rsidRDefault="00AA5705" w:rsidP="00DA76B8">
            <w:pPr>
              <w:widowControl w:val="0"/>
              <w:spacing w:line="24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Occurs, but not daily</w:t>
            </w:r>
          </w:p>
        </w:tc>
        <w:tc>
          <w:tcPr>
            <w:tcW w:w="1304" w:type="dxa"/>
            <w:shd w:val="clear" w:color="auto" w:fill="auto"/>
          </w:tcPr>
          <w:p w14:paraId="7B710BF0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131 (41.32)</w:t>
            </w:r>
          </w:p>
        </w:tc>
      </w:tr>
      <w:tr w:rsidR="00AA5705" w14:paraId="39FDD15F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556D77B7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Frequent choking necessitating changes in diet</w:t>
            </w:r>
          </w:p>
        </w:tc>
        <w:tc>
          <w:tcPr>
            <w:tcW w:w="1305" w:type="dxa"/>
            <w:shd w:val="clear" w:color="auto" w:fill="auto"/>
          </w:tcPr>
          <w:p w14:paraId="63967B19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37 (11.71)</w:t>
            </w:r>
          </w:p>
        </w:tc>
        <w:tc>
          <w:tcPr>
            <w:tcW w:w="3451" w:type="dxa"/>
            <w:shd w:val="clear" w:color="auto" w:fill="auto"/>
          </w:tcPr>
          <w:p w14:paraId="1EFD6333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Daily, but not constant</w:t>
            </w:r>
          </w:p>
        </w:tc>
        <w:tc>
          <w:tcPr>
            <w:tcW w:w="1304" w:type="dxa"/>
            <w:shd w:val="clear" w:color="auto" w:fill="auto"/>
          </w:tcPr>
          <w:p w14:paraId="79D34B54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74 (23.34)</w:t>
            </w:r>
          </w:p>
        </w:tc>
      </w:tr>
      <w:tr w:rsidR="00AA5705" w14:paraId="10D39F26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59560D17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Gastric tube</w:t>
            </w:r>
          </w:p>
        </w:tc>
        <w:tc>
          <w:tcPr>
            <w:tcW w:w="1305" w:type="dxa"/>
            <w:shd w:val="clear" w:color="auto" w:fill="auto"/>
          </w:tcPr>
          <w:p w14:paraId="5541148E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 (0.32)</w:t>
            </w:r>
          </w:p>
        </w:tc>
        <w:tc>
          <w:tcPr>
            <w:tcW w:w="3451" w:type="dxa"/>
            <w:shd w:val="clear" w:color="auto" w:fill="auto"/>
          </w:tcPr>
          <w:p w14:paraId="3CBE6653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Constant</w:t>
            </w:r>
          </w:p>
        </w:tc>
        <w:tc>
          <w:tcPr>
            <w:tcW w:w="1304" w:type="dxa"/>
            <w:shd w:val="clear" w:color="auto" w:fill="auto"/>
          </w:tcPr>
          <w:p w14:paraId="6F6856B7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39 (12.30)</w:t>
            </w:r>
          </w:p>
        </w:tc>
      </w:tr>
      <w:tr w:rsidR="00AA5705" w14:paraId="4DB814CB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218D213D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Breathing</w:t>
            </w: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305" w:type="dxa"/>
            <w:shd w:val="clear" w:color="auto" w:fill="auto"/>
          </w:tcPr>
          <w:p w14:paraId="3E40EFFC" w14:textId="77777777" w:rsidR="00AA5705" w:rsidRPr="00CC4426" w:rsidRDefault="00AA5705" w:rsidP="00DA76B8">
            <w:pPr>
              <w:widowControl w:val="0"/>
              <w:spacing w:line="24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451" w:type="dxa"/>
            <w:shd w:val="clear" w:color="auto" w:fill="auto"/>
          </w:tcPr>
          <w:p w14:paraId="5C4373AE" w14:textId="77777777" w:rsidR="00AA5705" w:rsidRPr="00CC4426" w:rsidRDefault="00AA5705" w:rsidP="00DA76B8">
            <w:pPr>
              <w:widowControl w:val="0"/>
              <w:spacing w:line="240" w:lineRule="auto"/>
              <w:rPr>
                <w:b/>
                <w:bCs/>
                <w:color w:val="000000" w:themeColor="text1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Eyelid droop</w:t>
            </w:r>
          </w:p>
        </w:tc>
        <w:tc>
          <w:tcPr>
            <w:tcW w:w="1304" w:type="dxa"/>
            <w:shd w:val="clear" w:color="auto" w:fill="auto"/>
          </w:tcPr>
          <w:p w14:paraId="22B9D1F3" w14:textId="77777777" w:rsidR="00AA5705" w:rsidRPr="00CC4426" w:rsidRDefault="00AA5705" w:rsidP="00DA76B8">
            <w:pPr>
              <w:widowControl w:val="0"/>
              <w:spacing w:line="24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AA5705" w14:paraId="2E58AB25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2A028E75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305" w:type="dxa"/>
            <w:shd w:val="clear" w:color="auto" w:fill="auto"/>
          </w:tcPr>
          <w:p w14:paraId="3F1FE8C2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102 (32.18)</w:t>
            </w:r>
          </w:p>
        </w:tc>
        <w:tc>
          <w:tcPr>
            <w:tcW w:w="3451" w:type="dxa"/>
            <w:shd w:val="clear" w:color="auto" w:fill="auto"/>
          </w:tcPr>
          <w:p w14:paraId="4631348A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304" w:type="dxa"/>
            <w:shd w:val="clear" w:color="auto" w:fill="auto"/>
          </w:tcPr>
          <w:p w14:paraId="68B978B5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77 (24.29)</w:t>
            </w:r>
          </w:p>
        </w:tc>
      </w:tr>
      <w:tr w:rsidR="00AA5705" w14:paraId="4DCD7DD2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1AAA79CB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Shortness of breath with exertion</w:t>
            </w:r>
          </w:p>
        </w:tc>
        <w:tc>
          <w:tcPr>
            <w:tcW w:w="1305" w:type="dxa"/>
            <w:shd w:val="clear" w:color="auto" w:fill="auto"/>
          </w:tcPr>
          <w:p w14:paraId="190F21F0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153 (48.26)</w:t>
            </w:r>
          </w:p>
        </w:tc>
        <w:tc>
          <w:tcPr>
            <w:tcW w:w="3451" w:type="dxa"/>
            <w:shd w:val="clear" w:color="auto" w:fill="auto"/>
          </w:tcPr>
          <w:p w14:paraId="7495A8B6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Occurs, but not daily</w:t>
            </w:r>
          </w:p>
        </w:tc>
        <w:tc>
          <w:tcPr>
            <w:tcW w:w="1304" w:type="dxa"/>
            <w:shd w:val="clear" w:color="auto" w:fill="auto"/>
          </w:tcPr>
          <w:p w14:paraId="2C76349F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127 (40.06)</w:t>
            </w:r>
          </w:p>
        </w:tc>
      </w:tr>
      <w:tr w:rsidR="00AA5705" w14:paraId="42CFD946" w14:textId="77777777" w:rsidTr="00AA5705">
        <w:trPr>
          <w:trHeight w:val="81"/>
        </w:trPr>
        <w:tc>
          <w:tcPr>
            <w:tcW w:w="4125" w:type="dxa"/>
            <w:shd w:val="clear" w:color="auto" w:fill="auto"/>
          </w:tcPr>
          <w:p w14:paraId="5F60B4C2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Shortness of breath at rest</w:t>
            </w:r>
          </w:p>
        </w:tc>
        <w:tc>
          <w:tcPr>
            <w:tcW w:w="1305" w:type="dxa"/>
            <w:shd w:val="clear" w:color="auto" w:fill="auto"/>
          </w:tcPr>
          <w:p w14:paraId="1C035DA8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53 (16.72)</w:t>
            </w:r>
          </w:p>
        </w:tc>
        <w:tc>
          <w:tcPr>
            <w:tcW w:w="3451" w:type="dxa"/>
            <w:shd w:val="clear" w:color="auto" w:fill="auto"/>
          </w:tcPr>
          <w:p w14:paraId="482CAE14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Daily, but not constant</w:t>
            </w:r>
          </w:p>
        </w:tc>
        <w:tc>
          <w:tcPr>
            <w:tcW w:w="1304" w:type="dxa"/>
            <w:shd w:val="clear" w:color="auto" w:fill="auto"/>
          </w:tcPr>
          <w:p w14:paraId="751F0A02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63 (19.87)</w:t>
            </w:r>
          </w:p>
        </w:tc>
      </w:tr>
      <w:tr w:rsidR="00AA5705" w14:paraId="10E7161F" w14:textId="77777777" w:rsidTr="00AA5705">
        <w:trPr>
          <w:trHeight w:val="237"/>
        </w:trPr>
        <w:tc>
          <w:tcPr>
            <w:tcW w:w="4125" w:type="dxa"/>
            <w:shd w:val="clear" w:color="auto" w:fill="auto"/>
          </w:tcPr>
          <w:p w14:paraId="3ACF37A9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Ventilator dependence</w:t>
            </w:r>
          </w:p>
        </w:tc>
        <w:tc>
          <w:tcPr>
            <w:tcW w:w="1305" w:type="dxa"/>
            <w:shd w:val="clear" w:color="auto" w:fill="auto"/>
          </w:tcPr>
          <w:p w14:paraId="3A971115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9 (2.84)</w:t>
            </w:r>
          </w:p>
        </w:tc>
        <w:tc>
          <w:tcPr>
            <w:tcW w:w="3451" w:type="dxa"/>
            <w:shd w:val="clear" w:color="auto" w:fill="auto"/>
          </w:tcPr>
          <w:p w14:paraId="50771F6E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Constant</w:t>
            </w:r>
          </w:p>
        </w:tc>
        <w:tc>
          <w:tcPr>
            <w:tcW w:w="1304" w:type="dxa"/>
            <w:shd w:val="clear" w:color="auto" w:fill="auto"/>
          </w:tcPr>
          <w:p w14:paraId="04FD9FC6" w14:textId="77777777" w:rsidR="00AA5705" w:rsidRPr="00CC4426" w:rsidRDefault="00AA5705" w:rsidP="00DA76B8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50 (15.77)</w:t>
            </w:r>
          </w:p>
        </w:tc>
      </w:tr>
    </w:tbl>
    <w:p w14:paraId="79E66B64" w14:textId="77777777" w:rsidR="00AA5705" w:rsidRPr="00AA5705" w:rsidRDefault="00AA5705">
      <w:pPr>
        <w:rPr>
          <w:lang w:val="pt-BR"/>
        </w:rPr>
      </w:pPr>
    </w:p>
    <w:sectPr w:rsidR="00AA5705" w:rsidRPr="00AA57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705"/>
    <w:rsid w:val="00405935"/>
    <w:rsid w:val="00AA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F125C"/>
  <w15:chartTrackingRefBased/>
  <w15:docId w15:val="{13055EB3-61B5-483F-9B3A-F8629A81E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705"/>
    <w:pPr>
      <w:suppressAutoHyphens/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5705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5705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5705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5705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5705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5705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5705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5705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5705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57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57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57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57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57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57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57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57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57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5705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57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5705"/>
    <w:pPr>
      <w:numPr>
        <w:ilvl w:val="1"/>
      </w:numPr>
      <w:suppressAutoHyphens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57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5705"/>
    <w:pPr>
      <w:suppressAutoHyphens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57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5705"/>
    <w:pPr>
      <w:suppressAutoHyphens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57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57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57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5705"/>
    <w:rPr>
      <w:b/>
      <w:bCs/>
      <w:smallCaps/>
      <w:color w:val="0F4761" w:themeColor="accent1" w:themeShade="BF"/>
      <w:spacing w:val="5"/>
    </w:rPr>
  </w:style>
  <w:style w:type="table" w:styleId="GridTable5Dark-Accent6">
    <w:name w:val="Grid Table 5 Dark Accent 6"/>
    <w:basedOn w:val="TableNormal"/>
    <w:uiPriority w:val="50"/>
    <w:rsid w:val="00AA5705"/>
    <w:pPr>
      <w:suppressAutoHyphens/>
      <w:spacing w:after="0" w:line="240" w:lineRule="auto"/>
    </w:pPr>
    <w:rPr>
      <w:rFonts w:ascii="Calibri" w:eastAsia="Calibri" w:hAnsi="Calibri" w:cs="Calibri"/>
      <w:kern w:val="0"/>
      <w:sz w:val="22"/>
      <w:szCs w:val="22"/>
      <w:lang w:val="pt-BR" w:eastAsia="en-GB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1</dc:creator>
  <cp:keywords/>
  <dc:description/>
  <cp:lastModifiedBy>reviewer 1</cp:lastModifiedBy>
  <cp:revision>1</cp:revision>
  <dcterms:created xsi:type="dcterms:W3CDTF">2025-05-06T14:18:00Z</dcterms:created>
  <dcterms:modified xsi:type="dcterms:W3CDTF">2025-05-06T14:19:00Z</dcterms:modified>
</cp:coreProperties>
</file>