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A76" w:rsidRPr="005A53FB" w:rsidRDefault="004F7A76" w:rsidP="004F7A7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A53FB">
        <w:rPr>
          <w:rFonts w:ascii="Times New Roman" w:eastAsia="Times New Roman" w:hAnsi="Times New Roman" w:cs="Times New Roman"/>
          <w:b/>
          <w:bCs/>
          <w:sz w:val="20"/>
          <w:szCs w:val="20"/>
        </w:rPr>
        <w:t>1. Demographic Composition and Economic Disparity</w:t>
      </w:r>
    </w:p>
    <w:p w:rsidR="004F7A76" w:rsidRPr="005A53FB" w:rsidRDefault="004F7A76" w:rsidP="004F7A76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A53FB">
        <w:rPr>
          <w:rFonts w:ascii="Times New Roman" w:eastAsia="Times New Roman" w:hAnsi="Times New Roman" w:cs="Times New Roman"/>
          <w:sz w:val="20"/>
          <w:szCs w:val="20"/>
        </w:rPr>
        <w:t xml:space="preserve">As shown in Table 1, the total population surveyed is 8,867 individuals across 1,494 households. Muslim Cleaners constitute 60%, while Hindu Harijans make up 40%, reflecting a community composition ratio of </w:t>
      </w:r>
      <w:r w:rsidRPr="005A53FB">
        <w:rPr>
          <w:rFonts w:ascii="Times New Roman" w:eastAsia="Times New Roman" w:hAnsi="Times New Roman" w:cs="Times New Roman"/>
          <w:b/>
          <w:bCs/>
          <w:sz w:val="20"/>
          <w:szCs w:val="20"/>
        </w:rPr>
        <w:t>3:2</w:t>
      </w:r>
      <w:r w:rsidRPr="005A53FB">
        <w:rPr>
          <w:rFonts w:ascii="Times New Roman" w:eastAsia="Times New Roman" w:hAnsi="Times New Roman" w:cs="Times New Roman"/>
          <w:sz w:val="20"/>
          <w:szCs w:val="20"/>
        </w:rPr>
        <w:t xml:space="preserve">, or </w:t>
      </w:r>
      <w:r w:rsidRPr="005A53FB">
        <w:rPr>
          <w:rFonts w:ascii="Times New Roman" w:eastAsia="Times New Roman" w:hAnsi="Times New Roman" w:cs="Times New Roman"/>
          <w:b/>
          <w:bCs/>
          <w:sz w:val="20"/>
          <w:szCs w:val="20"/>
        </w:rPr>
        <w:t>1.5:1</w:t>
      </w:r>
      <w:r w:rsidRPr="005A53FB">
        <w:rPr>
          <w:rFonts w:ascii="Times New Roman" w:eastAsia="Times New Roman" w:hAnsi="Times New Roman" w:cs="Times New Roman"/>
          <w:sz w:val="20"/>
          <w:szCs w:val="20"/>
        </w:rPr>
        <w:t>, in favor of Muslim Cleaners.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A53FB">
        <w:rPr>
          <w:rFonts w:ascii="Times New Roman" w:eastAsia="Times New Roman" w:hAnsi="Times New Roman" w:cs="Times New Roman"/>
          <w:sz w:val="20"/>
          <w:szCs w:val="20"/>
        </w:rPr>
        <w:t>The average monthly income range for Hindu Harijans is BDT 10,000–18,000, and for Muslim Cleaners, BDT 12,000–20,000. Using midpoint approximation:</w:t>
      </w:r>
    </w:p>
    <w:p w:rsidR="004F7A76" w:rsidRPr="006968C8" w:rsidRDefault="004F7A76" w:rsidP="004F7A76">
      <w:pPr>
        <w:pStyle w:val="BodyText"/>
        <w:rPr>
          <w:rFonts w:ascii="Times New Roman" w:hAnsi="Times New Roman" w:cs="Times New Roman"/>
        </w:rPr>
        <w:sectPr w:rsidR="004F7A76" w:rsidRPr="006968C8" w:rsidSect="004B1FBE">
          <w:footerReference w:type="even" r:id="rId6"/>
          <w:footerReference w:type="default" r:id="rId7"/>
          <w:pgSz w:w="12240" w:h="15840"/>
          <w:pgMar w:top="1440" w:right="1440" w:bottom="1440" w:left="1440" w:header="0" w:footer="821" w:gutter="0"/>
          <w:pgNumType w:start="1"/>
          <w:cols w:space="720"/>
          <w:docGrid w:linePitch="299"/>
        </w:sectPr>
      </w:pPr>
      <w:r w:rsidRPr="006968C8">
        <w:rPr>
          <w:rFonts w:ascii="Times New Roman" w:hAnsi="Times New Roman" w:cs="Times New Roman"/>
        </w:rPr>
        <w:t xml:space="preserve"> </w:t>
      </w:r>
    </w:p>
    <w:p w:rsidR="004F7A76" w:rsidRPr="006968C8" w:rsidRDefault="004F7A76" w:rsidP="004F7A76">
      <w:pPr>
        <w:rPr>
          <w:rFonts w:ascii="Times New Roman" w:hAnsi="Times New Roman" w:cs="Times New Roman"/>
          <w:sz w:val="24"/>
          <w:szCs w:val="24"/>
        </w:rPr>
        <w:sectPr w:rsidR="004F7A76" w:rsidRPr="006968C8">
          <w:type w:val="continuous"/>
          <w:pgSz w:w="12240" w:h="15840"/>
          <w:pgMar w:top="1820" w:right="1080" w:bottom="1020" w:left="1440" w:header="0" w:footer="822" w:gutter="0"/>
          <w:cols w:num="3" w:space="720" w:equalWidth="0">
            <w:col w:w="3700" w:space="40"/>
            <w:col w:w="1644" w:space="39"/>
            <w:col w:w="4297"/>
          </w:cols>
        </w:sectPr>
      </w:pPr>
    </w:p>
    <w:p w:rsidR="004F7A76" w:rsidRDefault="004F7A76" w:rsidP="004F7A7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hAnsi="Times New Roman" w:cs="Times New Roman"/>
          <w:vertAlign w:val="superscript"/>
        </w:rPr>
        <w:lastRenderedPageBreak/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 w:rsidRPr="00A52203">
        <w:rPr>
          <w:rFonts w:ascii="Times New Roman" w:hAnsi="Times New Roman" w:cs="Times New Roman"/>
          <w:vertAlign w:val="superscript"/>
        </w:rPr>
        <w:t>Average Income</w:t>
      </w:r>
      <m:oMath>
        <m:r>
          <m:rPr>
            <m:sty m:val="p"/>
          </m:rPr>
          <w:rPr>
            <w:rFonts w:ascii="Cambria Math" w:hAnsi="Cambria Math" w:cs="Times New Roman"/>
            <w:sz w:val="16"/>
          </w:rPr>
          <m:t>Hindu =</m:t>
        </m:r>
        <m:f>
          <m:fPr>
            <m:ctrlPr>
              <w:rPr>
                <w:rFonts w:ascii="Cambria Math" w:hAnsi="Cambria Math" w:cs="Times New Roman"/>
                <w:sz w:val="1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16"/>
              </w:rPr>
              <m:t>10000+18000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16"/>
              </w:rPr>
              <m:t>2</m:t>
            </m:r>
          </m:den>
        </m:f>
        <m:r>
          <m:rPr>
            <m:sty m:val="p"/>
          </m:rPr>
          <w:rPr>
            <w:rFonts w:ascii="Cambria Math" w:hAnsi="Cambria Math" w:cs="Times New Roman"/>
            <w:sz w:val="16"/>
          </w:rPr>
          <m:t>=14000 BDT</m:t>
        </m:r>
      </m:oMath>
    </w:p>
    <w:p w:rsidR="004F7A76" w:rsidRPr="00A52203" w:rsidRDefault="004F7A76" w:rsidP="004F7A7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vertAlign w:val="superscript"/>
        </w:rPr>
        <w:tab/>
      </w:r>
      <w:r>
        <w:rPr>
          <w:rFonts w:ascii="Times New Roman" w:eastAsia="Times New Roman" w:hAnsi="Times New Roman" w:cs="Times New Roman"/>
          <w:vertAlign w:val="superscript"/>
        </w:rPr>
        <w:tab/>
      </w:r>
      <w:r>
        <w:rPr>
          <w:rFonts w:ascii="Times New Roman" w:eastAsia="Times New Roman" w:hAnsi="Times New Roman" w:cs="Times New Roman"/>
          <w:vertAlign w:val="superscript"/>
        </w:rPr>
        <w:tab/>
      </w:r>
      <w:r>
        <w:rPr>
          <w:rFonts w:ascii="Times New Roman" w:eastAsia="Times New Roman" w:hAnsi="Times New Roman" w:cs="Times New Roman"/>
          <w:vertAlign w:val="superscript"/>
        </w:rPr>
        <w:tab/>
      </w:r>
      <w:r w:rsidRPr="00A52203">
        <w:rPr>
          <w:rFonts w:ascii="Times New Roman" w:eastAsia="Times New Roman" w:hAnsi="Times New Roman" w:cs="Times New Roman"/>
          <w:vertAlign w:val="superscript"/>
        </w:rPr>
        <w:t>Average Income</w:t>
      </w:r>
      <m:oMath>
        <m:r>
          <m:rPr>
            <m:sty m:val="p"/>
          </m:rPr>
          <w:rPr>
            <w:rFonts w:ascii="Cambria Math" w:hAnsi="Cambria Math" w:cs="Times New Roman"/>
            <w:sz w:val="16"/>
          </w:rPr>
          <m:t>Muslim =</m:t>
        </m:r>
        <m:f>
          <m:fPr>
            <m:ctrlPr>
              <w:rPr>
                <w:rFonts w:ascii="Cambria Math" w:hAnsi="Cambria Math" w:cs="Times New Roman"/>
                <w:sz w:val="1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16"/>
              </w:rPr>
              <m:t>12000+20000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16"/>
              </w:rPr>
              <m:t>2</m:t>
            </m:r>
          </m:den>
        </m:f>
        <m:r>
          <m:rPr>
            <m:sty m:val="p"/>
          </m:rPr>
          <w:rPr>
            <w:rFonts w:ascii="Cambria Math" w:hAnsi="Cambria Math" w:cs="Times New Roman"/>
            <w:sz w:val="16"/>
          </w:rPr>
          <m:t>=16000 BDT</m:t>
        </m:r>
      </m:oMath>
    </w:p>
    <w:p w:rsidR="004F7A76" w:rsidRPr="00A52203" w:rsidRDefault="004F7A76" w:rsidP="004F7A7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Times New Roman"/>
              <w:sz w:val="16"/>
            </w:rPr>
            <m:t>Wage Gap =</m:t>
          </m:r>
          <m:f>
            <m:fPr>
              <m:ctrlPr>
                <w:rPr>
                  <w:rFonts w:ascii="Cambria Math" w:hAnsi="Cambria Math" w:cs="Times New Roman"/>
                  <w:sz w:val="1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16"/>
                </w:rPr>
                <m:t>16,000-14000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16"/>
                </w:rPr>
                <m:t>16,000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16"/>
            </w:rPr>
            <m:t>X 100=12.5 %</m:t>
          </m:r>
        </m:oMath>
      </m:oMathPara>
    </w:p>
    <w:p w:rsidR="004F7A76" w:rsidRPr="00A342B5" w:rsidRDefault="004F7A76" w:rsidP="004F7A7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0"/>
          <w:szCs w:val="20"/>
        </w:rPr>
      </w:pPr>
      <w:r w:rsidRPr="00A342B5">
        <w:rPr>
          <w:rFonts w:ascii="Times New Roman" w:eastAsia="Times New Roman" w:hAnsi="Times New Roman" w:cs="Times New Roman"/>
          <w:sz w:val="20"/>
          <w:szCs w:val="20"/>
        </w:rPr>
        <w:t xml:space="preserve">Thus, Hindu Harijans earn approximately </w:t>
      </w:r>
      <w:r w:rsidRPr="00A342B5">
        <w:rPr>
          <w:rFonts w:ascii="Times New Roman" w:eastAsia="Times New Roman" w:hAnsi="Times New Roman" w:cs="Times New Roman"/>
          <w:b/>
          <w:bCs/>
          <w:sz w:val="20"/>
          <w:szCs w:val="20"/>
        </w:rPr>
        <w:t>12.5% less</w:t>
      </w:r>
      <w:r w:rsidRPr="00A342B5">
        <w:rPr>
          <w:rFonts w:ascii="Times New Roman" w:eastAsia="Times New Roman" w:hAnsi="Times New Roman" w:cs="Times New Roman"/>
          <w:sz w:val="20"/>
          <w:szCs w:val="20"/>
        </w:rPr>
        <w:t xml:space="preserve"> than Muslim Cleaners for similar labor </w:t>
      </w:r>
      <w:r>
        <w:rPr>
          <w:rFonts w:ascii="Times New Roman" w:eastAsia="Times New Roman" w:hAnsi="Times New Roman" w:cs="Times New Roman"/>
          <w:sz w:val="20"/>
          <w:szCs w:val="20"/>
        </w:rPr>
        <w:t>-</w:t>
      </w:r>
      <w:r w:rsidRPr="00A342B5">
        <w:rPr>
          <w:rFonts w:ascii="Times New Roman" w:eastAsia="Times New Roman" w:hAnsi="Times New Roman" w:cs="Times New Roman"/>
          <w:sz w:val="20"/>
          <w:szCs w:val="20"/>
        </w:rPr>
        <w:t>indicating caste-based wage disparity.</w:t>
      </w:r>
    </w:p>
    <w:p w:rsidR="004F7A76" w:rsidRPr="00E217E7" w:rsidRDefault="004F7A76" w:rsidP="004F7A7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3508">
        <w:rPr>
          <w:rFonts w:ascii="Times New Roman" w:eastAsia="Times New Roman" w:hAnsi="Times New Roman" w:cs="Times New Roman"/>
          <w:b/>
          <w:bCs/>
          <w:sz w:val="20"/>
          <w:szCs w:val="20"/>
        </w:rPr>
        <w:t>Table 1: Demographic and Economic Indicators (2023)</w:t>
      </w:r>
    </w:p>
    <w:p w:rsidR="004F7A76" w:rsidRPr="00E217E7" w:rsidRDefault="004F7A76" w:rsidP="004F7A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3508">
        <w:rPr>
          <w:rFonts w:ascii="Times New Roman" w:eastAsia="Times New Roman" w:hAnsi="Times New Roman" w:cs="Times New Roman"/>
          <w:b/>
          <w:bCs/>
          <w:sz w:val="20"/>
          <w:szCs w:val="20"/>
        </w:rPr>
        <w:t>Source:</w:t>
      </w:r>
      <w:r w:rsidRPr="00E217E7">
        <w:rPr>
          <w:rFonts w:ascii="Times New Roman" w:eastAsia="Times New Roman" w:hAnsi="Times New Roman" w:cs="Times New Roman"/>
          <w:sz w:val="20"/>
          <w:szCs w:val="20"/>
        </w:rPr>
        <w:t xml:space="preserve"> Field survey data (March–August 2023)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6"/>
        <w:gridCol w:w="2197"/>
        <w:gridCol w:w="2815"/>
        <w:gridCol w:w="2430"/>
      </w:tblGrid>
      <w:tr w:rsidR="004F7A76" w:rsidRPr="00E217E7" w:rsidTr="00131830">
        <w:tc>
          <w:tcPr>
            <w:tcW w:w="0" w:type="auto"/>
            <w:hideMark/>
          </w:tcPr>
          <w:p w:rsidR="004F7A76" w:rsidRPr="00E217E7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F3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Indicator</w:t>
            </w:r>
          </w:p>
        </w:tc>
        <w:tc>
          <w:tcPr>
            <w:tcW w:w="0" w:type="auto"/>
            <w:hideMark/>
          </w:tcPr>
          <w:p w:rsidR="004F7A76" w:rsidRPr="00E217E7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F3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Hindu Harijan (n=563)</w:t>
            </w:r>
          </w:p>
        </w:tc>
        <w:tc>
          <w:tcPr>
            <w:tcW w:w="2815" w:type="dxa"/>
            <w:hideMark/>
          </w:tcPr>
          <w:p w:rsidR="004F7A76" w:rsidRPr="00E217E7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F3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Muslim Cleaner (n=931)</w:t>
            </w:r>
          </w:p>
        </w:tc>
        <w:tc>
          <w:tcPr>
            <w:tcW w:w="2430" w:type="dxa"/>
            <w:hideMark/>
          </w:tcPr>
          <w:p w:rsidR="004F7A76" w:rsidRPr="00E217E7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F3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 (n=1,494)</w:t>
            </w:r>
          </w:p>
        </w:tc>
      </w:tr>
      <w:tr w:rsidR="004F7A76" w:rsidRPr="00E217E7" w:rsidTr="00131830"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Population (%)</w:t>
            </w:r>
          </w:p>
        </w:tc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815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430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4F7A76" w:rsidRPr="00E217E7" w:rsidTr="00131830"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Avg. monthly income¹</w:t>
            </w:r>
          </w:p>
        </w:tc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10,000–18,000 BDT</w:t>
            </w:r>
          </w:p>
        </w:tc>
        <w:tc>
          <w:tcPr>
            <w:tcW w:w="2815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12,000–20,000 BDT</w:t>
            </w:r>
          </w:p>
        </w:tc>
        <w:tc>
          <w:tcPr>
            <w:tcW w:w="2430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15,200 BDT</w:t>
            </w:r>
          </w:p>
        </w:tc>
      </w:tr>
      <w:tr w:rsidR="004F7A76" w:rsidRPr="00E217E7" w:rsidTr="00131830"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Literacy rate (%)</w:t>
            </w:r>
          </w:p>
        </w:tc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15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430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47.5</w:t>
            </w:r>
          </w:p>
        </w:tc>
      </w:tr>
      <w:tr w:rsidR="004F7A76" w:rsidRPr="00E217E7" w:rsidTr="00131830"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Employment rate (%)</w:t>
            </w:r>
          </w:p>
        </w:tc>
        <w:tc>
          <w:tcPr>
            <w:tcW w:w="0" w:type="auto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815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2430" w:type="dxa"/>
            <w:hideMark/>
          </w:tcPr>
          <w:p w:rsidR="004F7A76" w:rsidRPr="00E217E7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217E7">
              <w:rPr>
                <w:rFonts w:ascii="Times New Roman" w:eastAsia="Times New Roman" w:hAnsi="Times New Roman" w:cs="Times New Roman"/>
                <w:sz w:val="20"/>
                <w:szCs w:val="20"/>
              </w:rPr>
              <w:t>93.5</w:t>
            </w:r>
          </w:p>
        </w:tc>
      </w:tr>
    </w:tbl>
    <w:p w:rsidR="004F7A76" w:rsidRPr="00E217E7" w:rsidRDefault="004F7A76" w:rsidP="004F7A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217E7">
        <w:rPr>
          <w:rFonts w:ascii="Times New Roman" w:eastAsia="Times New Roman" w:hAnsi="Times New Roman" w:cs="Times New Roman"/>
          <w:i/>
          <w:sz w:val="20"/>
          <w:szCs w:val="20"/>
        </w:rPr>
        <w:t>Income ranges reflect base salaries; informal earnings excluded.</w:t>
      </w:r>
      <w:r w:rsidRPr="00E217E7">
        <w:rPr>
          <w:rFonts w:ascii="Times New Roman" w:eastAsia="Times New Roman" w:hAnsi="Times New Roman" w:cs="Times New Roman"/>
          <w:i/>
          <w:sz w:val="20"/>
          <w:szCs w:val="20"/>
        </w:rPr>
        <w:br/>
        <w:t>BDT = Bangladeshi Taka</w:t>
      </w:r>
      <w:r w:rsidRPr="00E217E7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F7A76" w:rsidRDefault="004F7A76" w:rsidP="004F7A7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F7A76" w:rsidRPr="00A342B5" w:rsidRDefault="004F7A76" w:rsidP="004F7A76">
      <w:pPr>
        <w:pStyle w:val="Heading1"/>
        <w:tabs>
          <w:tab w:val="left" w:pos="394"/>
        </w:tabs>
        <w:spacing w:before="0" w:line="240" w:lineRule="auto"/>
        <w:rPr>
          <w:rFonts w:ascii="Times New Roman" w:hAnsi="Times New Roman" w:cs="Times New Roman"/>
          <w:b/>
          <w:spacing w:val="-2"/>
          <w:w w:val="120"/>
          <w:sz w:val="20"/>
          <w:szCs w:val="20"/>
        </w:rPr>
      </w:pPr>
      <w:r w:rsidRPr="00A342B5">
        <w:rPr>
          <w:rFonts w:ascii="Times New Roman" w:hAnsi="Times New Roman" w:cs="Times New Roman"/>
          <w:b/>
          <w:w w:val="120"/>
          <w:sz w:val="20"/>
          <w:szCs w:val="20"/>
        </w:rPr>
        <w:t>Housing</w:t>
      </w:r>
      <w:r w:rsidRPr="00A342B5">
        <w:rPr>
          <w:rFonts w:ascii="Times New Roman" w:hAnsi="Times New Roman" w:cs="Times New Roman"/>
          <w:b/>
          <w:spacing w:val="34"/>
          <w:w w:val="12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20"/>
          <w:sz w:val="20"/>
          <w:szCs w:val="20"/>
        </w:rPr>
        <w:t>and</w:t>
      </w:r>
      <w:r w:rsidRPr="00A342B5">
        <w:rPr>
          <w:rFonts w:ascii="Times New Roman" w:hAnsi="Times New Roman" w:cs="Times New Roman"/>
          <w:b/>
          <w:spacing w:val="36"/>
          <w:w w:val="12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20"/>
          <w:sz w:val="20"/>
          <w:szCs w:val="20"/>
        </w:rPr>
        <w:t>Service</w:t>
      </w:r>
      <w:r w:rsidRPr="00A342B5">
        <w:rPr>
          <w:rFonts w:ascii="Times New Roman" w:hAnsi="Times New Roman" w:cs="Times New Roman"/>
          <w:b/>
          <w:spacing w:val="36"/>
          <w:w w:val="12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20"/>
          <w:sz w:val="20"/>
          <w:szCs w:val="20"/>
        </w:rPr>
        <w:t xml:space="preserve">Access: </w:t>
      </w:r>
    </w:p>
    <w:p w:rsidR="004F7A76" w:rsidRPr="00A342B5" w:rsidRDefault="004F7A76" w:rsidP="004F7A76">
      <w:pPr>
        <w:pStyle w:val="Heading1"/>
        <w:tabs>
          <w:tab w:val="left" w:pos="394"/>
        </w:tabs>
        <w:spacing w:before="0"/>
        <w:rPr>
          <w:rFonts w:ascii="Times New Roman" w:hAnsi="Times New Roman" w:cs="Times New Roman"/>
          <w:sz w:val="20"/>
          <w:szCs w:val="20"/>
        </w:rPr>
        <w:sectPr w:rsidR="004F7A76" w:rsidRPr="00A342B5" w:rsidSect="00E975C7">
          <w:type w:val="continuous"/>
          <w:pgSz w:w="12240" w:h="15840"/>
          <w:pgMar w:top="1820" w:right="1080" w:bottom="1020" w:left="1440" w:header="0" w:footer="822" w:gutter="0"/>
          <w:cols w:space="720"/>
        </w:sectPr>
      </w:pPr>
      <w:r w:rsidRPr="00A342B5">
        <w:rPr>
          <w:rFonts w:ascii="Times New Roman" w:hAnsi="Times New Roman" w:cs="Times New Roman"/>
          <w:sz w:val="20"/>
          <w:szCs w:val="20"/>
        </w:rPr>
        <w:t>With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most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families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(85%)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living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in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100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sq.</w:t>
      </w:r>
      <w:r w:rsidRPr="00A342B5">
        <w:rPr>
          <w:rFonts w:ascii="Times New Roman" w:hAnsi="Times New Roman" w:cs="Times New Roman"/>
          <w:spacing w:val="73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ft.</w:t>
      </w:r>
      <w:r w:rsidRPr="00A342B5">
        <w:rPr>
          <w:rFonts w:ascii="Times New Roman" w:hAnsi="Times New Roman" w:cs="Times New Roman"/>
          <w:spacing w:val="73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single-room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units,</w:t>
      </w:r>
      <w:r w:rsidRPr="00A342B5">
        <w:rPr>
          <w:rFonts w:ascii="Times New Roman" w:hAnsi="Times New Roman" w:cs="Times New Roman"/>
          <w:spacing w:val="39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and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an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average</w:t>
      </w:r>
      <w:r w:rsidRPr="00A342B5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household size of 6:</w:t>
      </w:r>
    </w:p>
    <w:p w:rsidR="004F7A76" w:rsidRPr="006F3508" w:rsidRDefault="004F7A76" w:rsidP="004F7A76">
      <w:pPr>
        <w:pStyle w:val="BodyTex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3508">
        <w:rPr>
          <w:rFonts w:ascii="Times New Roman" w:hAnsi="Times New Roman" w:cs="Times New Roman"/>
          <w:b/>
          <w:w w:val="110"/>
          <w:sz w:val="20"/>
          <w:szCs w:val="20"/>
        </w:rPr>
        <w:lastRenderedPageBreak/>
        <w:tab/>
        <w:t>Per</w:t>
      </w:r>
      <w:r w:rsidRPr="006F3508">
        <w:rPr>
          <w:rFonts w:ascii="Times New Roman" w:hAnsi="Times New Roman" w:cs="Times New Roman"/>
          <w:b/>
          <w:spacing w:val="-4"/>
          <w:w w:val="110"/>
          <w:sz w:val="20"/>
          <w:szCs w:val="20"/>
        </w:rPr>
        <w:t xml:space="preserve"> </w:t>
      </w:r>
      <w:r w:rsidRPr="006F3508">
        <w:rPr>
          <w:rFonts w:ascii="Times New Roman" w:hAnsi="Times New Roman" w:cs="Times New Roman"/>
          <w:b/>
          <w:w w:val="110"/>
          <w:sz w:val="20"/>
          <w:szCs w:val="20"/>
        </w:rPr>
        <w:t>Capita</w:t>
      </w:r>
      <w:r w:rsidRPr="006F3508">
        <w:rPr>
          <w:rFonts w:ascii="Times New Roman" w:hAnsi="Times New Roman" w:cs="Times New Roman"/>
          <w:b/>
          <w:spacing w:val="-2"/>
          <w:w w:val="110"/>
          <w:sz w:val="20"/>
          <w:szCs w:val="20"/>
        </w:rPr>
        <w:t xml:space="preserve"> </w:t>
      </w:r>
      <w:r w:rsidRPr="006F3508">
        <w:rPr>
          <w:rFonts w:ascii="Times New Roman" w:hAnsi="Times New Roman" w:cs="Times New Roman"/>
          <w:b/>
          <w:w w:val="110"/>
          <w:sz w:val="20"/>
          <w:szCs w:val="20"/>
        </w:rPr>
        <w:t>Space</w:t>
      </w:r>
      <w:r w:rsidRPr="006F3508">
        <w:rPr>
          <w:rFonts w:ascii="Times New Roman" w:hAnsi="Times New Roman" w:cs="Times New Roman"/>
          <w:b/>
          <w:spacing w:val="-9"/>
          <w:w w:val="110"/>
          <w:sz w:val="20"/>
          <w:szCs w:val="20"/>
        </w:rPr>
        <w:t xml:space="preserve"> </w:t>
      </w:r>
      <w:r w:rsidRPr="006F3508">
        <w:rPr>
          <w:rFonts w:ascii="Times New Roman" w:hAnsi="Times New Roman" w:cs="Times New Roman"/>
          <w:b/>
          <w:spacing w:val="-10"/>
          <w:w w:val="110"/>
          <w:sz w:val="20"/>
          <w:szCs w:val="20"/>
        </w:rPr>
        <w:t>= 10/6=16.67 sq.ft</w:t>
      </w:r>
    </w:p>
    <w:p w:rsidR="004F7A76" w:rsidRPr="00A342B5" w:rsidRDefault="004F7A76" w:rsidP="004F7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342B5">
        <w:rPr>
          <w:rFonts w:ascii="Times New Roman" w:eastAsia="Times New Roman" w:hAnsi="Times New Roman" w:cs="Times New Roman"/>
          <w:sz w:val="20"/>
          <w:szCs w:val="20"/>
        </w:rPr>
        <w:t xml:space="preserve">This is less than </w:t>
      </w:r>
      <w:r w:rsidRPr="00A342B5">
        <w:rPr>
          <w:rFonts w:ascii="Times New Roman" w:eastAsia="Times New Roman" w:hAnsi="Times New Roman" w:cs="Times New Roman"/>
          <w:bCs/>
          <w:sz w:val="20"/>
          <w:szCs w:val="20"/>
        </w:rPr>
        <w:t>half the UN-Habitat minimum</w:t>
      </w:r>
      <w:r w:rsidRPr="00A342B5">
        <w:rPr>
          <w:rFonts w:ascii="Times New Roman" w:eastAsia="Times New Roman" w:hAnsi="Times New Roman" w:cs="Times New Roman"/>
          <w:sz w:val="20"/>
          <w:szCs w:val="20"/>
        </w:rPr>
        <w:t xml:space="preserve"> of 37.67 sq. ft/person, signaling extreme overcrowding. Water access remains inadequate. Only 35% of households have piped water access, compared to the national average of 85%, yielding:</w:t>
      </w:r>
    </w:p>
    <w:p w:rsidR="004F7A76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w w:val="105"/>
          <w:sz w:val="20"/>
          <w:szCs w:val="20"/>
        </w:rPr>
      </w:pPr>
    </w:p>
    <w:p w:rsidR="004F7A76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w w:val="105"/>
          <w:sz w:val="20"/>
          <w:szCs w:val="20"/>
        </w:rPr>
      </w:pPr>
    </w:p>
    <w:p w:rsidR="004F7A76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w w:val="105"/>
          <w:sz w:val="20"/>
          <w:szCs w:val="20"/>
        </w:rPr>
      </w:pPr>
    </w:p>
    <w:p w:rsidR="004F7A76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w w:val="105"/>
          <w:sz w:val="20"/>
          <w:szCs w:val="20"/>
        </w:rPr>
      </w:pPr>
    </w:p>
    <w:p w:rsidR="004F7A76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w w:val="105"/>
          <w:sz w:val="20"/>
          <w:szCs w:val="20"/>
        </w:rPr>
      </w:pPr>
    </w:p>
    <w:p w:rsidR="004F7A76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w w:val="105"/>
          <w:sz w:val="20"/>
          <w:szCs w:val="20"/>
        </w:rPr>
      </w:pPr>
    </w:p>
    <w:p w:rsidR="004F7A76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spacing w:val="-2"/>
          <w:w w:val="105"/>
          <w:sz w:val="20"/>
          <w:szCs w:val="20"/>
        </w:rPr>
      </w:pPr>
      <w:bookmarkStart w:id="0" w:name="_GoBack"/>
      <w:bookmarkEnd w:id="0"/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Table</w:t>
      </w:r>
      <w:r w:rsidRPr="00A342B5">
        <w:rPr>
          <w:rFonts w:ascii="Times New Roman" w:hAnsi="Times New Roman" w:cs="Times New Roman"/>
          <w:b/>
          <w:spacing w:val="11"/>
          <w:w w:val="105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w w:val="105"/>
          <w:sz w:val="20"/>
          <w:szCs w:val="20"/>
        </w:rPr>
        <w:t>2</w:t>
      </w:r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:</w:t>
      </w:r>
      <w:r w:rsidRPr="00A342B5">
        <w:rPr>
          <w:rFonts w:ascii="Times New Roman" w:hAnsi="Times New Roman" w:cs="Times New Roman"/>
          <w:b/>
          <w:spacing w:val="35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Demographic</w:t>
      </w:r>
      <w:r w:rsidRPr="00A342B5">
        <w:rPr>
          <w:rFonts w:ascii="Times New Roman" w:hAnsi="Times New Roman" w:cs="Times New Roman"/>
          <w:b/>
          <w:spacing w:val="11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and</w:t>
      </w:r>
      <w:r w:rsidRPr="00A342B5">
        <w:rPr>
          <w:rFonts w:ascii="Times New Roman" w:hAnsi="Times New Roman" w:cs="Times New Roman"/>
          <w:b/>
          <w:spacing w:val="12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Economic</w:t>
      </w:r>
      <w:r w:rsidRPr="00A342B5">
        <w:rPr>
          <w:rFonts w:ascii="Times New Roman" w:hAnsi="Times New Roman" w:cs="Times New Roman"/>
          <w:b/>
          <w:spacing w:val="11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Indicators</w:t>
      </w:r>
      <w:r w:rsidRPr="00A342B5">
        <w:rPr>
          <w:rFonts w:ascii="Times New Roman" w:hAnsi="Times New Roman" w:cs="Times New Roman"/>
          <w:b/>
          <w:spacing w:val="12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05"/>
          <w:sz w:val="20"/>
          <w:szCs w:val="20"/>
        </w:rPr>
        <w:t>(2023)</w:t>
      </w:r>
    </w:p>
    <w:p w:rsidR="004F7A76" w:rsidRPr="00A342B5" w:rsidRDefault="004F7A76" w:rsidP="004F7A76">
      <w:pPr>
        <w:pStyle w:val="BodyText"/>
        <w:spacing w:before="30" w:after="25"/>
        <w:ind w:right="36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0" w:type="auto"/>
        <w:tblLayout w:type="fixed"/>
        <w:tblLook w:val="01E0" w:firstRow="1" w:lastRow="1" w:firstColumn="1" w:lastColumn="1" w:noHBand="0" w:noVBand="0"/>
      </w:tblPr>
      <w:tblGrid>
        <w:gridCol w:w="3348"/>
        <w:gridCol w:w="2340"/>
        <w:gridCol w:w="2700"/>
        <w:gridCol w:w="1350"/>
      </w:tblGrid>
      <w:tr w:rsidR="004F7A76" w:rsidRPr="00A342B5" w:rsidTr="00131830">
        <w:trPr>
          <w:trHeight w:val="394"/>
        </w:trPr>
        <w:tc>
          <w:tcPr>
            <w:tcW w:w="3348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b/>
                <w:spacing w:val="-2"/>
                <w:w w:val="120"/>
                <w:sz w:val="20"/>
                <w:szCs w:val="20"/>
              </w:rPr>
              <w:t>Indicator</w:t>
            </w:r>
          </w:p>
        </w:tc>
        <w:tc>
          <w:tcPr>
            <w:tcW w:w="234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b/>
                <w:w w:val="120"/>
                <w:sz w:val="20"/>
                <w:szCs w:val="20"/>
              </w:rPr>
              <w:t>Hindu</w:t>
            </w:r>
            <w:r w:rsidRPr="00A342B5">
              <w:rPr>
                <w:rFonts w:ascii="Times New Roman" w:hAnsi="Times New Roman" w:cs="Times New Roman"/>
                <w:b/>
                <w:spacing w:val="36"/>
                <w:w w:val="120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b/>
                <w:spacing w:val="-2"/>
                <w:w w:val="120"/>
                <w:sz w:val="20"/>
                <w:szCs w:val="20"/>
              </w:rPr>
              <w:t>Harijan</w:t>
            </w:r>
          </w:p>
        </w:tc>
        <w:tc>
          <w:tcPr>
            <w:tcW w:w="270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2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b/>
                <w:w w:val="120"/>
                <w:sz w:val="20"/>
                <w:szCs w:val="20"/>
              </w:rPr>
              <w:t>Muslim Cleaner</w:t>
            </w:r>
          </w:p>
        </w:tc>
        <w:tc>
          <w:tcPr>
            <w:tcW w:w="135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5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b/>
                <w:spacing w:val="-2"/>
                <w:w w:val="125"/>
                <w:sz w:val="20"/>
                <w:szCs w:val="20"/>
              </w:rPr>
              <w:t>Total</w:t>
            </w:r>
          </w:p>
        </w:tc>
      </w:tr>
      <w:tr w:rsidR="004F7A76" w:rsidRPr="00A342B5" w:rsidTr="00131830">
        <w:trPr>
          <w:trHeight w:val="352"/>
        </w:trPr>
        <w:tc>
          <w:tcPr>
            <w:tcW w:w="3348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w w:val="105"/>
                <w:sz w:val="20"/>
                <w:szCs w:val="20"/>
              </w:rPr>
              <w:t>Population</w:t>
            </w:r>
            <w:r w:rsidRPr="00A342B5">
              <w:rPr>
                <w:rFonts w:ascii="Times New Roman" w:hAnsi="Times New Roman" w:cs="Times New Roman"/>
                <w:spacing w:val="10"/>
                <w:w w:val="110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5"/>
                <w:w w:val="110"/>
                <w:sz w:val="20"/>
                <w:szCs w:val="20"/>
              </w:rPr>
              <w:t>(%)</w:t>
            </w:r>
          </w:p>
        </w:tc>
        <w:tc>
          <w:tcPr>
            <w:tcW w:w="234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z w:val="20"/>
                <w:szCs w:val="20"/>
              </w:rPr>
              <w:t>3,547</w:t>
            </w:r>
            <w:r w:rsidRPr="00A342B5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(40%)</w:t>
            </w:r>
          </w:p>
        </w:tc>
        <w:tc>
          <w:tcPr>
            <w:tcW w:w="270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235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z w:val="20"/>
                <w:szCs w:val="20"/>
              </w:rPr>
              <w:t>5,320</w:t>
            </w:r>
            <w:r w:rsidRPr="00A342B5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(60%)</w:t>
            </w:r>
          </w:p>
        </w:tc>
        <w:tc>
          <w:tcPr>
            <w:tcW w:w="135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59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8,867</w:t>
            </w:r>
          </w:p>
        </w:tc>
      </w:tr>
      <w:tr w:rsidR="004F7A76" w:rsidRPr="00A342B5" w:rsidTr="00131830">
        <w:trPr>
          <w:trHeight w:val="288"/>
        </w:trPr>
        <w:tc>
          <w:tcPr>
            <w:tcW w:w="3348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z w:val="20"/>
                <w:szCs w:val="20"/>
              </w:rPr>
              <w:t>Households</w:t>
            </w:r>
            <w:r w:rsidRPr="00A342B5">
              <w:rPr>
                <w:rFonts w:ascii="Times New Roman" w:hAnsi="Times New Roman" w:cs="Times New Roman"/>
                <w:spacing w:val="17"/>
                <w:w w:val="110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5"/>
                <w:w w:val="110"/>
                <w:sz w:val="20"/>
                <w:szCs w:val="20"/>
              </w:rPr>
              <w:t>(%)</w:t>
            </w:r>
          </w:p>
        </w:tc>
        <w:tc>
          <w:tcPr>
            <w:tcW w:w="234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  <w:r w:rsidRPr="00A342B5">
              <w:rPr>
                <w:rFonts w:ascii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(38%)</w:t>
            </w:r>
          </w:p>
        </w:tc>
        <w:tc>
          <w:tcPr>
            <w:tcW w:w="270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234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z w:val="20"/>
                <w:szCs w:val="20"/>
              </w:rPr>
              <w:t>931</w:t>
            </w:r>
            <w:r w:rsidRPr="00A342B5">
              <w:rPr>
                <w:rFonts w:ascii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(62%)</w:t>
            </w:r>
          </w:p>
        </w:tc>
        <w:tc>
          <w:tcPr>
            <w:tcW w:w="135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59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1,494</w:t>
            </w:r>
          </w:p>
        </w:tc>
      </w:tr>
      <w:tr w:rsidR="004F7A76" w:rsidRPr="00A342B5" w:rsidTr="00131830">
        <w:trPr>
          <w:trHeight w:val="288"/>
        </w:trPr>
        <w:tc>
          <w:tcPr>
            <w:tcW w:w="3348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w w:val="105"/>
                <w:sz w:val="20"/>
                <w:szCs w:val="20"/>
              </w:rPr>
              <w:t>Average</w:t>
            </w:r>
            <w:r w:rsidRPr="00A342B5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w w:val="105"/>
                <w:sz w:val="20"/>
                <w:szCs w:val="20"/>
              </w:rPr>
              <w:t>Monthly</w:t>
            </w:r>
            <w:r w:rsidRPr="00A342B5">
              <w:rPr>
                <w:rFonts w:ascii="Times New Roman" w:hAnsi="Times New Roman" w:cs="Times New Roman"/>
                <w:spacing w:val="5"/>
                <w:w w:val="105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Income</w:t>
            </w:r>
          </w:p>
        </w:tc>
        <w:tc>
          <w:tcPr>
            <w:tcW w:w="234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w w:val="115"/>
                <w:sz w:val="20"/>
                <w:szCs w:val="20"/>
              </w:rPr>
              <w:t>BDT,</w:t>
            </w:r>
            <w:r w:rsidRPr="00A342B5">
              <w:rPr>
                <w:rFonts w:ascii="Times New Roman" w:hAnsi="Times New Roman" w:cs="Times New Roman"/>
                <w:spacing w:val="-2"/>
                <w:w w:val="115"/>
                <w:sz w:val="20"/>
                <w:szCs w:val="20"/>
              </w:rPr>
              <w:t>10k–18k</w:t>
            </w:r>
          </w:p>
        </w:tc>
        <w:tc>
          <w:tcPr>
            <w:tcW w:w="270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234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w w:val="115"/>
                <w:sz w:val="20"/>
                <w:szCs w:val="20"/>
              </w:rPr>
              <w:t>BDT</w:t>
            </w:r>
            <w:r w:rsidRPr="00A342B5">
              <w:rPr>
                <w:rFonts w:ascii="Times New Roman" w:hAnsi="Times New Roman" w:cs="Times New Roman"/>
                <w:spacing w:val="70"/>
                <w:w w:val="115"/>
                <w:sz w:val="20"/>
                <w:szCs w:val="20"/>
              </w:rPr>
              <w:t>,</w:t>
            </w:r>
            <w:r w:rsidRPr="00A342B5">
              <w:rPr>
                <w:rFonts w:ascii="Times New Roman" w:hAnsi="Times New Roman" w:cs="Times New Roman"/>
                <w:spacing w:val="-2"/>
                <w:w w:val="115"/>
                <w:sz w:val="20"/>
                <w:szCs w:val="20"/>
              </w:rPr>
              <w:t>12k–20k</w:t>
            </w:r>
          </w:p>
        </w:tc>
        <w:tc>
          <w:tcPr>
            <w:tcW w:w="135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59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–</w:t>
            </w:r>
          </w:p>
        </w:tc>
      </w:tr>
      <w:tr w:rsidR="004F7A76" w:rsidRPr="00A342B5" w:rsidTr="00131830">
        <w:trPr>
          <w:trHeight w:val="288"/>
        </w:trPr>
        <w:tc>
          <w:tcPr>
            <w:tcW w:w="3348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w w:val="110"/>
                <w:sz w:val="20"/>
                <w:szCs w:val="20"/>
              </w:rPr>
              <w:t>Literacy</w:t>
            </w:r>
            <w:r w:rsidRPr="00A342B5">
              <w:rPr>
                <w:rFonts w:ascii="Times New Roman" w:hAnsi="Times New Roman" w:cs="Times New Roman"/>
                <w:spacing w:val="9"/>
                <w:w w:val="110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4"/>
                <w:w w:val="110"/>
                <w:sz w:val="20"/>
                <w:szCs w:val="20"/>
              </w:rPr>
              <w:t>Rate</w:t>
            </w:r>
          </w:p>
        </w:tc>
        <w:tc>
          <w:tcPr>
            <w:tcW w:w="234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>45%</w:t>
            </w:r>
          </w:p>
        </w:tc>
        <w:tc>
          <w:tcPr>
            <w:tcW w:w="270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235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>50%</w:t>
            </w:r>
          </w:p>
        </w:tc>
        <w:tc>
          <w:tcPr>
            <w:tcW w:w="135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47.5%</w:t>
            </w:r>
          </w:p>
        </w:tc>
      </w:tr>
      <w:tr w:rsidR="004F7A76" w:rsidRPr="00A342B5" w:rsidTr="00131830">
        <w:trPr>
          <w:trHeight w:val="331"/>
        </w:trPr>
        <w:tc>
          <w:tcPr>
            <w:tcW w:w="3348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w w:val="105"/>
                <w:sz w:val="20"/>
                <w:szCs w:val="20"/>
              </w:rPr>
              <w:t>Employment</w:t>
            </w:r>
            <w:r w:rsidRPr="00A342B5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Pr="00A342B5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Rate</w:t>
            </w:r>
          </w:p>
        </w:tc>
        <w:tc>
          <w:tcPr>
            <w:tcW w:w="234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>92%</w:t>
            </w:r>
          </w:p>
        </w:tc>
        <w:tc>
          <w:tcPr>
            <w:tcW w:w="270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234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>95%</w:t>
            </w:r>
          </w:p>
        </w:tc>
        <w:tc>
          <w:tcPr>
            <w:tcW w:w="1350" w:type="dxa"/>
          </w:tcPr>
          <w:p w:rsidR="004F7A76" w:rsidRPr="00A342B5" w:rsidRDefault="004F7A76" w:rsidP="00131830">
            <w:pPr>
              <w:pStyle w:val="TableParagraph"/>
              <w:spacing w:line="240" w:lineRule="auto"/>
              <w:ind w:left="159"/>
              <w:rPr>
                <w:rFonts w:ascii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93.5%</w:t>
            </w:r>
          </w:p>
        </w:tc>
      </w:tr>
    </w:tbl>
    <w:p w:rsidR="004F7A76" w:rsidRPr="00A342B5" w:rsidRDefault="004F7A76" w:rsidP="004F7A76">
      <w:pPr>
        <w:pStyle w:val="BodyText"/>
        <w:spacing w:before="1" w:line="237" w:lineRule="auto"/>
        <w:ind w:right="60" w:hanging="90"/>
        <w:rPr>
          <w:rFonts w:ascii="Times New Roman" w:hAnsi="Times New Roman" w:cs="Times New Roman"/>
          <w:sz w:val="20"/>
          <w:szCs w:val="20"/>
        </w:rPr>
      </w:pPr>
    </w:p>
    <w:p w:rsidR="004F7A76" w:rsidRDefault="004F7A76" w:rsidP="004F7A76">
      <w:pPr>
        <w:pStyle w:val="BodyText"/>
        <w:spacing w:line="237" w:lineRule="auto"/>
        <w:ind w:hanging="90"/>
        <w:rPr>
          <w:rFonts w:ascii="Times New Roman" w:hAnsi="Times New Roman" w:cs="Times New Roman"/>
          <w:sz w:val="20"/>
          <w:szCs w:val="20"/>
        </w:rPr>
      </w:pPr>
    </w:p>
    <w:p w:rsidR="004F7A76" w:rsidRDefault="004F7A76" w:rsidP="004F7A76">
      <w:pPr>
        <w:pStyle w:val="BodyText"/>
        <w:spacing w:line="237" w:lineRule="auto"/>
        <w:ind w:hanging="90"/>
        <w:rPr>
          <w:rFonts w:ascii="Times New Roman" w:hAnsi="Times New Roman" w:cs="Times New Roman"/>
          <w:sz w:val="20"/>
          <w:szCs w:val="20"/>
        </w:rPr>
      </w:pPr>
    </w:p>
    <w:p w:rsidR="004F7A76" w:rsidRPr="00A342B5" w:rsidRDefault="004F7A76" w:rsidP="004F7A76">
      <w:pPr>
        <w:pStyle w:val="BodyText"/>
        <w:spacing w:line="237" w:lineRule="auto"/>
        <w:ind w:hanging="90"/>
        <w:rPr>
          <w:rFonts w:ascii="Times New Roman" w:hAnsi="Times New Roman" w:cs="Times New Roman"/>
          <w:spacing w:val="40"/>
          <w:sz w:val="20"/>
          <w:szCs w:val="20"/>
        </w:rPr>
      </w:pPr>
      <w:r w:rsidRPr="00A342B5">
        <w:rPr>
          <w:rFonts w:ascii="Times New Roman" w:hAnsi="Times New Roman" w:cs="Times New Roman"/>
          <w:sz w:val="20"/>
          <w:szCs w:val="20"/>
        </w:rPr>
        <w:t>This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is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less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than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half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of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the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UN-Habitat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minimum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standard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of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37.67</w:t>
      </w:r>
      <w:r w:rsidRPr="00A342B5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sq.</w:t>
      </w:r>
      <w:r w:rsidRPr="00A342B5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ft/person.</w:t>
      </w:r>
      <w:r w:rsidRPr="00A342B5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</w:p>
    <w:p w:rsidR="004F7A76" w:rsidRPr="00A342B5" w:rsidRDefault="004F7A76" w:rsidP="004F7A76">
      <w:pPr>
        <w:pStyle w:val="BodyText"/>
        <w:spacing w:line="237" w:lineRule="auto"/>
        <w:ind w:hanging="90"/>
        <w:rPr>
          <w:rFonts w:ascii="Times New Roman" w:hAnsi="Times New Roman" w:cs="Times New Roman"/>
          <w:spacing w:val="40"/>
          <w:sz w:val="20"/>
          <w:szCs w:val="20"/>
        </w:rPr>
      </w:pPr>
    </w:p>
    <w:p w:rsidR="004F7A76" w:rsidRPr="00A342B5" w:rsidRDefault="004F7A76" w:rsidP="004F7A76">
      <w:pPr>
        <w:pStyle w:val="BodyText"/>
        <w:spacing w:line="237" w:lineRule="auto"/>
        <w:ind w:hanging="90"/>
        <w:rPr>
          <w:rFonts w:ascii="Times New Roman" w:hAnsi="Times New Roman" w:cs="Times New Roman"/>
          <w:b/>
          <w:sz w:val="20"/>
          <w:szCs w:val="20"/>
        </w:rPr>
      </w:pPr>
      <w:r w:rsidRPr="00A342B5">
        <w:rPr>
          <w:rFonts w:ascii="Times New Roman" w:hAnsi="Times New Roman" w:cs="Times New Roman"/>
          <w:b/>
          <w:sz w:val="20"/>
          <w:szCs w:val="20"/>
        </w:rPr>
        <w:t>Water access remains a major concern:</w:t>
      </w:r>
    </w:p>
    <w:p w:rsidR="004F7A76" w:rsidRPr="00A342B5" w:rsidRDefault="004F7A76" w:rsidP="004F7A76">
      <w:pPr>
        <w:pStyle w:val="BodyText"/>
        <w:spacing w:line="790" w:lineRule="atLeast"/>
        <w:jc w:val="center"/>
        <w:rPr>
          <w:rFonts w:ascii="Times New Roman" w:hAnsi="Times New Roman" w:cs="Times New Roman"/>
          <w:b/>
          <w:spacing w:val="-2"/>
          <w:w w:val="110"/>
          <w:sz w:val="20"/>
          <w:szCs w:val="20"/>
        </w:rPr>
      </w:pPr>
      <w:r w:rsidRPr="00A342B5">
        <w:rPr>
          <w:rFonts w:ascii="Times New Roman" w:hAnsi="Times New Roman" w:cs="Times New Roman"/>
          <w:b/>
          <w:spacing w:val="-2"/>
          <w:w w:val="110"/>
          <w:sz w:val="20"/>
          <w:szCs w:val="20"/>
        </w:rPr>
        <w:t>Water</w:t>
      </w:r>
      <w:r w:rsidRPr="00A342B5">
        <w:rPr>
          <w:rFonts w:ascii="Times New Roman" w:hAnsi="Times New Roman" w:cs="Times New Roman"/>
          <w:b/>
          <w:spacing w:val="-9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10"/>
          <w:sz w:val="20"/>
          <w:szCs w:val="20"/>
        </w:rPr>
        <w:t>Access</w:t>
      </w:r>
      <w:r w:rsidRPr="00A342B5">
        <w:rPr>
          <w:rFonts w:ascii="Times New Roman" w:hAnsi="Times New Roman" w:cs="Times New Roman"/>
          <w:b/>
          <w:spacing w:val="-10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10"/>
          <w:sz w:val="20"/>
          <w:szCs w:val="20"/>
        </w:rPr>
        <w:t>Deficit</w:t>
      </w:r>
      <w:r w:rsidRPr="00A342B5">
        <w:rPr>
          <w:rFonts w:ascii="Times New Roman" w:hAnsi="Times New Roman" w:cs="Times New Roman"/>
          <w:b/>
          <w:spacing w:val="-13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25"/>
          <w:sz w:val="20"/>
          <w:szCs w:val="20"/>
        </w:rPr>
        <w:t>=</w:t>
      </w:r>
      <w:r w:rsidRPr="00A342B5">
        <w:rPr>
          <w:rFonts w:ascii="Times New Roman" w:hAnsi="Times New Roman" w:cs="Times New Roman"/>
          <w:b/>
          <w:spacing w:val="-15"/>
          <w:w w:val="12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10"/>
          <w:sz w:val="20"/>
          <w:szCs w:val="20"/>
        </w:rPr>
        <w:t>85%</w:t>
      </w:r>
      <w:r w:rsidRPr="00A342B5">
        <w:rPr>
          <w:rFonts w:ascii="Times New Roman" w:hAnsi="Times New Roman" w:cs="Times New Roman"/>
          <w:b/>
          <w:spacing w:val="-13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i/>
          <w:spacing w:val="-2"/>
          <w:w w:val="110"/>
          <w:sz w:val="20"/>
          <w:szCs w:val="20"/>
        </w:rPr>
        <w:t>−</w:t>
      </w:r>
      <w:r w:rsidRPr="00A342B5">
        <w:rPr>
          <w:rFonts w:ascii="Times New Roman" w:hAnsi="Times New Roman" w:cs="Times New Roman"/>
          <w:b/>
          <w:i/>
          <w:spacing w:val="-40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10"/>
          <w:sz w:val="20"/>
          <w:szCs w:val="20"/>
        </w:rPr>
        <w:t>35%</w:t>
      </w:r>
      <w:r w:rsidRPr="00A342B5">
        <w:rPr>
          <w:rFonts w:ascii="Times New Roman" w:hAnsi="Times New Roman" w:cs="Times New Roman"/>
          <w:b/>
          <w:spacing w:val="-13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25"/>
          <w:sz w:val="20"/>
          <w:szCs w:val="20"/>
        </w:rPr>
        <w:t>=</w:t>
      </w:r>
      <w:r w:rsidRPr="00A342B5">
        <w:rPr>
          <w:rFonts w:ascii="Times New Roman" w:hAnsi="Times New Roman" w:cs="Times New Roman"/>
          <w:b/>
          <w:spacing w:val="-15"/>
          <w:w w:val="12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10"/>
          <w:sz w:val="20"/>
          <w:szCs w:val="20"/>
        </w:rPr>
        <w:t xml:space="preserve">50% </w:t>
      </w:r>
    </w:p>
    <w:p w:rsidR="004F7A76" w:rsidRPr="00A342B5" w:rsidRDefault="004F7A76" w:rsidP="004F7A76">
      <w:pPr>
        <w:pStyle w:val="BodyText"/>
        <w:jc w:val="center"/>
        <w:rPr>
          <w:rFonts w:ascii="Times New Roman" w:hAnsi="Times New Roman" w:cs="Times New Roman"/>
          <w:w w:val="110"/>
          <w:sz w:val="20"/>
          <w:szCs w:val="20"/>
        </w:rPr>
      </w:pPr>
    </w:p>
    <w:p w:rsidR="004F7A76" w:rsidRPr="00A342B5" w:rsidRDefault="004F7A76" w:rsidP="004F7A76">
      <w:pPr>
        <w:pStyle w:val="BodyText"/>
        <w:jc w:val="center"/>
        <w:rPr>
          <w:rFonts w:ascii="Times New Roman" w:hAnsi="Times New Roman" w:cs="Times New Roman"/>
          <w:b/>
          <w:w w:val="110"/>
          <w:sz w:val="20"/>
          <w:szCs w:val="20"/>
        </w:rPr>
      </w:pPr>
      <w:r>
        <w:rPr>
          <w:rFonts w:ascii="Times New Roman" w:hAnsi="Times New Roman" w:cs="Times New Roman"/>
          <w:b/>
          <w:w w:val="110"/>
          <w:sz w:val="20"/>
          <w:szCs w:val="20"/>
        </w:rPr>
        <w:t>Table 3</w:t>
      </w:r>
      <w:r w:rsidRPr="00A342B5">
        <w:rPr>
          <w:rFonts w:ascii="Times New Roman" w:hAnsi="Times New Roman" w:cs="Times New Roman"/>
          <w:b/>
          <w:w w:val="110"/>
          <w:sz w:val="20"/>
          <w:szCs w:val="20"/>
        </w:rPr>
        <w:t>:</w:t>
      </w:r>
      <w:r w:rsidRPr="00A342B5">
        <w:rPr>
          <w:rFonts w:ascii="Times New Roman" w:hAnsi="Times New Roman" w:cs="Times New Roman"/>
          <w:b/>
          <w:spacing w:val="40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10"/>
          <w:sz w:val="20"/>
          <w:szCs w:val="20"/>
        </w:rPr>
        <w:t>Living Conditions Summary</w:t>
      </w:r>
    </w:p>
    <w:p w:rsidR="004F7A76" w:rsidRPr="00A342B5" w:rsidRDefault="004F7A76" w:rsidP="004F7A76">
      <w:pPr>
        <w:pStyle w:val="BodyText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3798"/>
        <w:gridCol w:w="5850"/>
      </w:tblGrid>
      <w:tr w:rsidR="004F7A76" w:rsidRPr="00A342B5" w:rsidTr="00131830">
        <w:tc>
          <w:tcPr>
            <w:tcW w:w="3798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Indicator</w:t>
            </w:r>
          </w:p>
        </w:tc>
        <w:tc>
          <w:tcPr>
            <w:tcW w:w="585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Value</w:t>
            </w:r>
          </w:p>
        </w:tc>
      </w:tr>
      <w:tr w:rsidR="004F7A76" w:rsidRPr="00A342B5" w:rsidTr="00131830">
        <w:tc>
          <w:tcPr>
            <w:tcW w:w="3798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Piped Water Access</w:t>
            </w:r>
          </w:p>
        </w:tc>
        <w:tc>
          <w:tcPr>
            <w:tcW w:w="5850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35% (vs. 85% national avg)</w:t>
            </w:r>
          </w:p>
        </w:tc>
      </w:tr>
      <w:tr w:rsidR="004F7A76" w:rsidRPr="00A342B5" w:rsidTr="00131830">
        <w:tc>
          <w:tcPr>
            <w:tcW w:w="3798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Legal Tenure</w:t>
            </w:r>
          </w:p>
        </w:tc>
        <w:tc>
          <w:tcPr>
            <w:tcW w:w="5850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15% have land documents</w:t>
            </w:r>
          </w:p>
        </w:tc>
      </w:tr>
      <w:tr w:rsidR="004F7A76" w:rsidRPr="00A342B5" w:rsidTr="00131830">
        <w:tc>
          <w:tcPr>
            <w:tcW w:w="3798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Education (Dropout)</w:t>
            </w:r>
          </w:p>
        </w:tc>
        <w:tc>
          <w:tcPr>
            <w:tcW w:w="5850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60% (Hindu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Harijan</w:t>
            </w: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children)</w:t>
            </w:r>
          </w:p>
        </w:tc>
      </w:tr>
      <w:tr w:rsidR="004F7A76" w:rsidRPr="00A342B5" w:rsidTr="00131830">
        <w:tc>
          <w:tcPr>
            <w:tcW w:w="3798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Per Capita Living Space</w:t>
            </w:r>
          </w:p>
        </w:tc>
        <w:tc>
          <w:tcPr>
            <w:tcW w:w="5850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16.67 sq. ft. (vs. 37.67 sq. ft. minimum)</w:t>
            </w:r>
          </w:p>
        </w:tc>
      </w:tr>
    </w:tbl>
    <w:p w:rsidR="004F7A76" w:rsidRPr="00A342B5" w:rsidRDefault="004F7A76" w:rsidP="004F7A76">
      <w:pPr>
        <w:pStyle w:val="BodyText"/>
        <w:rPr>
          <w:rFonts w:ascii="Times New Roman" w:hAnsi="Times New Roman" w:cs="Times New Roman"/>
          <w:b/>
          <w:sz w:val="20"/>
          <w:szCs w:val="20"/>
        </w:rPr>
      </w:pPr>
    </w:p>
    <w:p w:rsidR="004F7A76" w:rsidRPr="00A342B5" w:rsidRDefault="004F7A76" w:rsidP="004F7A76">
      <w:pPr>
        <w:pStyle w:val="Heading1"/>
        <w:tabs>
          <w:tab w:val="left" w:pos="394"/>
        </w:tabs>
        <w:spacing w:before="0"/>
        <w:ind w:left="-1"/>
        <w:rPr>
          <w:rFonts w:ascii="Times New Roman" w:hAnsi="Times New Roman" w:cs="Times New Roman"/>
          <w:b/>
          <w:sz w:val="20"/>
          <w:szCs w:val="20"/>
        </w:rPr>
      </w:pPr>
      <w:r w:rsidRPr="00A342B5">
        <w:rPr>
          <w:rFonts w:ascii="Times New Roman" w:hAnsi="Times New Roman" w:cs="Times New Roman"/>
          <w:b/>
          <w:w w:val="120"/>
          <w:sz w:val="20"/>
          <w:szCs w:val="20"/>
        </w:rPr>
        <w:t xml:space="preserve">2. Employment </w:t>
      </w:r>
      <w:r w:rsidRPr="00A342B5">
        <w:rPr>
          <w:rFonts w:ascii="Times New Roman" w:hAnsi="Times New Roman" w:cs="Times New Roman"/>
          <w:b/>
          <w:spacing w:val="-2"/>
          <w:w w:val="120"/>
          <w:sz w:val="20"/>
          <w:szCs w:val="20"/>
        </w:rPr>
        <w:t>Segregation</w:t>
      </w:r>
    </w:p>
    <w:p w:rsidR="004F7A76" w:rsidRPr="00A342B5" w:rsidRDefault="004F7A76" w:rsidP="004F7A76">
      <w:pPr>
        <w:pStyle w:val="BodyText"/>
        <w:spacing w:line="237" w:lineRule="auto"/>
        <w:ind w:right="60"/>
        <w:rPr>
          <w:rFonts w:ascii="Times New Roman" w:hAnsi="Times New Roman" w:cs="Times New Roman"/>
          <w:sz w:val="20"/>
          <w:szCs w:val="20"/>
        </w:rPr>
      </w:pPr>
      <w:r w:rsidRPr="00A342B5">
        <w:rPr>
          <w:rFonts w:ascii="Times New Roman" w:hAnsi="Times New Roman" w:cs="Times New Roman"/>
          <w:sz w:val="20"/>
          <w:szCs w:val="20"/>
        </w:rPr>
        <w:t>Most residents are employed in sanitation.</w:t>
      </w:r>
      <w:r w:rsidRPr="00A342B5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Based on 1,494 households (assuming 1 employed adult per home):</w:t>
      </w:r>
    </w:p>
    <w:p w:rsidR="004F7A76" w:rsidRPr="00A342B5" w:rsidRDefault="004F7A76" w:rsidP="004F7A76">
      <w:pPr>
        <w:pStyle w:val="BodyText"/>
        <w:ind w:left="3046" w:right="2750" w:hanging="560"/>
        <w:rPr>
          <w:rFonts w:ascii="Times New Roman" w:hAnsi="Times New Roman" w:cs="Times New Roman"/>
          <w:spacing w:val="-2"/>
          <w:w w:val="105"/>
          <w:sz w:val="20"/>
          <w:szCs w:val="20"/>
        </w:rPr>
      </w:pPr>
      <w:r w:rsidRPr="00A342B5">
        <w:rPr>
          <w:rFonts w:ascii="Times New Roman" w:hAnsi="Times New Roman" w:cs="Times New Roman"/>
          <w:spacing w:val="-2"/>
          <w:w w:val="105"/>
          <w:sz w:val="20"/>
          <w:szCs w:val="20"/>
        </w:rPr>
        <w:t>Sanitation</w:t>
      </w:r>
      <w:r w:rsidRPr="00A342B5">
        <w:rPr>
          <w:rFonts w:ascii="Times New Roman" w:hAnsi="Times New Roman" w:cs="Times New Roman"/>
          <w:spacing w:val="-7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2"/>
          <w:w w:val="105"/>
          <w:sz w:val="20"/>
          <w:szCs w:val="20"/>
        </w:rPr>
        <w:t>Workers</w:t>
      </w:r>
      <w:r w:rsidRPr="00A342B5">
        <w:rPr>
          <w:rFonts w:ascii="Times New Roman" w:hAnsi="Times New Roman" w:cs="Times New Roman"/>
          <w:spacing w:val="-12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2"/>
          <w:w w:val="120"/>
          <w:sz w:val="20"/>
          <w:szCs w:val="20"/>
        </w:rPr>
        <w:t>=</w:t>
      </w:r>
      <w:r w:rsidRPr="00A342B5">
        <w:rPr>
          <w:rFonts w:ascii="Times New Roman" w:hAnsi="Times New Roman" w:cs="Times New Roman"/>
          <w:spacing w:val="-15"/>
          <w:w w:val="12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2"/>
          <w:w w:val="105"/>
          <w:sz w:val="20"/>
          <w:szCs w:val="20"/>
        </w:rPr>
        <w:t>70%</w:t>
      </w:r>
      <w:r w:rsidRPr="00A342B5">
        <w:rPr>
          <w:rFonts w:ascii="Times New Roman" w:hAnsi="Times New Roman" w:cs="Times New Roman"/>
          <w:spacing w:val="-12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i/>
          <w:spacing w:val="-2"/>
          <w:w w:val="105"/>
          <w:sz w:val="20"/>
          <w:szCs w:val="20"/>
        </w:rPr>
        <w:t>×</w:t>
      </w:r>
      <w:r w:rsidRPr="00A342B5">
        <w:rPr>
          <w:rFonts w:ascii="Times New Roman" w:hAnsi="Times New Roman" w:cs="Times New Roman"/>
          <w:i/>
          <w:spacing w:val="-36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2"/>
          <w:w w:val="105"/>
          <w:sz w:val="20"/>
          <w:szCs w:val="20"/>
        </w:rPr>
        <w:t>1</w:t>
      </w:r>
      <w:r w:rsidRPr="00A342B5">
        <w:rPr>
          <w:rFonts w:ascii="Times New Roman" w:hAnsi="Times New Roman" w:cs="Times New Roman"/>
          <w:i/>
          <w:spacing w:val="-2"/>
          <w:w w:val="105"/>
          <w:sz w:val="20"/>
          <w:szCs w:val="20"/>
        </w:rPr>
        <w:t>,</w:t>
      </w:r>
      <w:r w:rsidRPr="00A342B5">
        <w:rPr>
          <w:rFonts w:ascii="Times New Roman" w:hAnsi="Times New Roman" w:cs="Times New Roman"/>
          <w:spacing w:val="-2"/>
          <w:w w:val="105"/>
          <w:sz w:val="20"/>
          <w:szCs w:val="20"/>
        </w:rPr>
        <w:t>494</w:t>
      </w:r>
      <w:r w:rsidRPr="00A342B5">
        <w:rPr>
          <w:rFonts w:ascii="Times New Roman" w:hAnsi="Times New Roman" w:cs="Times New Roman"/>
          <w:spacing w:val="-12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i/>
          <w:spacing w:val="-2"/>
          <w:w w:val="105"/>
          <w:sz w:val="20"/>
          <w:szCs w:val="20"/>
        </w:rPr>
        <w:t>≈</w:t>
      </w:r>
      <w:r w:rsidRPr="00A342B5">
        <w:rPr>
          <w:rFonts w:ascii="Times New Roman" w:hAnsi="Times New Roman" w:cs="Times New Roman"/>
          <w:i/>
          <w:spacing w:val="-23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2"/>
          <w:w w:val="105"/>
          <w:sz w:val="20"/>
          <w:szCs w:val="20"/>
        </w:rPr>
        <w:t>1</w:t>
      </w:r>
      <w:r w:rsidRPr="00A342B5">
        <w:rPr>
          <w:rFonts w:ascii="Times New Roman" w:hAnsi="Times New Roman" w:cs="Times New Roman"/>
          <w:i/>
          <w:spacing w:val="-2"/>
          <w:w w:val="105"/>
          <w:sz w:val="20"/>
          <w:szCs w:val="20"/>
        </w:rPr>
        <w:t>,</w:t>
      </w:r>
      <w:r w:rsidRPr="00A342B5">
        <w:rPr>
          <w:rFonts w:ascii="Times New Roman" w:hAnsi="Times New Roman" w:cs="Times New Roman"/>
          <w:spacing w:val="-2"/>
          <w:w w:val="105"/>
          <w:sz w:val="20"/>
          <w:szCs w:val="20"/>
        </w:rPr>
        <w:t xml:space="preserve">046 </w:t>
      </w:r>
    </w:p>
    <w:p w:rsidR="004F7A76" w:rsidRPr="00A342B5" w:rsidRDefault="004F7A76" w:rsidP="004F7A76">
      <w:pPr>
        <w:pStyle w:val="BodyText"/>
        <w:ind w:left="3046" w:right="2750" w:hanging="560"/>
        <w:rPr>
          <w:rFonts w:ascii="Times New Roman" w:hAnsi="Times New Roman" w:cs="Times New Roman"/>
          <w:spacing w:val="-2"/>
          <w:w w:val="105"/>
          <w:sz w:val="20"/>
          <w:szCs w:val="20"/>
        </w:rPr>
      </w:pPr>
    </w:p>
    <w:p w:rsidR="004F7A76" w:rsidRPr="00A342B5" w:rsidRDefault="004F7A76" w:rsidP="004F7A76">
      <w:pPr>
        <w:pStyle w:val="BodyText"/>
        <w:ind w:left="560" w:hanging="560"/>
        <w:jc w:val="center"/>
        <w:rPr>
          <w:rFonts w:ascii="Times New Roman" w:hAnsi="Times New Roman" w:cs="Times New Roman"/>
          <w:b/>
          <w:w w:val="105"/>
          <w:sz w:val="20"/>
          <w:szCs w:val="20"/>
        </w:rPr>
      </w:pPr>
    </w:p>
    <w:p w:rsidR="004F7A76" w:rsidRPr="00A342B5" w:rsidRDefault="004F7A76" w:rsidP="004F7A76">
      <w:pPr>
        <w:pStyle w:val="BodyText"/>
        <w:ind w:left="560" w:hanging="56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w w:val="105"/>
          <w:sz w:val="20"/>
          <w:szCs w:val="20"/>
        </w:rPr>
        <w:t>Table 4</w:t>
      </w:r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:</w:t>
      </w:r>
      <w:r w:rsidRPr="00A342B5">
        <w:rPr>
          <w:rFonts w:ascii="Times New Roman" w:hAnsi="Times New Roman" w:cs="Times New Roman"/>
          <w:b/>
          <w:spacing w:val="40"/>
          <w:w w:val="105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w w:val="105"/>
          <w:sz w:val="20"/>
          <w:szCs w:val="20"/>
        </w:rPr>
        <w:t>Employment by Sector</w:t>
      </w:r>
    </w:p>
    <w:p w:rsidR="004F7A76" w:rsidRPr="00A342B5" w:rsidRDefault="004F7A76" w:rsidP="004F7A76">
      <w:pPr>
        <w:pStyle w:val="BodyTex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3258"/>
        <w:gridCol w:w="2070"/>
        <w:gridCol w:w="2070"/>
        <w:gridCol w:w="2250"/>
      </w:tblGrid>
      <w:tr w:rsidR="004F7A76" w:rsidRPr="00A342B5" w:rsidTr="00131830">
        <w:tc>
          <w:tcPr>
            <w:tcW w:w="3258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Employment Type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Hindu Harijan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Muslim Cleaner</w:t>
            </w:r>
          </w:p>
        </w:tc>
        <w:tc>
          <w:tcPr>
            <w:tcW w:w="225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4F7A76" w:rsidRPr="00A342B5" w:rsidTr="00131830">
        <w:tc>
          <w:tcPr>
            <w:tcW w:w="3258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Municipal Sanitation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72%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68%</w:t>
            </w:r>
          </w:p>
        </w:tc>
        <w:tc>
          <w:tcPr>
            <w:tcW w:w="225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70%</w:t>
            </w:r>
          </w:p>
        </w:tc>
      </w:tr>
      <w:tr w:rsidR="004F7A76" w:rsidRPr="00A342B5" w:rsidTr="00131830">
        <w:tc>
          <w:tcPr>
            <w:tcW w:w="3258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Informal Waste Picking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22%</w:t>
            </w:r>
          </w:p>
        </w:tc>
        <w:tc>
          <w:tcPr>
            <w:tcW w:w="225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20%</w:t>
            </w:r>
          </w:p>
        </w:tc>
      </w:tr>
      <w:tr w:rsidR="004F7A76" w:rsidRPr="00A342B5" w:rsidTr="00131830">
        <w:tc>
          <w:tcPr>
            <w:tcW w:w="3258" w:type="dxa"/>
            <w:hideMark/>
          </w:tcPr>
          <w:p w:rsidR="004F7A76" w:rsidRPr="00A342B5" w:rsidRDefault="004F7A76" w:rsidP="001318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Daily Wage Labor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207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2250" w:type="dxa"/>
            <w:hideMark/>
          </w:tcPr>
          <w:p w:rsidR="004F7A76" w:rsidRPr="00A342B5" w:rsidRDefault="004F7A76" w:rsidP="001318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42B5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</w:tr>
    </w:tbl>
    <w:p w:rsidR="004F7A76" w:rsidRPr="00A342B5" w:rsidRDefault="004F7A76" w:rsidP="004F7A76">
      <w:pPr>
        <w:pStyle w:val="BodyText"/>
        <w:rPr>
          <w:rFonts w:ascii="Times New Roman" w:hAnsi="Times New Roman" w:cs="Times New Roman"/>
          <w:sz w:val="20"/>
          <w:szCs w:val="20"/>
        </w:rPr>
        <w:sectPr w:rsidR="004F7A76" w:rsidRPr="00A342B5" w:rsidSect="00E975C7">
          <w:type w:val="continuous"/>
          <w:pgSz w:w="12240" w:h="15840"/>
          <w:pgMar w:top="1560" w:right="1080" w:bottom="1020" w:left="1440" w:header="0" w:footer="822" w:gutter="0"/>
          <w:cols w:space="720"/>
        </w:sectPr>
      </w:pPr>
    </w:p>
    <w:p w:rsidR="004F7A76" w:rsidRPr="00A342B5" w:rsidRDefault="004F7A76" w:rsidP="004F7A76">
      <w:pPr>
        <w:rPr>
          <w:rFonts w:ascii="Times New Roman" w:hAnsi="Times New Roman" w:cs="Times New Roman"/>
          <w:sz w:val="20"/>
          <w:szCs w:val="20"/>
        </w:rPr>
      </w:pPr>
    </w:p>
    <w:p w:rsidR="004F7A76" w:rsidRDefault="004F7A76" w:rsidP="004F7A76">
      <w:pPr>
        <w:pStyle w:val="Heading1"/>
        <w:tabs>
          <w:tab w:val="left" w:pos="394"/>
        </w:tabs>
        <w:spacing w:before="32"/>
        <w:ind w:left="-1"/>
        <w:jc w:val="both"/>
        <w:rPr>
          <w:rFonts w:ascii="Times New Roman" w:hAnsi="Times New Roman" w:cs="Times New Roman"/>
          <w:b/>
          <w:w w:val="120"/>
          <w:sz w:val="20"/>
          <w:szCs w:val="20"/>
        </w:rPr>
      </w:pPr>
    </w:p>
    <w:p w:rsidR="004F7A76" w:rsidRPr="00A342B5" w:rsidRDefault="004F7A76" w:rsidP="004F7A76">
      <w:pPr>
        <w:pStyle w:val="Heading1"/>
        <w:tabs>
          <w:tab w:val="left" w:pos="394"/>
        </w:tabs>
        <w:spacing w:before="32"/>
        <w:ind w:left="-1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342B5">
        <w:rPr>
          <w:rFonts w:ascii="Times New Roman" w:hAnsi="Times New Roman" w:cs="Times New Roman"/>
          <w:b/>
          <w:w w:val="120"/>
          <w:sz w:val="20"/>
          <w:szCs w:val="20"/>
        </w:rPr>
        <w:t>3. Gender-Based</w:t>
      </w:r>
      <w:r w:rsidRPr="00A342B5">
        <w:rPr>
          <w:rFonts w:ascii="Times New Roman" w:hAnsi="Times New Roman" w:cs="Times New Roman"/>
          <w:b/>
          <w:spacing w:val="31"/>
          <w:w w:val="12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b/>
          <w:spacing w:val="-2"/>
          <w:w w:val="120"/>
          <w:sz w:val="20"/>
          <w:szCs w:val="20"/>
        </w:rPr>
        <w:t>Disparities</w:t>
      </w:r>
    </w:p>
    <w:p w:rsidR="004F7A76" w:rsidRPr="00A342B5" w:rsidRDefault="004F7A76" w:rsidP="004F7A76">
      <w:pPr>
        <w:pStyle w:val="BodyTex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Harijan</w:t>
      </w:r>
      <w:r w:rsidRPr="00A342B5">
        <w:rPr>
          <w:rFonts w:ascii="Times New Roman" w:hAnsi="Times New Roman" w:cs="Times New Roman"/>
          <w:spacing w:val="41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women</w:t>
      </w:r>
      <w:r w:rsidRPr="00A342B5">
        <w:rPr>
          <w:rFonts w:ascii="Times New Roman" w:hAnsi="Times New Roman" w:cs="Times New Roman"/>
          <w:spacing w:val="42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face</w:t>
      </w:r>
      <w:r w:rsidRPr="00A342B5">
        <w:rPr>
          <w:rFonts w:ascii="Times New Roman" w:hAnsi="Times New Roman" w:cs="Times New Roman"/>
          <w:spacing w:val="42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compounded</w:t>
      </w:r>
      <w:r w:rsidRPr="00A342B5">
        <w:rPr>
          <w:rFonts w:ascii="Times New Roman" w:hAnsi="Times New Roman" w:cs="Times New Roman"/>
          <w:spacing w:val="41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marginalization.</w:t>
      </w:r>
      <w:r w:rsidRPr="00A342B5">
        <w:rPr>
          <w:rFonts w:ascii="Times New Roman" w:hAnsi="Times New Roman" w:cs="Times New Roman"/>
          <w:spacing w:val="74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Estimated</w:t>
      </w:r>
      <w:r w:rsidRPr="00A342B5">
        <w:rPr>
          <w:rFonts w:ascii="Times New Roman" w:hAnsi="Times New Roman" w:cs="Times New Roman"/>
          <w:spacing w:val="42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income</w:t>
      </w:r>
      <w:r w:rsidRPr="00A342B5">
        <w:rPr>
          <w:rFonts w:ascii="Times New Roman" w:hAnsi="Times New Roman" w:cs="Times New Roman"/>
          <w:spacing w:val="42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z w:val="20"/>
          <w:szCs w:val="20"/>
        </w:rPr>
        <w:t>midpoints</w:t>
      </w:r>
      <w:r w:rsidRPr="00A342B5">
        <w:rPr>
          <w:rFonts w:ascii="Times New Roman" w:hAnsi="Times New Roman" w:cs="Times New Roman"/>
          <w:spacing w:val="41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2"/>
          <w:sz w:val="20"/>
          <w:szCs w:val="20"/>
        </w:rPr>
        <w:t>show:</w:t>
      </w:r>
    </w:p>
    <w:p w:rsidR="004F7A76" w:rsidRPr="00A342B5" w:rsidRDefault="004F7A76" w:rsidP="004F7A76">
      <w:pPr>
        <w:pStyle w:val="BodyText"/>
        <w:tabs>
          <w:tab w:val="left" w:pos="2373"/>
        </w:tabs>
        <w:ind w:right="357"/>
        <w:jc w:val="center"/>
        <w:rPr>
          <w:rFonts w:ascii="Times New Roman" w:hAnsi="Times New Roman" w:cs="Times New Roman"/>
          <w:w w:val="110"/>
          <w:sz w:val="20"/>
          <w:szCs w:val="20"/>
        </w:rPr>
      </w:pPr>
    </w:p>
    <w:p w:rsidR="004F7A76" w:rsidRDefault="004F7A76" w:rsidP="004F7A76">
      <w:pPr>
        <w:pStyle w:val="BodyText"/>
        <w:tabs>
          <w:tab w:val="left" w:pos="2373"/>
        </w:tabs>
        <w:ind w:right="357"/>
        <w:jc w:val="center"/>
        <w:rPr>
          <w:rFonts w:ascii="Times New Roman" w:hAnsi="Times New Roman" w:cs="Times New Roman"/>
          <w:spacing w:val="-4"/>
          <w:w w:val="110"/>
          <w:sz w:val="20"/>
          <w:szCs w:val="20"/>
        </w:rPr>
      </w:pPr>
      <w:r w:rsidRPr="00A342B5">
        <w:rPr>
          <w:rFonts w:ascii="Times New Roman" w:hAnsi="Times New Roman" w:cs="Times New Roman"/>
          <w:w w:val="110"/>
          <w:sz w:val="20"/>
          <w:szCs w:val="20"/>
        </w:rPr>
        <w:t xml:space="preserve">Income </w:t>
      </w:r>
      <w:r w:rsidRPr="00A342B5">
        <w:rPr>
          <w:rFonts w:ascii="Times New Roman" w:hAnsi="Times New Roman" w:cs="Times New Roman"/>
          <w:w w:val="110"/>
          <w:sz w:val="20"/>
          <w:szCs w:val="20"/>
          <w:vertAlign w:val="subscript"/>
        </w:rPr>
        <w:t>Men</w:t>
      </w:r>
      <w:r w:rsidRPr="00A342B5">
        <w:rPr>
          <w:rFonts w:ascii="Times New Roman" w:hAnsi="Times New Roman" w:cs="Times New Roman"/>
          <w:spacing w:val="3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w w:val="110"/>
          <w:sz w:val="20"/>
          <w:szCs w:val="20"/>
        </w:rPr>
        <w:t>=</w:t>
      </w:r>
      <w:r w:rsidRPr="00A342B5">
        <w:rPr>
          <w:rFonts w:ascii="Times New Roman" w:hAnsi="Times New Roman" w:cs="Times New Roman"/>
          <w:spacing w:val="-4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2"/>
          <w:w w:val="110"/>
          <w:sz w:val="20"/>
          <w:szCs w:val="20"/>
        </w:rPr>
        <w:t>15</w:t>
      </w:r>
      <w:r w:rsidRPr="00A342B5">
        <w:rPr>
          <w:rFonts w:ascii="Times New Roman" w:hAnsi="Times New Roman" w:cs="Times New Roman"/>
          <w:i/>
          <w:spacing w:val="-2"/>
          <w:w w:val="110"/>
          <w:sz w:val="20"/>
          <w:szCs w:val="20"/>
        </w:rPr>
        <w:t>,</w:t>
      </w:r>
      <w:r w:rsidRPr="00A342B5">
        <w:rPr>
          <w:rFonts w:ascii="Times New Roman" w:hAnsi="Times New Roman" w:cs="Times New Roman"/>
          <w:spacing w:val="-2"/>
          <w:w w:val="110"/>
          <w:sz w:val="20"/>
          <w:szCs w:val="20"/>
        </w:rPr>
        <w:t>000</w:t>
      </w:r>
      <w:r w:rsidRPr="00A342B5">
        <w:rPr>
          <w:rFonts w:ascii="Times New Roman" w:hAnsi="Times New Roman" w:cs="Times New Roman"/>
          <w:i/>
          <w:spacing w:val="-2"/>
          <w:w w:val="110"/>
          <w:sz w:val="20"/>
          <w:szCs w:val="20"/>
        </w:rPr>
        <w:t>,</w:t>
      </w:r>
      <w:r w:rsidRPr="00A342B5">
        <w:rPr>
          <w:rFonts w:ascii="Times New Roman" w:hAnsi="Times New Roman" w:cs="Times New Roman"/>
          <w:i/>
          <w:sz w:val="20"/>
          <w:szCs w:val="20"/>
        </w:rPr>
        <w:tab/>
      </w:r>
      <w:r w:rsidRPr="00A342B5">
        <w:rPr>
          <w:rFonts w:ascii="Times New Roman" w:hAnsi="Times New Roman" w:cs="Times New Roman"/>
          <w:w w:val="110"/>
          <w:sz w:val="20"/>
          <w:szCs w:val="20"/>
        </w:rPr>
        <w:t xml:space="preserve">Income </w:t>
      </w:r>
      <w:r w:rsidRPr="00A342B5">
        <w:rPr>
          <w:rFonts w:ascii="Times New Roman" w:hAnsi="Times New Roman" w:cs="Times New Roman"/>
          <w:w w:val="110"/>
          <w:sz w:val="20"/>
          <w:szCs w:val="20"/>
          <w:vertAlign w:val="subscript"/>
        </w:rPr>
        <w:t>Women</w:t>
      </w:r>
      <w:r w:rsidRPr="00A342B5">
        <w:rPr>
          <w:rFonts w:ascii="Times New Roman" w:hAnsi="Times New Roman" w:cs="Times New Roman"/>
          <w:spacing w:val="-4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w w:val="110"/>
          <w:sz w:val="20"/>
          <w:szCs w:val="20"/>
        </w:rPr>
        <w:t>=</w:t>
      </w:r>
      <w:r w:rsidRPr="00A342B5">
        <w:rPr>
          <w:rFonts w:ascii="Times New Roman" w:hAnsi="Times New Roman" w:cs="Times New Roman"/>
          <w:spacing w:val="-10"/>
          <w:w w:val="110"/>
          <w:sz w:val="20"/>
          <w:szCs w:val="20"/>
        </w:rPr>
        <w:t xml:space="preserve"> </w:t>
      </w:r>
      <w:r w:rsidRPr="00A342B5">
        <w:rPr>
          <w:rFonts w:ascii="Times New Roman" w:hAnsi="Times New Roman" w:cs="Times New Roman"/>
          <w:spacing w:val="-4"/>
          <w:w w:val="110"/>
          <w:sz w:val="20"/>
          <w:szCs w:val="20"/>
        </w:rPr>
        <w:t>8</w:t>
      </w:r>
      <w:r w:rsidRPr="00A342B5">
        <w:rPr>
          <w:rFonts w:ascii="Times New Roman" w:hAnsi="Times New Roman" w:cs="Times New Roman"/>
          <w:i/>
          <w:spacing w:val="-4"/>
          <w:w w:val="110"/>
          <w:sz w:val="20"/>
          <w:szCs w:val="20"/>
        </w:rPr>
        <w:t>,</w:t>
      </w:r>
      <w:r w:rsidRPr="00A342B5">
        <w:rPr>
          <w:rFonts w:ascii="Times New Roman" w:hAnsi="Times New Roman" w:cs="Times New Roman"/>
          <w:spacing w:val="-4"/>
          <w:w w:val="110"/>
          <w:sz w:val="20"/>
          <w:szCs w:val="20"/>
        </w:rPr>
        <w:t>500</w:t>
      </w:r>
    </w:p>
    <w:p w:rsidR="004F7A76" w:rsidRDefault="004F7A76" w:rsidP="004F7A76">
      <w:pPr>
        <w:pStyle w:val="BodyText"/>
        <w:tabs>
          <w:tab w:val="left" w:pos="2373"/>
        </w:tabs>
        <w:ind w:right="357"/>
        <w:jc w:val="center"/>
        <w:rPr>
          <w:rFonts w:ascii="Times New Roman" w:hAnsi="Times New Roman" w:cs="Times New Roman"/>
          <w:sz w:val="20"/>
          <w:szCs w:val="20"/>
        </w:rPr>
      </w:pPr>
    </w:p>
    <w:p w:rsidR="004F7A76" w:rsidRPr="00167BB1" w:rsidRDefault="004F7A76" w:rsidP="004F7A7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0"/>
          <w:szCs w:val="20"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 w:cs="Times New Roman"/>
              <w:sz w:val="16"/>
            </w:rPr>
            <m:t>Gender Wage Gap =</m:t>
          </m:r>
          <m:f>
            <m:fPr>
              <m:ctrlPr>
                <w:rPr>
                  <w:rFonts w:ascii="Cambria Math" w:hAnsi="Cambria Math" w:cs="Times New Roman"/>
                  <w:b/>
                  <w:sz w:val="16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Times New Roman"/>
                  <w:sz w:val="16"/>
                </w:rPr>
                <m:t>15,000-85,00</m:t>
              </m:r>
            </m:num>
            <m:den>
              <m:r>
                <m:rPr>
                  <m:sty m:val="b"/>
                </m:rPr>
                <w:rPr>
                  <w:rFonts w:ascii="Cambria Math" w:hAnsi="Cambria Math" w:cs="Times New Roman"/>
                  <w:sz w:val="16"/>
                </w:rPr>
                <m:t>15,000</m:t>
              </m:r>
            </m:den>
          </m:f>
          <m:r>
            <m:rPr>
              <m:sty m:val="b"/>
            </m:rPr>
            <w:rPr>
              <w:rFonts w:ascii="Cambria Math" w:hAnsi="Cambria Math" w:cs="Times New Roman"/>
              <w:sz w:val="16"/>
            </w:rPr>
            <m:t>X 100=43.3 %</m:t>
          </m:r>
        </m:oMath>
      </m:oMathPara>
    </w:p>
    <w:p w:rsidR="004F7A76" w:rsidRPr="00A342B5" w:rsidRDefault="004F7A76" w:rsidP="004F7A7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342B5">
        <w:rPr>
          <w:rFonts w:ascii="Times New Roman" w:eastAsia="Times New Roman" w:hAnsi="Times New Roman" w:cs="Times New Roman"/>
          <w:sz w:val="20"/>
          <w:szCs w:val="20"/>
        </w:rPr>
        <w:t xml:space="preserve">Mathematical analysis confirms systemic disadvantage for the </w:t>
      </w:r>
      <w:r>
        <w:rPr>
          <w:rFonts w:ascii="Times New Roman" w:eastAsia="Times New Roman" w:hAnsi="Times New Roman" w:cs="Times New Roman"/>
          <w:sz w:val="20"/>
          <w:szCs w:val="20"/>
        </w:rPr>
        <w:t>Harijan</w:t>
      </w:r>
      <w:r w:rsidRPr="00A342B5">
        <w:rPr>
          <w:rFonts w:ascii="Times New Roman" w:eastAsia="Times New Roman" w:hAnsi="Times New Roman" w:cs="Times New Roman"/>
          <w:sz w:val="20"/>
          <w:szCs w:val="20"/>
        </w:rPr>
        <w:t xml:space="preserve"> community across all measurable dimensions. From spatial inequality (space/person), income gaps (12.5–43.3%), and employment clustering (1,046 in sanitation), to long-term demographic contraction (−64.3%), the findings reveal structural failures in inclusive development. The service deficit index of </w:t>
      </w:r>
      <w:r w:rsidRPr="00A342B5">
        <w:rPr>
          <w:rFonts w:ascii="Times New Roman" w:eastAsia="Times New Roman" w:hAnsi="Times New Roman" w:cs="Times New Roman"/>
          <w:b/>
          <w:bCs/>
          <w:sz w:val="20"/>
          <w:szCs w:val="20"/>
        </w:rPr>
        <w:t>64.4%</w:t>
      </w:r>
      <w:r w:rsidRPr="00A342B5">
        <w:rPr>
          <w:rFonts w:ascii="Times New Roman" w:eastAsia="Times New Roman" w:hAnsi="Times New Roman" w:cs="Times New Roman"/>
          <w:sz w:val="20"/>
          <w:szCs w:val="20"/>
        </w:rPr>
        <w:t xml:space="preserve"> affirms that Ganaktuli remains significantly excluded from Bangladesh's SDG progress.</w:t>
      </w:r>
      <w:sdt>
        <w:sdtPr>
          <w:rPr>
            <w:rFonts w:ascii="Times New Roman" w:eastAsia="Times New Roman" w:hAnsi="Times New Roman" w:cs="Times New Roman"/>
            <w:sz w:val="20"/>
            <w:szCs w:val="20"/>
          </w:rPr>
          <w:id w:val="1543936486"/>
          <w:citation/>
        </w:sdtPr>
        <w:sdtContent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instrText xml:space="preserve"> CITATION Cen22 \l 1033 </w:instrTex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t xml:space="preserve"> </w:t>
          </w:r>
          <w:r w:rsidRPr="00D04B02"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t>(Reports, (1974, 2011, 2022))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end"/>
          </w:r>
        </w:sdtContent>
      </w:sdt>
      <w:sdt>
        <w:sdtPr>
          <w:rPr>
            <w:rFonts w:ascii="Times New Roman" w:eastAsia="Times New Roman" w:hAnsi="Times New Roman" w:cs="Times New Roman"/>
            <w:sz w:val="20"/>
            <w:szCs w:val="20"/>
          </w:rPr>
          <w:id w:val="834498425"/>
          <w:citation/>
        </w:sdtPr>
        <w:sdtContent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instrText xml:space="preserve"> CITATION Hou22 \l 1033 </w:instrTex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t xml:space="preserve"> </w:t>
          </w:r>
          <w:r w:rsidRPr="00D04B02"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t>(gap, 2022)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end"/>
          </w:r>
        </w:sdtContent>
      </w:sdt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0"/>
            <w:szCs w:val="20"/>
          </w:rPr>
          <w:id w:val="-974291031"/>
          <w:citation/>
        </w:sdtPr>
        <w:sdtContent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instrText xml:space="preserve"> CITATION Bar19 \l 1033 </w:instrTex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separate"/>
          </w:r>
          <w:r w:rsidRPr="00D04B02"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t>(Barkat, 2019)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fldChar w:fldCharType="end"/>
          </w:r>
        </w:sdtContent>
      </w:sdt>
    </w:p>
    <w:p w:rsidR="00111375" w:rsidRDefault="00111375"/>
    <w:sectPr w:rsidR="00111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80" w:type="pct"/>
      <w:tblInd w:w="115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12"/>
      <w:gridCol w:w="8448"/>
    </w:tblGrid>
    <w:tr w:rsidR="007C58B1" w:rsidTr="004B1FBE">
      <w:trPr>
        <w:trHeight w:hRule="exact" w:val="352"/>
      </w:trPr>
      <w:tc>
        <w:tcPr>
          <w:tcW w:w="487" w:type="pct"/>
          <w:tcBorders>
            <w:top w:val="single" w:sz="4" w:space="0" w:color="943634" w:themeColor="accent2" w:themeShade="BF"/>
          </w:tcBorders>
          <w:shd w:val="clear" w:color="auto" w:fill="943634" w:themeFill="accent2" w:themeFillShade="BF"/>
        </w:tcPr>
        <w:p w:rsidR="007C58B1" w:rsidRDefault="004F7A76">
          <w:pPr>
            <w:pStyle w:val="Footer"/>
            <w:jc w:val="right"/>
            <w:rPr>
              <w:b/>
              <w:bCs/>
              <w:color w:val="FFFFFF" w:themeColor="background1"/>
            </w:rPr>
          </w:pPr>
        </w:p>
      </w:tc>
      <w:tc>
        <w:tcPr>
          <w:tcW w:w="4513" w:type="pct"/>
          <w:tcBorders>
            <w:top w:val="single" w:sz="4" w:space="0" w:color="auto"/>
          </w:tcBorders>
        </w:tcPr>
        <w:p w:rsidR="007C58B1" w:rsidRPr="004B1FBE" w:rsidRDefault="004F7A76" w:rsidP="004B1FBE">
          <w:pPr>
            <w:pStyle w:val="ds-markdown-paragraph"/>
            <w:shd w:val="clear" w:color="auto" w:fill="FFFFFF"/>
            <w:spacing w:before="0" w:beforeAutospacing="0"/>
            <w:rPr>
              <w:b/>
              <w:i/>
              <w:color w:val="404040"/>
              <w:sz w:val="16"/>
              <w:szCs w:val="20"/>
            </w:rPr>
          </w:pPr>
        </w:p>
      </w:tc>
    </w:tr>
  </w:tbl>
  <w:p w:rsidR="007C58B1" w:rsidRDefault="004F7A7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88812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54733" w:rsidRDefault="004F7A7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3EA9" w:rsidRDefault="004F7A76">
    <w:pPr>
      <w:pStyle w:val="BodyText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A76"/>
    <w:rsid w:val="00111375"/>
    <w:rsid w:val="00425DBE"/>
    <w:rsid w:val="004F7A76"/>
    <w:rsid w:val="005F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uiPriority="1" w:qFormat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7A76"/>
  </w:style>
  <w:style w:type="paragraph" w:styleId="Heading1">
    <w:name w:val="heading 1"/>
    <w:basedOn w:val="Normal"/>
    <w:next w:val="Normal"/>
    <w:link w:val="Heading1Char"/>
    <w:uiPriority w:val="9"/>
    <w:qFormat/>
    <w:rsid w:val="005F49A9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9A9"/>
    <w:rPr>
      <w:sz w:val="40"/>
      <w:szCs w:val="40"/>
    </w:rPr>
  </w:style>
  <w:style w:type="paragraph" w:styleId="NoSpacing">
    <w:name w:val="No Spacing"/>
    <w:uiPriority w:val="1"/>
    <w:qFormat/>
    <w:rsid w:val="005F49A9"/>
    <w:pPr>
      <w:spacing w:line="240" w:lineRule="auto"/>
    </w:pPr>
  </w:style>
  <w:style w:type="table" w:customStyle="1" w:styleId="Style1">
    <w:name w:val="Style1"/>
    <w:basedOn w:val="TableNormal"/>
    <w:uiPriority w:val="99"/>
    <w:rsid w:val="00425DBE"/>
    <w:pPr>
      <w:spacing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4F7A76"/>
    <w:pPr>
      <w:spacing w:line="240" w:lineRule="auto"/>
    </w:pPr>
    <w:rPr>
      <w:rFonts w:asciiTheme="minorHAnsi" w:eastAsia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F7A7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F7A7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A76"/>
  </w:style>
  <w:style w:type="paragraph" w:styleId="BodyText">
    <w:name w:val="Body Text"/>
    <w:basedOn w:val="Normal"/>
    <w:link w:val="BodyTextChar"/>
    <w:uiPriority w:val="1"/>
    <w:qFormat/>
    <w:rsid w:val="004F7A76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F7A76"/>
    <w:rPr>
      <w:rFonts w:ascii="Calibri" w:eastAsia="Calibri" w:hAnsi="Calibri" w:cs="Calibr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F7A76"/>
    <w:pPr>
      <w:widowControl w:val="0"/>
      <w:autoSpaceDE w:val="0"/>
      <w:autoSpaceDN w:val="0"/>
      <w:spacing w:line="269" w:lineRule="exact"/>
      <w:ind w:left="119"/>
    </w:pPr>
    <w:rPr>
      <w:rFonts w:ascii="Calibri" w:eastAsia="Calibri" w:hAnsi="Calibri" w:cs="Calibri"/>
    </w:rPr>
  </w:style>
  <w:style w:type="paragraph" w:customStyle="1" w:styleId="ds-markdown-paragraph">
    <w:name w:val="ds-markdown-paragraph"/>
    <w:basedOn w:val="Normal"/>
    <w:rsid w:val="004F7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A7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A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uiPriority="1" w:qFormat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7A76"/>
  </w:style>
  <w:style w:type="paragraph" w:styleId="Heading1">
    <w:name w:val="heading 1"/>
    <w:basedOn w:val="Normal"/>
    <w:next w:val="Normal"/>
    <w:link w:val="Heading1Char"/>
    <w:uiPriority w:val="9"/>
    <w:qFormat/>
    <w:rsid w:val="005F49A9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9A9"/>
    <w:rPr>
      <w:sz w:val="40"/>
      <w:szCs w:val="40"/>
    </w:rPr>
  </w:style>
  <w:style w:type="paragraph" w:styleId="NoSpacing">
    <w:name w:val="No Spacing"/>
    <w:uiPriority w:val="1"/>
    <w:qFormat/>
    <w:rsid w:val="005F49A9"/>
    <w:pPr>
      <w:spacing w:line="240" w:lineRule="auto"/>
    </w:pPr>
  </w:style>
  <w:style w:type="table" w:customStyle="1" w:styleId="Style1">
    <w:name w:val="Style1"/>
    <w:basedOn w:val="TableNormal"/>
    <w:uiPriority w:val="99"/>
    <w:rsid w:val="00425DBE"/>
    <w:pPr>
      <w:spacing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4F7A76"/>
    <w:pPr>
      <w:spacing w:line="240" w:lineRule="auto"/>
    </w:pPr>
    <w:rPr>
      <w:rFonts w:asciiTheme="minorHAnsi" w:eastAsia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F7A7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F7A7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A76"/>
  </w:style>
  <w:style w:type="paragraph" w:styleId="BodyText">
    <w:name w:val="Body Text"/>
    <w:basedOn w:val="Normal"/>
    <w:link w:val="BodyTextChar"/>
    <w:uiPriority w:val="1"/>
    <w:qFormat/>
    <w:rsid w:val="004F7A76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F7A76"/>
    <w:rPr>
      <w:rFonts w:ascii="Calibri" w:eastAsia="Calibri" w:hAnsi="Calibri" w:cs="Calibr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F7A76"/>
    <w:pPr>
      <w:widowControl w:val="0"/>
      <w:autoSpaceDE w:val="0"/>
      <w:autoSpaceDN w:val="0"/>
      <w:spacing w:line="269" w:lineRule="exact"/>
      <w:ind w:left="119"/>
    </w:pPr>
    <w:rPr>
      <w:rFonts w:ascii="Calibri" w:eastAsia="Calibri" w:hAnsi="Calibri" w:cs="Calibri"/>
    </w:rPr>
  </w:style>
  <w:style w:type="paragraph" w:customStyle="1" w:styleId="ds-markdown-paragraph">
    <w:name w:val="ds-markdown-paragraph"/>
    <w:basedOn w:val="Normal"/>
    <w:rsid w:val="004F7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A7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A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Cen22</b:Tag>
    <b:SourceType>Report</b:SourceType>
    <b:Guid>{90907C0D-4FB0-41B0-B070-7E3FEBB4BD05}</b:Guid>
    <b:Title>Official data on Hindu/Dalit (Harijan) demographics.</b:Title>
    <b:Year>(1974, 2011, 2022)</b:Year>
    <b:Author>
      <b:Author>
        <b:NameList>
          <b:Person>
            <b:Last>Reports</b:Last>
            <b:First>Census</b:First>
          </b:Person>
        </b:NameList>
      </b:Author>
    </b:Author>
    <b:RefOrder>16</b:RefOrder>
  </b:Source>
  <b:Source>
    <b:Tag>Hou22</b:Tag>
    <b:SourceType>Report</b:SourceType>
    <b:Guid>{9188D00F-57FA-4BE8-A3EB-A2F9320FC81B}</b:Guid>
    <b:Author>
      <b:Author>
        <b:NameList>
          <b:Person>
            <b:Last>gap</b:Last>
            <b:First>Household</b:First>
            <b:Middle>Income and Expenditure Survey (HIES) income</b:Middle>
          </b:Person>
        </b:NameList>
      </b:Author>
    </b:Author>
    <b:Title>"Household Income and E2022 HIES shows Dalit households earn 43.3% less than national avg.</b:Title>
    <b:Year>2022</b:Year>
    <b:RefOrder>17</b:RefOrder>
  </b:Source>
  <b:Source>
    <b:Tag>Bar19</b:Tag>
    <b:SourceType>Book</b:SourceType>
    <b:Guid>{934413E8-BF78-4AA9-993A-0C6C92F07D1C}</b:Guid>
    <b:Author>
      <b:Author>
        <b:NameList>
          <b:Person>
            <b:Last>Barkat</b:Last>
            <b:First>A.,</b:First>
            <b:Middle>&amp; Zaman, S.</b:Middle>
          </b:Person>
        </b:NameList>
      </b:Author>
    </b:Author>
    <b:Title>Deprivation of Hindu Minorities in Bangladesh: A Population Study." </b:Title>
    <b:Year>2019</b:Year>
    <b:Publisher>Pathak Shamabesh</b:Publisher>
    <b:City>Dhaka</b:City>
    <b:RefOrder>18</b:RefOrder>
  </b:Source>
</b:Sources>
</file>

<file path=customXml/itemProps1.xml><?xml version="1.0" encoding="utf-8"?>
<ds:datastoreItem xmlns:ds="http://schemas.openxmlformats.org/officeDocument/2006/customXml" ds:itemID="{A9809713-13C3-40BC-AC14-3F4DC065F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519</Words>
  <Characters>2961</Characters>
  <Application>Microsoft Office Word</Application>
  <DocSecurity>0</DocSecurity>
  <Lines>24</Lines>
  <Paragraphs>6</Paragraphs>
  <ScaleCrop>false</ScaleCrop>
  <Company>home</Company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2025-05-05T17:33:00Z</dcterms:created>
  <dcterms:modified xsi:type="dcterms:W3CDTF">2025-05-05T17:34:00Z</dcterms:modified>
</cp:coreProperties>
</file>