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3BAC3" w14:textId="77777777" w:rsidR="004901EF" w:rsidRPr="004901EF" w:rsidRDefault="004901EF" w:rsidP="004901EF">
      <w:pPr>
        <w:widowControl/>
        <w:rPr>
          <w:rFonts w:ascii="Times New Roman" w:eastAsia="宋体" w:hAnsi="Times New Roman" w:cs="Times New Roman"/>
          <w:b/>
          <w:bCs/>
          <w:szCs w:val="20"/>
        </w:rPr>
      </w:pPr>
      <w:r w:rsidRPr="004901EF">
        <w:rPr>
          <w:rFonts w:ascii="Times New Roman" w:eastAsia="宋体" w:hAnsi="Times New Roman" w:cs="Times New Roman"/>
          <w:b/>
          <w:bCs/>
          <w:szCs w:val="20"/>
        </w:rPr>
        <w:t xml:space="preserve">Table </w:t>
      </w:r>
      <w:r w:rsidRPr="004901EF">
        <w:rPr>
          <w:rFonts w:ascii="Times New Roman" w:eastAsia="宋体" w:hAnsi="Times New Roman" w:cs="Times New Roman" w:hint="eastAsia"/>
          <w:b/>
          <w:bCs/>
          <w:szCs w:val="20"/>
        </w:rPr>
        <w:t>S1</w:t>
      </w:r>
    </w:p>
    <w:p w14:paraId="4C9DFA70" w14:textId="77777777" w:rsidR="004901EF" w:rsidRDefault="004901EF" w:rsidP="004901EF">
      <w:pPr>
        <w:widowControl/>
        <w:jc w:val="left"/>
        <w:rPr>
          <w:rFonts w:ascii="Times New Roman" w:eastAsia="宋体" w:hAnsi="Times New Roman" w:cs="Times New Roman"/>
          <w:szCs w:val="20"/>
        </w:rPr>
      </w:pPr>
      <w:r w:rsidRPr="004901EF">
        <w:rPr>
          <w:rFonts w:ascii="Times New Roman" w:eastAsia="宋体" w:hAnsi="Times New Roman" w:cs="Times New Roman"/>
          <w:szCs w:val="20"/>
        </w:rPr>
        <w:t>Comparison of</w:t>
      </w:r>
      <w:r w:rsidRPr="004901EF">
        <w:rPr>
          <w:rFonts w:ascii="Times New Roman" w:eastAsia="宋体" w:hAnsi="Times New Roman" w:cs="Times New Roman" w:hint="eastAsia"/>
          <w:szCs w:val="20"/>
        </w:rPr>
        <w:t xml:space="preserve"> mean</w:t>
      </w:r>
      <w:r w:rsidRPr="004901EF">
        <w:rPr>
          <w:rFonts w:ascii="Times New Roman" w:eastAsia="宋体" w:hAnsi="Times New Roman" w:cs="Times New Roman"/>
          <w:szCs w:val="20"/>
        </w:rPr>
        <w:t xml:space="preserve"> biomarker levels across NHANES </w:t>
      </w:r>
      <w:bookmarkStart w:id="0" w:name="OLE_LINK1"/>
      <w:r w:rsidRPr="004901EF">
        <w:rPr>
          <w:rFonts w:ascii="Times New Roman" w:eastAsia="宋体" w:hAnsi="Times New Roman" w:cs="Times New Roman" w:hint="eastAsia"/>
          <w:szCs w:val="20"/>
        </w:rPr>
        <w:t>c</w:t>
      </w:r>
      <w:r w:rsidRPr="004901EF">
        <w:rPr>
          <w:rFonts w:ascii="Times New Roman" w:eastAsia="宋体" w:hAnsi="Times New Roman" w:cs="Times New Roman"/>
          <w:szCs w:val="20"/>
        </w:rPr>
        <w:t>hemical</w:t>
      </w:r>
      <w:bookmarkEnd w:id="0"/>
      <w:r w:rsidRPr="004901EF">
        <w:rPr>
          <w:rFonts w:ascii="Times New Roman" w:eastAsia="宋体" w:hAnsi="Times New Roman" w:cs="Times New Roman" w:hint="eastAsia"/>
          <w:szCs w:val="20"/>
        </w:rPr>
        <w:t xml:space="preserve"> groups</w:t>
      </w:r>
      <w:r w:rsidRPr="004901EF">
        <w:rPr>
          <w:rFonts w:ascii="Times New Roman" w:eastAsia="宋体" w:hAnsi="Times New Roman" w:cs="Times New Roman"/>
          <w:szCs w:val="20"/>
        </w:rPr>
        <w:t>. Different types of emerging contaminants (ECs) were expressed as mean</w:t>
      </w:r>
      <w:r w:rsidRPr="004901EF">
        <w:rPr>
          <w:rFonts w:ascii="Times New Roman" w:eastAsia="宋体" w:hAnsi="Times New Roman" w:cs="Times New Roman" w:hint="eastAsia"/>
          <w:szCs w:val="20"/>
        </w:rPr>
        <w:t>.</w:t>
      </w:r>
    </w:p>
    <w:tbl>
      <w:tblPr>
        <w:tblpPr w:leftFromText="180" w:rightFromText="180" w:vertAnchor="page" w:horzAnchor="margin" w:tblpXSpec="center" w:tblpY="2378"/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3"/>
        <w:gridCol w:w="2922"/>
        <w:gridCol w:w="1124"/>
        <w:gridCol w:w="1123"/>
        <w:gridCol w:w="1127"/>
        <w:gridCol w:w="1132"/>
      </w:tblGrid>
      <w:tr w:rsidR="004901EF" w:rsidRPr="004901EF" w14:paraId="3B6FD6F4" w14:textId="77777777" w:rsidTr="00CF163E">
        <w:tc>
          <w:tcPr>
            <w:tcW w:w="2293" w:type="dxa"/>
            <w:tcBorders>
              <w:top w:val="single" w:sz="12" w:space="0" w:color="auto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2F3E36D8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szCs w:val="21"/>
              </w:rPr>
              <w:t>Chemical</w:t>
            </w: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 xml:space="preserve"> group</w:t>
            </w:r>
          </w:p>
        </w:tc>
        <w:tc>
          <w:tcPr>
            <w:tcW w:w="2922" w:type="dxa"/>
            <w:tcBorders>
              <w:top w:val="single" w:sz="12" w:space="0" w:color="auto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00CAD4D0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 w:hint="eastAsia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szCs w:val="21"/>
              </w:rPr>
              <w:t>Chemical</w:t>
            </w:r>
          </w:p>
        </w:tc>
        <w:tc>
          <w:tcPr>
            <w:tcW w:w="1124" w:type="dxa"/>
            <w:tcBorders>
              <w:top w:val="single" w:sz="12" w:space="0" w:color="auto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0052E8F6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2011/12</w:t>
            </w:r>
          </w:p>
        </w:tc>
        <w:tc>
          <w:tcPr>
            <w:tcW w:w="1123" w:type="dxa"/>
            <w:tcBorders>
              <w:top w:val="single" w:sz="12" w:space="0" w:color="auto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07BFDE18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2013/14</w:t>
            </w:r>
          </w:p>
        </w:tc>
        <w:tc>
          <w:tcPr>
            <w:tcW w:w="1127" w:type="dxa"/>
            <w:tcBorders>
              <w:top w:val="single" w:sz="12" w:space="0" w:color="auto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66B7EA96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2015/16</w:t>
            </w:r>
          </w:p>
        </w:tc>
        <w:tc>
          <w:tcPr>
            <w:tcW w:w="1132" w:type="dxa"/>
            <w:tcBorders>
              <w:top w:val="single" w:sz="12" w:space="0" w:color="auto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38AF62D8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2017/18</w:t>
            </w:r>
          </w:p>
        </w:tc>
      </w:tr>
      <w:tr w:rsidR="004901EF" w:rsidRPr="004901EF" w14:paraId="384EB01F" w14:textId="77777777" w:rsidTr="00CF163E">
        <w:tc>
          <w:tcPr>
            <w:tcW w:w="229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4C962A5A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szCs w:val="21"/>
              </w:rPr>
              <w:t>Caffeine &amp; Caffeine Metabolites</w:t>
            </w: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 xml:space="preserve"> (µmol/L)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E3A520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 w:hint="eastAsia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szCs w:val="21"/>
              </w:rPr>
              <w:t>1-methyluric acid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427BB7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80.</w:t>
            </w:r>
            <w:r w:rsidRPr="004901E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90F313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86.0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C9E058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B04B89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</w:tr>
      <w:tr w:rsidR="004901EF" w:rsidRPr="004901EF" w14:paraId="37A05149" w14:textId="77777777" w:rsidTr="00CF163E">
        <w:tc>
          <w:tcPr>
            <w:tcW w:w="2293" w:type="dxa"/>
            <w:vMerge/>
            <w:tcBorders>
              <w:left w:val="nil"/>
              <w:right w:val="nil"/>
            </w:tcBorders>
            <w:shd w:val="clear" w:color="auto" w:fill="auto"/>
          </w:tcPr>
          <w:p w14:paraId="3DC75793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772BA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 w:hint="eastAsia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szCs w:val="21"/>
              </w:rPr>
              <w:t>3-methyluric acid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9189F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0.9</w:t>
            </w:r>
            <w:r w:rsidRPr="004901E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B25771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1.1</w:t>
            </w:r>
            <w:r w:rsidRPr="004901E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14F10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D2D774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</w:tr>
      <w:tr w:rsidR="004901EF" w:rsidRPr="004901EF" w14:paraId="4CCD2EA8" w14:textId="77777777" w:rsidTr="00CF163E">
        <w:tc>
          <w:tcPr>
            <w:tcW w:w="2293" w:type="dxa"/>
            <w:vMerge/>
            <w:tcBorders>
              <w:left w:val="nil"/>
              <w:right w:val="nil"/>
            </w:tcBorders>
            <w:shd w:val="clear" w:color="auto" w:fill="auto"/>
          </w:tcPr>
          <w:p w14:paraId="1C5B36B0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DB741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 w:hint="eastAsia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szCs w:val="21"/>
              </w:rPr>
              <w:t>7-methyluric acid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7C3718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26.0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A5E92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28.</w:t>
            </w:r>
            <w:r w:rsidRPr="004901E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EAF27C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656B2C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</w:tr>
      <w:tr w:rsidR="004901EF" w:rsidRPr="004901EF" w14:paraId="09F09E06" w14:textId="77777777" w:rsidTr="00CF163E">
        <w:tc>
          <w:tcPr>
            <w:tcW w:w="2293" w:type="dxa"/>
            <w:vMerge/>
            <w:tcBorders>
              <w:left w:val="nil"/>
              <w:right w:val="nil"/>
            </w:tcBorders>
            <w:shd w:val="clear" w:color="auto" w:fill="auto"/>
          </w:tcPr>
          <w:p w14:paraId="7683BB4B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52B66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 w:hint="eastAsia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szCs w:val="21"/>
              </w:rPr>
              <w:t>1,3-dimethyluric acid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4ECB55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9.60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DB6F91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9.3</w:t>
            </w:r>
            <w:r w:rsidRPr="004901E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3F8E6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066B2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</w:tr>
      <w:tr w:rsidR="004901EF" w:rsidRPr="004901EF" w14:paraId="0EC6F43A" w14:textId="77777777" w:rsidTr="00CF163E">
        <w:tc>
          <w:tcPr>
            <w:tcW w:w="2293" w:type="dxa"/>
            <w:vMerge/>
            <w:tcBorders>
              <w:left w:val="nil"/>
              <w:right w:val="nil"/>
            </w:tcBorders>
            <w:shd w:val="clear" w:color="auto" w:fill="auto"/>
          </w:tcPr>
          <w:p w14:paraId="6EEAFA1C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89EB46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 w:hint="eastAsia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szCs w:val="21"/>
              </w:rPr>
              <w:t>1,7-dimethyluric acid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3B3E0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36.</w:t>
            </w:r>
            <w:r w:rsidRPr="004901E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E84AE1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36.</w:t>
            </w:r>
            <w:r w:rsidRPr="004901E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8D5D8C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4AAC76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</w:tr>
      <w:tr w:rsidR="004901EF" w:rsidRPr="004901EF" w14:paraId="0B02573C" w14:textId="77777777" w:rsidTr="00CF163E">
        <w:tc>
          <w:tcPr>
            <w:tcW w:w="2293" w:type="dxa"/>
            <w:vMerge/>
            <w:tcBorders>
              <w:left w:val="nil"/>
              <w:right w:val="nil"/>
            </w:tcBorders>
            <w:shd w:val="clear" w:color="auto" w:fill="auto"/>
          </w:tcPr>
          <w:p w14:paraId="019401E2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18E00B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 w:hint="eastAsia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szCs w:val="21"/>
              </w:rPr>
              <w:t>3,7-dimethyluric acid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57CE88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1.81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9AEFC9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1.95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EDF94E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81EA32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</w:tr>
      <w:tr w:rsidR="004901EF" w:rsidRPr="004901EF" w14:paraId="4E75F047" w14:textId="77777777" w:rsidTr="00CF163E">
        <w:tc>
          <w:tcPr>
            <w:tcW w:w="2293" w:type="dxa"/>
            <w:vMerge/>
            <w:tcBorders>
              <w:left w:val="nil"/>
              <w:right w:val="nil"/>
            </w:tcBorders>
            <w:shd w:val="clear" w:color="auto" w:fill="auto"/>
          </w:tcPr>
          <w:p w14:paraId="73D94ED1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B1A6B4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 w:hint="eastAsia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szCs w:val="21"/>
              </w:rPr>
              <w:t>1,3,7-trimethyluric acid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552E1F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2.28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D70FEF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2.4</w:t>
            </w:r>
            <w:r w:rsidRPr="004901E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8B3843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FA46AB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</w:tr>
      <w:tr w:rsidR="004901EF" w:rsidRPr="004901EF" w14:paraId="18FD190D" w14:textId="77777777" w:rsidTr="00CF163E">
        <w:tc>
          <w:tcPr>
            <w:tcW w:w="2293" w:type="dxa"/>
            <w:vMerge/>
            <w:tcBorders>
              <w:left w:val="nil"/>
              <w:right w:val="nil"/>
            </w:tcBorders>
            <w:shd w:val="clear" w:color="auto" w:fill="auto"/>
          </w:tcPr>
          <w:p w14:paraId="1D8FABB0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BA34E3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 w:hint="eastAsia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szCs w:val="21"/>
              </w:rPr>
              <w:t>1-methylxanthine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8BB9EA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42.</w:t>
            </w:r>
            <w:r w:rsidRPr="004901E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680A7F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44.7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675E5D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9BE06B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</w:tr>
      <w:tr w:rsidR="004901EF" w:rsidRPr="004901EF" w14:paraId="09413F18" w14:textId="77777777" w:rsidTr="00CF163E">
        <w:tc>
          <w:tcPr>
            <w:tcW w:w="2293" w:type="dxa"/>
            <w:vMerge/>
            <w:tcBorders>
              <w:left w:val="nil"/>
              <w:right w:val="nil"/>
            </w:tcBorders>
            <w:shd w:val="clear" w:color="auto" w:fill="auto"/>
          </w:tcPr>
          <w:p w14:paraId="40B6D9B2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CA5090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 w:hint="eastAsia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szCs w:val="21"/>
              </w:rPr>
              <w:t>3-methylxanthine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1886C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48.7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5B3E1F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53.</w:t>
            </w:r>
            <w:r w:rsidRPr="004901E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6B0F84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3F1624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</w:tr>
      <w:tr w:rsidR="004901EF" w:rsidRPr="004901EF" w14:paraId="575D4874" w14:textId="77777777" w:rsidTr="00CF163E">
        <w:tc>
          <w:tcPr>
            <w:tcW w:w="2293" w:type="dxa"/>
            <w:vMerge/>
            <w:tcBorders>
              <w:left w:val="nil"/>
              <w:right w:val="nil"/>
            </w:tcBorders>
            <w:shd w:val="clear" w:color="auto" w:fill="auto"/>
          </w:tcPr>
          <w:p w14:paraId="271E314B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5DF37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 w:hint="eastAsia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szCs w:val="21"/>
              </w:rPr>
              <w:t>7-methylxanthine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11A13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86.</w:t>
            </w:r>
            <w:r w:rsidRPr="004901E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31FD41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96.1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CD82DA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21AFAC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</w:tr>
      <w:tr w:rsidR="004901EF" w:rsidRPr="004901EF" w14:paraId="66453CAF" w14:textId="77777777" w:rsidTr="00CF163E">
        <w:tc>
          <w:tcPr>
            <w:tcW w:w="2293" w:type="dxa"/>
            <w:vMerge/>
            <w:tcBorders>
              <w:left w:val="nil"/>
              <w:right w:val="nil"/>
            </w:tcBorders>
            <w:shd w:val="clear" w:color="auto" w:fill="auto"/>
          </w:tcPr>
          <w:p w14:paraId="30B1646E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66A515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 w:hint="eastAsia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szCs w:val="21"/>
              </w:rPr>
              <w:t>1,3-dimethylxanthine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D7D74B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2.32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6B28B9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2.1</w:t>
            </w:r>
            <w:r w:rsidRPr="004901E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05F7D4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0169D1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</w:tr>
      <w:tr w:rsidR="004901EF" w:rsidRPr="004901EF" w14:paraId="532901D5" w14:textId="77777777" w:rsidTr="00CF163E">
        <w:tc>
          <w:tcPr>
            <w:tcW w:w="2293" w:type="dxa"/>
            <w:vMerge/>
            <w:tcBorders>
              <w:left w:val="nil"/>
              <w:right w:val="nil"/>
            </w:tcBorders>
            <w:shd w:val="clear" w:color="auto" w:fill="auto"/>
          </w:tcPr>
          <w:p w14:paraId="0935E38A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66D010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 w:hint="eastAsia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szCs w:val="21"/>
              </w:rPr>
              <w:t>1,7-dimethylxanthine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8F916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20.</w:t>
            </w:r>
            <w:r w:rsidRPr="004901E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88A3D2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21.4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19F88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520224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</w:tr>
      <w:tr w:rsidR="004901EF" w:rsidRPr="004901EF" w14:paraId="5132CFCF" w14:textId="77777777" w:rsidTr="00CF163E">
        <w:tc>
          <w:tcPr>
            <w:tcW w:w="2293" w:type="dxa"/>
            <w:vMerge/>
            <w:tcBorders>
              <w:left w:val="nil"/>
              <w:right w:val="nil"/>
            </w:tcBorders>
            <w:shd w:val="clear" w:color="auto" w:fill="auto"/>
          </w:tcPr>
          <w:p w14:paraId="673831A7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D5B55F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 w:hint="eastAsia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szCs w:val="21"/>
              </w:rPr>
              <w:t>3,7-dimethylxanthine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9BF852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31.0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92308A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32.</w:t>
            </w:r>
            <w:r w:rsidRPr="004901E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CF44C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150377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</w:tr>
      <w:tr w:rsidR="004901EF" w:rsidRPr="004901EF" w14:paraId="372FCAE3" w14:textId="77777777" w:rsidTr="00CF163E">
        <w:tc>
          <w:tcPr>
            <w:tcW w:w="2293" w:type="dxa"/>
            <w:vMerge/>
            <w:tcBorders>
              <w:left w:val="nil"/>
              <w:right w:val="nil"/>
            </w:tcBorders>
            <w:shd w:val="clear" w:color="auto" w:fill="auto"/>
          </w:tcPr>
          <w:p w14:paraId="255B2167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D20CB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 w:hint="eastAsia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szCs w:val="21"/>
              </w:rPr>
              <w:t>1,3,7-trimethylxanthine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7FE44F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5.20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669F5D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5.8</w:t>
            </w:r>
            <w:r w:rsidRPr="004901E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FC8581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9A9416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</w:tr>
      <w:tr w:rsidR="004901EF" w:rsidRPr="004901EF" w14:paraId="193D1DA4" w14:textId="77777777" w:rsidTr="00CF163E">
        <w:tc>
          <w:tcPr>
            <w:tcW w:w="229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3F873776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679145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 w:hint="eastAsia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szCs w:val="21"/>
              </w:rPr>
              <w:t>5-acetylamino-6-amino-3-methyluracil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3CD105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83.</w:t>
            </w:r>
            <w:r w:rsidRPr="004901E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2B7532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84.9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3BEAD6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ACEE42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</w:tr>
      <w:tr w:rsidR="004901EF" w:rsidRPr="004901EF" w14:paraId="6652FB4F" w14:textId="77777777" w:rsidTr="00CF163E">
        <w:tc>
          <w:tcPr>
            <w:tcW w:w="22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A6D0E0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Heavy Metal (µg/L)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A81957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 w:hint="eastAsia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szCs w:val="21"/>
              </w:rPr>
              <w:t>Cobalt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E0CAAA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BAE1B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E30D30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0.20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7DB9F1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0.2</w:t>
            </w:r>
            <w:r w:rsidRPr="004901E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4901EF" w:rsidRPr="004901EF" w14:paraId="31942B48" w14:textId="77777777" w:rsidTr="00CF163E">
        <w:tc>
          <w:tcPr>
            <w:tcW w:w="229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7FFEB6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5B4D02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 w:hint="eastAsia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szCs w:val="21"/>
              </w:rPr>
              <w:t>Blood manganese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A604BE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10.</w:t>
            </w:r>
            <w:r w:rsidRPr="004901E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10BDA6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10.5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8595D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10.</w:t>
            </w:r>
            <w:r w:rsidRPr="004901E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993508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</w:tr>
      <w:tr w:rsidR="004901EF" w:rsidRPr="004901EF" w14:paraId="456DC685" w14:textId="77777777" w:rsidTr="00CF163E">
        <w:tc>
          <w:tcPr>
            <w:tcW w:w="229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4D258D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65522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szCs w:val="21"/>
              </w:rPr>
              <w:t>Urinary Total Arsenic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1CDB0F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19.</w:t>
            </w:r>
            <w:r w:rsidRPr="004901E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CA2E4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14.</w:t>
            </w:r>
            <w:r w:rsidRPr="004901E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D1F9DD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13.7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6B88D8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 w:hint="eastAsia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</w:tr>
      <w:tr w:rsidR="004901EF" w:rsidRPr="004901EF" w14:paraId="3335F3D3" w14:textId="77777777" w:rsidTr="00CF163E">
        <w:tc>
          <w:tcPr>
            <w:tcW w:w="22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65C67E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szCs w:val="21"/>
              </w:rPr>
              <w:t>Perchlorate, Nitrate &amp; Thiocyanate</w:t>
            </w: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 xml:space="preserve"> (µg/L)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7C9203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 w:hint="eastAsia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szCs w:val="21"/>
              </w:rPr>
              <w:t>Perchlorate, urine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FA4672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4.85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6D5696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4.63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9F83CB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4.06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8FF1A4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3.8</w:t>
            </w:r>
            <w:r w:rsidRPr="004901E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:rsidR="004901EF" w:rsidRPr="004901EF" w14:paraId="40C14BF3" w14:textId="77777777" w:rsidTr="00CF163E">
        <w:tc>
          <w:tcPr>
            <w:tcW w:w="229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D7B7ED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B7C381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szCs w:val="21"/>
              </w:rPr>
              <w:t>Nitrate, urine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D425D9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5992</w:t>
            </w:r>
            <w:r w:rsidRPr="004901E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CC494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5819</w:t>
            </w:r>
            <w:r w:rsidRPr="004901E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CE5E4B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60477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045F1B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5547</w:t>
            </w:r>
            <w:r w:rsidRPr="004901E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</w:tr>
      <w:tr w:rsidR="004901EF" w:rsidRPr="004901EF" w14:paraId="75A54779" w14:textId="77777777" w:rsidTr="00CF163E">
        <w:tc>
          <w:tcPr>
            <w:tcW w:w="229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8B8B82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73D916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 w:hint="eastAsia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szCs w:val="21"/>
              </w:rPr>
              <w:t>Thiocyanate, urine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5BF92F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2722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7351E5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2856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19A584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2391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EFA54D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194</w:t>
            </w:r>
            <w:r w:rsidRPr="004901E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4901EF" w:rsidRPr="004901EF" w14:paraId="135EB691" w14:textId="77777777" w:rsidTr="00CF163E">
        <w:tc>
          <w:tcPr>
            <w:tcW w:w="22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3D841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szCs w:val="21"/>
              </w:rPr>
              <w:t>Personal Care and Consumer Product Chemicals and Metabolites</w:t>
            </w: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 xml:space="preserve"> (µg/L)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7C13A5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 w:hint="eastAsia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szCs w:val="21"/>
              </w:rPr>
              <w:t>Urinary Benzophenone-3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0A9F92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987CFB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25</w:t>
            </w:r>
            <w:r w:rsidRPr="004901E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FF73F6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26</w:t>
            </w:r>
            <w:r w:rsidRPr="004901E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1088D9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</w:tr>
      <w:tr w:rsidR="004901EF" w:rsidRPr="004901EF" w14:paraId="0B27A341" w14:textId="77777777" w:rsidTr="00CF163E">
        <w:tc>
          <w:tcPr>
            <w:tcW w:w="229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8E81F6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1C976D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szCs w:val="21"/>
              </w:rPr>
              <w:t>Urinary Bisphenol 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EA215D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0ED4DC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2.7</w:t>
            </w:r>
            <w:r w:rsidRPr="004901E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08E139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2.3</w:t>
            </w:r>
            <w:r w:rsidRPr="004901E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B537B9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</w:tr>
      <w:tr w:rsidR="004901EF" w:rsidRPr="004901EF" w14:paraId="6558B1A0" w14:textId="77777777" w:rsidTr="00CF163E">
        <w:tc>
          <w:tcPr>
            <w:tcW w:w="229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AEAF70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8CFF5A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szCs w:val="21"/>
              </w:rPr>
              <w:t>Urinary Bisphenol S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D0B38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142FEB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1.44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7F3CA3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1.52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461321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</w:tr>
      <w:tr w:rsidR="004901EF" w:rsidRPr="004901EF" w14:paraId="366B7607" w14:textId="77777777" w:rsidTr="00CF163E">
        <w:tc>
          <w:tcPr>
            <w:tcW w:w="229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A342C2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44DB14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szCs w:val="21"/>
              </w:rPr>
              <w:t>Urinary Triclocarban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95567F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2423DF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71.3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8104C5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57.7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A0BC7A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</w:tr>
      <w:tr w:rsidR="004901EF" w:rsidRPr="004901EF" w14:paraId="66ACCAB1" w14:textId="77777777" w:rsidTr="00CF163E">
        <w:tc>
          <w:tcPr>
            <w:tcW w:w="229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9BBEFC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FABE96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szCs w:val="21"/>
              </w:rPr>
              <w:t>Methyl paraben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6E4FB0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F412EB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867E24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1EA78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</w:tr>
      <w:tr w:rsidR="004901EF" w:rsidRPr="004901EF" w14:paraId="30F6AF7A" w14:textId="77777777" w:rsidTr="00CF163E">
        <w:trPr>
          <w:trHeight w:val="318"/>
        </w:trPr>
        <w:tc>
          <w:tcPr>
            <w:tcW w:w="229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E8E4FC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A5549D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szCs w:val="21"/>
              </w:rPr>
              <w:t>Propyl paraben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ABE64C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AED497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50.1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1E7CBF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43.</w:t>
            </w:r>
            <w:r w:rsidRPr="004901E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A487B3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</w:tr>
      <w:tr w:rsidR="004901EF" w:rsidRPr="004901EF" w14:paraId="1B934B7B" w14:textId="77777777" w:rsidTr="00CF163E">
        <w:tc>
          <w:tcPr>
            <w:tcW w:w="229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B69FCF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1D7C6D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szCs w:val="21"/>
              </w:rPr>
              <w:t>Urinary 2,4-dichlorophenol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B2C3B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4.59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1C9A9E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3.80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64684F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6.24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02480F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</w:tr>
      <w:tr w:rsidR="004901EF" w:rsidRPr="004901EF" w14:paraId="65B1CD7B" w14:textId="77777777" w:rsidTr="00CF163E">
        <w:tc>
          <w:tcPr>
            <w:tcW w:w="229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373F7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4B31A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szCs w:val="21"/>
              </w:rPr>
              <w:t>Urinary 2,5-dichlorophenol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97EDB2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148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6AC3E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8A93A1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4E3771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</w:tr>
      <w:tr w:rsidR="004901EF" w:rsidRPr="004901EF" w14:paraId="116FE8A3" w14:textId="77777777" w:rsidTr="00CF163E">
        <w:tc>
          <w:tcPr>
            <w:tcW w:w="22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4C2F2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szCs w:val="21"/>
              </w:rPr>
              <w:t>Pyrethroids, Herbicides, &amp; Organophosphorus Metabolites (µg/L)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57A0E5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szCs w:val="21"/>
              </w:rPr>
              <w:t>2,4-dicholorphenoxyacetic acid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44914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0.53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3486F1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299D00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0.65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78CD7D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</w:tr>
      <w:tr w:rsidR="004901EF" w:rsidRPr="004901EF" w14:paraId="7A106B25" w14:textId="77777777" w:rsidTr="00CF163E">
        <w:tc>
          <w:tcPr>
            <w:tcW w:w="229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C7FD9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015802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szCs w:val="21"/>
              </w:rPr>
              <w:t>3-phenoxybenzoic acid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9A3D0F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2.0</w:t>
            </w:r>
            <w:r w:rsidRPr="004901E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55DB6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88F34C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2.02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EA7ED3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</w:tr>
      <w:tr w:rsidR="004901EF" w:rsidRPr="004901EF" w14:paraId="4666D345" w14:textId="77777777" w:rsidTr="00CF163E">
        <w:tc>
          <w:tcPr>
            <w:tcW w:w="229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B6C71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AC0A95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i/>
                <w:iCs/>
                <w:szCs w:val="21"/>
              </w:rPr>
              <w:t>para</w:t>
            </w:r>
            <w:r w:rsidRPr="004901EF">
              <w:rPr>
                <w:rFonts w:ascii="Times New Roman" w:eastAsia="宋体" w:hAnsi="Times New Roman" w:cs="Times New Roman"/>
                <w:szCs w:val="21"/>
              </w:rPr>
              <w:t>-Nitrophenol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1EE6AB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1.1</w:t>
            </w:r>
            <w:r w:rsidRPr="004901E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8427BC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F50347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0.98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8BAC88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</w:tr>
      <w:tr w:rsidR="004901EF" w:rsidRPr="004901EF" w14:paraId="3C3D6F63" w14:textId="77777777" w:rsidTr="00CF163E">
        <w:tc>
          <w:tcPr>
            <w:tcW w:w="22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C3CD30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szCs w:val="21"/>
              </w:rPr>
              <w:t>Fluoride</w:t>
            </w: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 xml:space="preserve"> (µg/L)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A3A371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szCs w:val="21"/>
              </w:rPr>
              <w:t>Fluoride, Plasma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C233BE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 w:hint="eastAsia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7C616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8.41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86E71A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6.61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5C9143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</w:tr>
      <w:tr w:rsidR="004901EF" w:rsidRPr="004901EF" w14:paraId="032F83BC" w14:textId="77777777" w:rsidTr="00CF163E">
        <w:tc>
          <w:tcPr>
            <w:tcW w:w="229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E6FDB6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9FF34E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szCs w:val="21"/>
              </w:rPr>
              <w:t>Fluoride, water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45B60E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 w:hint="eastAsia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65EBD5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564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545CA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480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31027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</w:tr>
      <w:tr w:rsidR="004901EF" w:rsidRPr="004901EF" w14:paraId="4A3F4515" w14:textId="77777777" w:rsidTr="00CF163E">
        <w:tc>
          <w:tcPr>
            <w:tcW w:w="229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DD756C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EE9DEE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szCs w:val="21"/>
              </w:rPr>
              <w:t>n-perfluorooctanoic acid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2DA14F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92121D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DC823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1.8</w:t>
            </w:r>
            <w:r w:rsidRPr="004901E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83CC3E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1.6</w:t>
            </w:r>
            <w:r w:rsidRPr="004901E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4901EF" w:rsidRPr="004901EF" w14:paraId="5EE589F8" w14:textId="77777777" w:rsidTr="00CF163E">
        <w:tc>
          <w:tcPr>
            <w:tcW w:w="229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A194E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B9CE01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szCs w:val="21"/>
              </w:rPr>
              <w:t>n-</w:t>
            </w:r>
            <w:proofErr w:type="spellStart"/>
            <w:r w:rsidRPr="004901EF">
              <w:rPr>
                <w:rFonts w:ascii="Times New Roman" w:eastAsia="宋体" w:hAnsi="Times New Roman" w:cs="Times New Roman"/>
                <w:szCs w:val="21"/>
              </w:rPr>
              <w:t>perfluorooctane</w:t>
            </w:r>
            <w:proofErr w:type="spellEnd"/>
            <w:r w:rsidRPr="004901EF">
              <w:rPr>
                <w:rFonts w:ascii="Times New Roman" w:eastAsia="宋体" w:hAnsi="Times New Roman" w:cs="Times New Roman"/>
                <w:szCs w:val="21"/>
              </w:rPr>
              <w:t xml:space="preserve"> sulfonic acid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20E230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9245DF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8F4E5C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5.10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BDEACD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4.75</w:t>
            </w:r>
          </w:p>
        </w:tc>
      </w:tr>
      <w:tr w:rsidR="004901EF" w:rsidRPr="004901EF" w14:paraId="7D16D094" w14:textId="77777777" w:rsidTr="00CF163E">
        <w:tc>
          <w:tcPr>
            <w:tcW w:w="229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EAE495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4FFAC7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4901EF">
              <w:rPr>
                <w:rFonts w:ascii="Times New Roman" w:eastAsia="宋体" w:hAnsi="Times New Roman" w:cs="Times New Roman"/>
                <w:szCs w:val="21"/>
              </w:rPr>
              <w:t>Perfluorodecanoic</w:t>
            </w:r>
            <w:proofErr w:type="spellEnd"/>
            <w:r w:rsidRPr="004901EF">
              <w:rPr>
                <w:rFonts w:ascii="Times New Roman" w:eastAsia="宋体" w:hAnsi="Times New Roman" w:cs="Times New Roman"/>
                <w:szCs w:val="21"/>
              </w:rPr>
              <w:t xml:space="preserve"> acid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54652E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BA7B17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10F1FA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0.2</w:t>
            </w:r>
            <w:r w:rsidRPr="004901E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1FEEBE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0.27</w:t>
            </w:r>
          </w:p>
        </w:tc>
      </w:tr>
      <w:tr w:rsidR="004901EF" w:rsidRPr="004901EF" w14:paraId="74165866" w14:textId="77777777" w:rsidTr="00CF163E">
        <w:tc>
          <w:tcPr>
            <w:tcW w:w="229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4CAAC9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0C5F2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4901EF">
              <w:rPr>
                <w:rFonts w:ascii="Times New Roman" w:eastAsia="宋体" w:hAnsi="Times New Roman" w:cs="Times New Roman"/>
                <w:szCs w:val="21"/>
              </w:rPr>
              <w:t>Perfluorohexane</w:t>
            </w:r>
            <w:proofErr w:type="spellEnd"/>
            <w:r w:rsidRPr="004901EF">
              <w:rPr>
                <w:rFonts w:ascii="Times New Roman" w:eastAsia="宋体" w:hAnsi="Times New Roman" w:cs="Times New Roman"/>
                <w:szCs w:val="21"/>
              </w:rPr>
              <w:t xml:space="preserve"> sulfonic acid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6C888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77C75F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2869AB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1.6</w:t>
            </w:r>
            <w:r w:rsidRPr="004901E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6A9D02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</w:t>
            </w:r>
            <w:r w:rsidRPr="004901E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</w:tr>
      <w:tr w:rsidR="004901EF" w:rsidRPr="004901EF" w14:paraId="439443BF" w14:textId="77777777" w:rsidTr="00CF163E">
        <w:tc>
          <w:tcPr>
            <w:tcW w:w="229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4A38DE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46134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4901EF">
              <w:rPr>
                <w:rFonts w:ascii="Times New Roman" w:eastAsia="宋体" w:hAnsi="Times New Roman" w:cs="Times New Roman"/>
                <w:szCs w:val="21"/>
              </w:rPr>
              <w:t>Perfluorononanoic</w:t>
            </w:r>
            <w:proofErr w:type="spellEnd"/>
            <w:r w:rsidRPr="004901EF">
              <w:rPr>
                <w:rFonts w:ascii="Times New Roman" w:eastAsia="宋体" w:hAnsi="Times New Roman" w:cs="Times New Roman"/>
                <w:szCs w:val="21"/>
              </w:rPr>
              <w:t xml:space="preserve"> acid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C20FCF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E56539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68FA45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0.7</w:t>
            </w:r>
            <w:r w:rsidRPr="004901E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561C9B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0.57</w:t>
            </w:r>
          </w:p>
        </w:tc>
      </w:tr>
      <w:tr w:rsidR="004901EF" w:rsidRPr="004901EF" w14:paraId="60D596D5" w14:textId="77777777" w:rsidTr="00CF163E">
        <w:tc>
          <w:tcPr>
            <w:tcW w:w="229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F7BD45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24D377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4901EF">
              <w:rPr>
                <w:rFonts w:ascii="Times New Roman" w:eastAsia="宋体" w:hAnsi="Times New Roman" w:cs="Times New Roman"/>
                <w:szCs w:val="21"/>
              </w:rPr>
              <w:t>Perfluoromethylheptane</w:t>
            </w:r>
            <w:proofErr w:type="spellEnd"/>
            <w:r w:rsidRPr="004901EF">
              <w:rPr>
                <w:rFonts w:ascii="Times New Roman" w:eastAsia="宋体" w:hAnsi="Times New Roman" w:cs="Times New Roman"/>
                <w:szCs w:val="21"/>
              </w:rPr>
              <w:t xml:space="preserve"> sulfonic acid isomers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D13613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14596F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B7CBB2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1.94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0E335E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1.7</w:t>
            </w:r>
            <w:r w:rsidRPr="004901E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:rsidR="004901EF" w:rsidRPr="004901EF" w14:paraId="58F2C637" w14:textId="77777777" w:rsidTr="00CF163E">
        <w:tc>
          <w:tcPr>
            <w:tcW w:w="2293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7D08429D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szCs w:val="21"/>
              </w:rPr>
              <w:t>Nicotine Metabolites and Analogs (</w:t>
            </w:r>
            <w:proofErr w:type="spellStart"/>
            <w:r w:rsidRPr="004901EF">
              <w:rPr>
                <w:rFonts w:ascii="Times New Roman" w:eastAsia="宋体" w:hAnsi="Times New Roman" w:cs="Times New Roman"/>
                <w:szCs w:val="21"/>
              </w:rPr>
              <w:t>μg</w:t>
            </w:r>
            <w:proofErr w:type="spellEnd"/>
            <w:r w:rsidRPr="004901EF">
              <w:rPr>
                <w:rFonts w:ascii="Times New Roman" w:eastAsia="宋体" w:hAnsi="Times New Roman" w:cs="Times New Roman"/>
                <w:szCs w:val="21"/>
              </w:rPr>
              <w:t>/L)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F08E0D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szCs w:val="21"/>
              </w:rPr>
              <w:t>Total Cotinine, urine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865CDD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589D1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100</w:t>
            </w:r>
            <w:r w:rsidRPr="004901E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A4D03E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</w:t>
            </w:r>
            <w:r w:rsidRPr="004901E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D5D900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523</w:t>
            </w:r>
          </w:p>
        </w:tc>
      </w:tr>
      <w:tr w:rsidR="004901EF" w:rsidRPr="004901EF" w14:paraId="6608756B" w14:textId="77777777" w:rsidTr="00CF163E">
        <w:tc>
          <w:tcPr>
            <w:tcW w:w="2293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74AB176D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62AE9C91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szCs w:val="21"/>
              </w:rPr>
              <w:t xml:space="preserve">Total </w:t>
            </w:r>
            <w:proofErr w:type="spellStart"/>
            <w:r w:rsidRPr="004901EF">
              <w:rPr>
                <w:rFonts w:ascii="Times New Roman" w:eastAsia="宋体" w:hAnsi="Times New Roman" w:cs="Times New Roman"/>
                <w:szCs w:val="21"/>
              </w:rPr>
              <w:t>Hydroxycotinine</w:t>
            </w:r>
            <w:proofErr w:type="spellEnd"/>
            <w:r w:rsidRPr="004901EF">
              <w:rPr>
                <w:rFonts w:ascii="Times New Roman" w:eastAsia="宋体" w:hAnsi="Times New Roman" w:cs="Times New Roman"/>
                <w:szCs w:val="21"/>
              </w:rPr>
              <w:t>, urine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5FB95D23" w14:textId="77777777" w:rsidR="004901EF" w:rsidRPr="004901EF" w:rsidRDefault="004901EF" w:rsidP="00CF163E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901EF">
              <w:rPr>
                <w:rFonts w:ascii="Times New Roman" w:eastAsia="宋体" w:hAnsi="Times New Roman" w:cs="Times New Roman" w:hint="eastAsia"/>
                <w:szCs w:val="21"/>
              </w:rPr>
              <w:t>No data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6536E838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193</w:t>
            </w:r>
            <w:r w:rsidRPr="004901E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0677AAC0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178</w:t>
            </w:r>
            <w:r w:rsidRPr="004901E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37DE4BA3" w14:textId="77777777" w:rsidR="004901EF" w:rsidRPr="004901EF" w:rsidRDefault="004901EF" w:rsidP="00CF163E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901E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1022</w:t>
            </w:r>
          </w:p>
        </w:tc>
      </w:tr>
    </w:tbl>
    <w:p w14:paraId="0E1BFB75" w14:textId="77777777" w:rsidR="004901EF" w:rsidRPr="004901EF" w:rsidRDefault="004901EF" w:rsidP="004901EF">
      <w:pPr>
        <w:widowControl/>
        <w:jc w:val="left"/>
        <w:rPr>
          <w:rFonts w:ascii="Times New Roman" w:eastAsia="宋体" w:hAnsi="Times New Roman" w:cs="Times New Roman" w:hint="eastAsia"/>
          <w:szCs w:val="20"/>
        </w:rPr>
      </w:pPr>
    </w:p>
    <w:p w14:paraId="1B817B21" w14:textId="77777777" w:rsidR="004901EF" w:rsidRPr="004901EF" w:rsidRDefault="004901EF" w:rsidP="00866294">
      <w:pPr>
        <w:rPr>
          <w:rFonts w:ascii="Times New Roman" w:hAnsi="Times New Roman" w:cs="Times New Roman"/>
          <w:b/>
          <w:bCs/>
        </w:rPr>
        <w:sectPr w:rsidR="004901EF" w:rsidRPr="004901EF" w:rsidSect="004901E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65C376B" w14:textId="0DCF4D8C" w:rsidR="00866294" w:rsidRDefault="00866294" w:rsidP="00866294">
      <w:pPr>
        <w:rPr>
          <w:rFonts w:ascii="Times New Roman" w:hAnsi="Times New Roman" w:cs="Times New Roman"/>
          <w:b/>
          <w:bCs/>
        </w:rPr>
      </w:pPr>
      <w:r w:rsidRPr="00866294">
        <w:rPr>
          <w:rFonts w:ascii="Times New Roman" w:hAnsi="Times New Roman" w:cs="Times New Roman"/>
          <w:b/>
          <w:bCs/>
        </w:rPr>
        <w:lastRenderedPageBreak/>
        <w:t>Table S</w:t>
      </w:r>
      <w:r>
        <w:rPr>
          <w:rFonts w:ascii="Times New Roman" w:hAnsi="Times New Roman" w:cs="Times New Roman" w:hint="eastAsia"/>
          <w:b/>
          <w:bCs/>
        </w:rPr>
        <w:t>2</w:t>
      </w:r>
    </w:p>
    <w:p w14:paraId="64DEAD67" w14:textId="68CA0150" w:rsidR="00941883" w:rsidRPr="002B793F" w:rsidRDefault="002B793F" w:rsidP="002B793F">
      <w:pPr>
        <w:widowControl/>
        <w:rPr>
          <w:rFonts w:ascii="Times New Roman" w:eastAsia="宋体" w:hAnsi="Times New Roman" w:cs="Times New Roman"/>
          <w:szCs w:val="20"/>
        </w:rPr>
      </w:pPr>
      <w:r w:rsidRPr="00941883">
        <w:rPr>
          <w:rFonts w:ascii="Times New Roman" w:eastAsia="宋体" w:hAnsi="Times New Roman" w:cs="Times New Roman"/>
          <w:szCs w:val="20"/>
        </w:rPr>
        <w:t>Potential mediators</w:t>
      </w:r>
      <w:r w:rsidRPr="00866294">
        <w:rPr>
          <w:rFonts w:ascii="Times New Roman" w:eastAsia="宋体" w:hAnsi="Times New Roman" w:cs="Times New Roman"/>
          <w:szCs w:val="20"/>
        </w:rPr>
        <w:t xml:space="preserve"> for all </w:t>
      </w:r>
      <w:r w:rsidR="00A235EB" w:rsidRPr="00A235EB">
        <w:rPr>
          <w:rFonts w:ascii="Times New Roman" w:eastAsia="宋体" w:hAnsi="Times New Roman" w:cs="Times New Roman" w:hint="eastAsia"/>
          <w:szCs w:val="20"/>
        </w:rPr>
        <w:t>emerging contaminants (ECs)</w:t>
      </w:r>
      <w:r w:rsidRPr="00866294">
        <w:rPr>
          <w:rFonts w:ascii="Times New Roman" w:eastAsia="宋体" w:hAnsi="Times New Roman" w:cs="Times New Roman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6"/>
        <w:gridCol w:w="4184"/>
        <w:gridCol w:w="4176"/>
      </w:tblGrid>
      <w:tr w:rsidR="00941883" w:rsidRPr="00941883" w14:paraId="53388C12" w14:textId="77777777" w:rsidTr="00FE33C5">
        <w:tc>
          <w:tcPr>
            <w:tcW w:w="4816" w:type="dxa"/>
            <w:tcBorders>
              <w:top w:val="single" w:sz="12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80942BD" w14:textId="6D223BC4" w:rsidR="00941883" w:rsidRPr="00941883" w:rsidRDefault="00A235EB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E</w:t>
            </w:r>
            <w:r w:rsidRPr="00A235EB">
              <w:rPr>
                <w:rFonts w:ascii="Times New Roman" w:eastAsia="宋体" w:hAnsi="Times New Roman" w:cs="Times New Roman" w:hint="eastAsia"/>
                <w:szCs w:val="20"/>
              </w:rPr>
              <w:t>merging contaminant</w:t>
            </w:r>
          </w:p>
        </w:tc>
        <w:tc>
          <w:tcPr>
            <w:tcW w:w="4184" w:type="dxa"/>
            <w:tcBorders>
              <w:top w:val="single" w:sz="12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65219AF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bookmarkStart w:id="1" w:name="_Hlk193791445"/>
            <w:r w:rsidRPr="00941883">
              <w:rPr>
                <w:rFonts w:ascii="Times New Roman" w:eastAsia="宋体" w:hAnsi="Times New Roman" w:cs="Times New Roman"/>
                <w:szCs w:val="20"/>
              </w:rPr>
              <w:t>Potential mediators</w:t>
            </w:r>
            <w:bookmarkEnd w:id="1"/>
          </w:p>
        </w:tc>
        <w:tc>
          <w:tcPr>
            <w:tcW w:w="4176" w:type="dxa"/>
            <w:tcBorders>
              <w:top w:val="single" w:sz="12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6B0444A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/>
                <w:szCs w:val="20"/>
              </w:rPr>
              <w:t>Mediators available in NHANES include</w:t>
            </w:r>
          </w:p>
        </w:tc>
      </w:tr>
      <w:tr w:rsidR="00941883" w:rsidRPr="00941883" w14:paraId="22C47056" w14:textId="77777777" w:rsidTr="00FE33C5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62696D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/>
                <w:szCs w:val="20"/>
              </w:rPr>
              <w:t>1,3,7-trimethyluric acid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736119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/>
                <w:szCs w:val="20"/>
              </w:rPr>
              <w:t>Diet and medicines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60E880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/>
                <w:szCs w:val="20"/>
              </w:rPr>
              <w:t>Dietary assessment using total protein, fat, iron and calcium in the diet</w:t>
            </w:r>
          </w:p>
        </w:tc>
      </w:tr>
      <w:tr w:rsidR="00941883" w:rsidRPr="00941883" w14:paraId="6B942149" w14:textId="77777777" w:rsidTr="00FE33C5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16540E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/>
                <w:szCs w:val="20"/>
              </w:rPr>
              <w:t>1,3,7-trimethylxanthine (caffeine)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A37B7F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/>
                <w:szCs w:val="20"/>
              </w:rPr>
              <w:t>Diet and medicines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C58BE2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/>
                <w:szCs w:val="20"/>
              </w:rPr>
              <w:t>Frequency of consumption of milk, cheese and other dairy products</w:t>
            </w:r>
          </w:p>
        </w:tc>
      </w:tr>
      <w:tr w:rsidR="00941883" w:rsidRPr="00941883" w14:paraId="77C368B3" w14:textId="77777777" w:rsidTr="00FE33C5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CDD299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/>
                <w:szCs w:val="20"/>
              </w:rPr>
              <w:t>1,3-dimethyluric acid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1512C4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/>
                <w:szCs w:val="20"/>
              </w:rPr>
              <w:t>Diet and medicines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7DEB95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/>
                <w:szCs w:val="20"/>
              </w:rPr>
              <w:t>Occupation data in the 20</w:t>
            </w:r>
            <w:r w:rsidRPr="00941883">
              <w:rPr>
                <w:rFonts w:ascii="Times New Roman" w:eastAsia="宋体" w:hAnsi="Times New Roman" w:cs="Times New Roman" w:hint="eastAsia"/>
                <w:szCs w:val="20"/>
              </w:rPr>
              <w:t>1</w:t>
            </w:r>
            <w:r w:rsidRPr="00941883">
              <w:rPr>
                <w:rFonts w:ascii="Times New Roman" w:eastAsia="宋体" w:hAnsi="Times New Roman" w:cs="Times New Roman"/>
                <w:szCs w:val="20"/>
              </w:rPr>
              <w:t>1/</w:t>
            </w:r>
            <w:r w:rsidRPr="00941883">
              <w:rPr>
                <w:rFonts w:ascii="Times New Roman" w:eastAsia="宋体" w:hAnsi="Times New Roman" w:cs="Times New Roman" w:hint="eastAsia"/>
                <w:szCs w:val="20"/>
              </w:rPr>
              <w:t>1</w:t>
            </w:r>
            <w:r w:rsidRPr="00941883">
              <w:rPr>
                <w:rFonts w:ascii="Times New Roman" w:eastAsia="宋体" w:hAnsi="Times New Roman" w:cs="Times New Roman"/>
                <w:szCs w:val="20"/>
              </w:rPr>
              <w:t>2</w:t>
            </w:r>
            <w:r w:rsidRPr="00941883">
              <w:rPr>
                <w:rFonts w:ascii="Times New Roman" w:eastAsia="宋体" w:hAnsi="Times New Roman" w:cs="Times New Roman" w:hint="eastAsia"/>
                <w:szCs w:val="20"/>
              </w:rPr>
              <w:t>, 2013/14, 2015/16</w:t>
            </w:r>
            <w:r w:rsidRPr="00941883">
              <w:rPr>
                <w:rFonts w:ascii="Times New Roman" w:eastAsia="宋体" w:hAnsi="Times New Roman" w:cs="Times New Roman"/>
                <w:szCs w:val="20"/>
              </w:rPr>
              <w:t xml:space="preserve"> and 20</w:t>
            </w:r>
            <w:r w:rsidRPr="00941883">
              <w:rPr>
                <w:rFonts w:ascii="Times New Roman" w:eastAsia="宋体" w:hAnsi="Times New Roman" w:cs="Times New Roman" w:hint="eastAsia"/>
                <w:szCs w:val="20"/>
              </w:rPr>
              <w:t>17</w:t>
            </w:r>
            <w:r w:rsidRPr="00941883">
              <w:rPr>
                <w:rFonts w:ascii="Times New Roman" w:eastAsia="宋体" w:hAnsi="Times New Roman" w:cs="Times New Roman"/>
                <w:szCs w:val="20"/>
              </w:rPr>
              <w:t>/</w:t>
            </w:r>
            <w:r w:rsidRPr="00941883">
              <w:rPr>
                <w:rFonts w:ascii="Times New Roman" w:eastAsia="宋体" w:hAnsi="Times New Roman" w:cs="Times New Roman" w:hint="eastAsia"/>
                <w:szCs w:val="20"/>
              </w:rPr>
              <w:t>18</w:t>
            </w:r>
            <w:r w:rsidRPr="00941883">
              <w:rPr>
                <w:rFonts w:ascii="Times New Roman" w:eastAsia="宋体" w:hAnsi="Times New Roman" w:cs="Times New Roman"/>
                <w:szCs w:val="20"/>
              </w:rPr>
              <w:t xml:space="preserve"> waves</w:t>
            </w:r>
          </w:p>
        </w:tc>
      </w:tr>
      <w:tr w:rsidR="00941883" w:rsidRPr="00941883" w14:paraId="4427D25B" w14:textId="77777777" w:rsidTr="00FE33C5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94965D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/>
                <w:szCs w:val="20"/>
              </w:rPr>
              <w:t>1,3-dimethylxanthine (theophylline)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5920A9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/>
                <w:szCs w:val="20"/>
              </w:rPr>
              <w:t>Diet and medicines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46DA0D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/>
                <w:szCs w:val="20"/>
              </w:rPr>
              <w:t>Prescription medications</w:t>
            </w:r>
          </w:p>
        </w:tc>
      </w:tr>
      <w:tr w:rsidR="00941883" w:rsidRPr="00941883" w14:paraId="2FB6B6B4" w14:textId="77777777" w:rsidTr="00FE33C5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DB849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/>
                <w:szCs w:val="20"/>
              </w:rPr>
              <w:t>1,7-dimethyluric acid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53B071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/>
                <w:szCs w:val="20"/>
              </w:rPr>
              <w:t>Diet and medicines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4DCC7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/>
                <w:szCs w:val="20"/>
              </w:rPr>
              <w:t>Smoking data</w:t>
            </w:r>
          </w:p>
        </w:tc>
      </w:tr>
      <w:tr w:rsidR="00941883" w:rsidRPr="00941883" w14:paraId="61336F01" w14:textId="77777777" w:rsidTr="00FE33C5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8BED43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/>
                <w:szCs w:val="20"/>
              </w:rPr>
              <w:t>1,7-dimethylxanthine (paraxanthine)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19DCF7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/>
                <w:szCs w:val="20"/>
              </w:rPr>
              <w:t>Diet and medicines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E96FF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 w:hint="eastAsia"/>
                <w:szCs w:val="20"/>
              </w:rPr>
              <w:t>Personal care products use</w:t>
            </w:r>
          </w:p>
        </w:tc>
      </w:tr>
      <w:tr w:rsidR="00941883" w:rsidRPr="00941883" w14:paraId="561D5F52" w14:textId="77777777" w:rsidTr="00FE33C5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66650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/>
                <w:szCs w:val="20"/>
              </w:rPr>
              <w:t>1-methyluric acid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FFC295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/>
                <w:szCs w:val="20"/>
              </w:rPr>
              <w:t>Diet and medicines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D8BED2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941883" w:rsidRPr="00941883" w14:paraId="65AF4C10" w14:textId="77777777" w:rsidTr="00FE33C5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DEAF3F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/>
                <w:szCs w:val="20"/>
              </w:rPr>
              <w:t>1-methylxanthine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F5D149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/>
                <w:szCs w:val="20"/>
              </w:rPr>
              <w:t>Diet and medicines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6ACFB5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941883" w:rsidRPr="00941883" w14:paraId="1E2A35C6" w14:textId="77777777" w:rsidTr="00FE33C5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05DE94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/>
                <w:szCs w:val="20"/>
              </w:rPr>
              <w:t>2,4-dicholorphenoxyacetic acid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8824C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 w:hint="eastAsia"/>
                <w:szCs w:val="20"/>
              </w:rPr>
              <w:t>Occupation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EB6FBA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941883" w:rsidRPr="00941883" w14:paraId="13636350" w14:textId="77777777" w:rsidTr="00FE33C5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5DA281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/>
                <w:szCs w:val="20"/>
              </w:rPr>
              <w:t>Urinary 2,4-dichlorophenol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003D5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 w:hint="eastAsia"/>
                <w:szCs w:val="20"/>
              </w:rPr>
              <w:t>Diet, occupation and personal care products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0FDB77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941883" w:rsidRPr="00941883" w14:paraId="3BD557C9" w14:textId="77777777" w:rsidTr="00FE33C5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5A9EF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/>
                <w:szCs w:val="20"/>
              </w:rPr>
              <w:t>Urinary 2,5-dichlorophenol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B526AB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 w:hint="eastAsia"/>
                <w:szCs w:val="20"/>
              </w:rPr>
              <w:t>Diet, occupation and personal care products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9936BA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941883" w:rsidRPr="00941883" w14:paraId="6A703644" w14:textId="77777777" w:rsidTr="00FE33C5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5882C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/>
                <w:szCs w:val="20"/>
              </w:rPr>
              <w:t>3,7-dimethyluric acid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95C4C5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/>
                <w:szCs w:val="20"/>
              </w:rPr>
              <w:t>Diet and medicines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AA89AB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941883" w:rsidRPr="00941883" w14:paraId="182DF89B" w14:textId="77777777" w:rsidTr="00FE33C5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DEC40A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/>
                <w:szCs w:val="20"/>
              </w:rPr>
              <w:t>3,7-dimethylxanthine (theobromine)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139EB5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/>
                <w:szCs w:val="20"/>
              </w:rPr>
              <w:t>Diet and medicines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BC4EF6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941883" w:rsidRPr="00941883" w14:paraId="7F960F7D" w14:textId="77777777" w:rsidTr="00FE33C5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A6FF7E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/>
                <w:szCs w:val="20"/>
              </w:rPr>
              <w:t>3-methyluric acid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A44C8E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/>
                <w:szCs w:val="20"/>
              </w:rPr>
              <w:t>Diet and medicines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9BDE1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941883" w:rsidRPr="00941883" w14:paraId="430E5A3F" w14:textId="77777777" w:rsidTr="00FE33C5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DD3BCD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/>
                <w:szCs w:val="20"/>
              </w:rPr>
              <w:t>3-methylxanthine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4BF805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/>
                <w:szCs w:val="20"/>
              </w:rPr>
              <w:t>Diet and medicines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76BBC6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941883" w:rsidRPr="00941883" w14:paraId="60E85F2D" w14:textId="77777777" w:rsidTr="00FE33C5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A8E906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/>
                <w:szCs w:val="20"/>
              </w:rPr>
              <w:t>3-phenoxybenzoic acid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004AB9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 w:hint="eastAsia"/>
                <w:szCs w:val="20"/>
              </w:rPr>
              <w:t>Occupation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3F4FE1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941883" w:rsidRPr="00941883" w14:paraId="1F167F86" w14:textId="77777777" w:rsidTr="00FE33C5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982587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/>
                <w:szCs w:val="20"/>
              </w:rPr>
              <w:t>5-acetylamino-6-amino-3-methyluracil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E48043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/>
                <w:szCs w:val="20"/>
              </w:rPr>
              <w:t>Diet and medicines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196A79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941883" w:rsidRPr="00941883" w14:paraId="66416FBB" w14:textId="77777777" w:rsidTr="00FE33C5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26E9CF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/>
                <w:szCs w:val="20"/>
              </w:rPr>
              <w:t>7-methyluric acid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47189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/>
                <w:szCs w:val="20"/>
              </w:rPr>
              <w:t>Diet and medicines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44540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941883" w:rsidRPr="00941883" w14:paraId="1598A726" w14:textId="77777777" w:rsidTr="00FE33C5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683DB6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/>
                <w:szCs w:val="20"/>
              </w:rPr>
              <w:t>7-methylxanthine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1454B8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/>
                <w:szCs w:val="20"/>
              </w:rPr>
              <w:t>Diet and medicines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02FC60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941883" w:rsidRPr="00941883" w14:paraId="3BB8E7CA" w14:textId="77777777" w:rsidTr="00FE33C5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512018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/>
                <w:szCs w:val="20"/>
              </w:rPr>
              <w:t>Manganese, blood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48F08A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 w:hint="eastAsia"/>
                <w:szCs w:val="20"/>
              </w:rPr>
              <w:t>Occupation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40C455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941883" w:rsidRPr="00941883" w14:paraId="3A884216" w14:textId="77777777" w:rsidTr="00FE33C5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A11456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/>
                <w:szCs w:val="20"/>
              </w:rPr>
              <w:lastRenderedPageBreak/>
              <w:t>Cobalt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960CEC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 w:hint="eastAsia"/>
                <w:szCs w:val="20"/>
              </w:rPr>
              <w:t>Diet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A7FDF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941883" w:rsidRPr="00941883" w14:paraId="1711CBB4" w14:textId="77777777" w:rsidTr="00FE33C5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5C290D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/>
                <w:szCs w:val="20"/>
              </w:rPr>
              <w:t xml:space="preserve">Fluoride, </w:t>
            </w:r>
            <w:r w:rsidRPr="00941883">
              <w:rPr>
                <w:rFonts w:ascii="Times New Roman" w:eastAsia="宋体" w:hAnsi="Times New Roman" w:cs="Times New Roman" w:hint="eastAsia"/>
                <w:szCs w:val="20"/>
              </w:rPr>
              <w:t>p</w:t>
            </w:r>
            <w:r w:rsidRPr="00941883">
              <w:rPr>
                <w:rFonts w:ascii="Times New Roman" w:eastAsia="宋体" w:hAnsi="Times New Roman" w:cs="Times New Roman"/>
                <w:szCs w:val="20"/>
              </w:rPr>
              <w:t xml:space="preserve">lasma, </w:t>
            </w:r>
            <w:r w:rsidRPr="00941883">
              <w:rPr>
                <w:rFonts w:ascii="Times New Roman" w:eastAsia="宋体" w:hAnsi="Times New Roman" w:cs="Times New Roman" w:hint="eastAsia"/>
                <w:szCs w:val="20"/>
              </w:rPr>
              <w:t>a</w:t>
            </w:r>
            <w:r w:rsidRPr="00941883">
              <w:rPr>
                <w:rFonts w:ascii="Times New Roman" w:eastAsia="宋体" w:hAnsi="Times New Roman" w:cs="Times New Roman"/>
                <w:szCs w:val="20"/>
              </w:rPr>
              <w:t>veraged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F9025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 w:hint="eastAsia"/>
                <w:szCs w:val="20"/>
              </w:rPr>
              <w:t>Water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69ACAA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941883" w:rsidRPr="00941883" w14:paraId="5F599A6B" w14:textId="77777777" w:rsidTr="00FE33C5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C078FB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/>
                <w:szCs w:val="20"/>
              </w:rPr>
              <w:t>Fluoride, water, averaged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EDFEB1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 w:hint="eastAsia"/>
                <w:szCs w:val="20"/>
              </w:rPr>
              <w:t>Water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50870B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941883" w:rsidRPr="00941883" w14:paraId="37B9BE29" w14:textId="77777777" w:rsidTr="00FE33C5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85EA85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color w:val="FF0000"/>
                <w:szCs w:val="20"/>
              </w:rPr>
            </w:pPr>
            <w:r w:rsidRPr="00941883">
              <w:rPr>
                <w:rFonts w:ascii="Times New Roman" w:eastAsia="宋体" w:hAnsi="Times New Roman" w:cs="Times New Roman"/>
                <w:szCs w:val="20"/>
              </w:rPr>
              <w:t>Methyl paraben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829628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color w:val="FF0000"/>
                <w:szCs w:val="20"/>
              </w:rPr>
            </w:pPr>
            <w:r w:rsidRPr="00941883">
              <w:rPr>
                <w:rFonts w:ascii="Times New Roman" w:eastAsia="宋体" w:hAnsi="Times New Roman" w:cs="Times New Roman" w:hint="eastAsia"/>
                <w:szCs w:val="20"/>
              </w:rPr>
              <w:t>Diet, occupation and personal care products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C74BF4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941883" w:rsidRPr="00941883" w14:paraId="6C633AD4" w14:textId="77777777" w:rsidTr="00FE33C5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C101A9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color w:val="FF0000"/>
                <w:szCs w:val="20"/>
              </w:rPr>
            </w:pPr>
            <w:r w:rsidRPr="00941883">
              <w:rPr>
                <w:rFonts w:ascii="Times New Roman" w:eastAsia="宋体" w:hAnsi="Times New Roman" w:cs="Times New Roman"/>
                <w:szCs w:val="20"/>
              </w:rPr>
              <w:t>Nitrate, urine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699745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 w:hint="eastAsia"/>
                <w:szCs w:val="20"/>
              </w:rPr>
              <w:t>Diet, dairy products and water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D1B0A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941883" w:rsidRPr="00941883" w14:paraId="6C658FC6" w14:textId="77777777" w:rsidTr="00FE33C5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D4BBF2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color w:val="FF0000"/>
                <w:szCs w:val="20"/>
              </w:rPr>
            </w:pPr>
            <w:r w:rsidRPr="00941883">
              <w:rPr>
                <w:rFonts w:ascii="Times New Roman" w:eastAsia="宋体" w:hAnsi="Times New Roman" w:cs="Times New Roman"/>
                <w:szCs w:val="20"/>
              </w:rPr>
              <w:t>n-</w:t>
            </w:r>
            <w:proofErr w:type="spellStart"/>
            <w:r w:rsidRPr="00941883">
              <w:rPr>
                <w:rFonts w:ascii="Times New Roman" w:eastAsia="宋体" w:hAnsi="Times New Roman" w:cs="Times New Roman"/>
                <w:szCs w:val="20"/>
              </w:rPr>
              <w:t>perfluorooctane</w:t>
            </w:r>
            <w:proofErr w:type="spellEnd"/>
            <w:r w:rsidRPr="00941883">
              <w:rPr>
                <w:rFonts w:ascii="Times New Roman" w:eastAsia="宋体" w:hAnsi="Times New Roman" w:cs="Times New Roman"/>
                <w:szCs w:val="20"/>
              </w:rPr>
              <w:t xml:space="preserve"> sulfonic acid (n-PFOS)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3B002A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color w:val="FF0000"/>
                <w:szCs w:val="20"/>
              </w:rPr>
            </w:pPr>
            <w:r w:rsidRPr="00941883">
              <w:rPr>
                <w:rFonts w:ascii="Times New Roman" w:eastAsia="宋体" w:hAnsi="Times New Roman" w:cs="Times New Roman" w:hint="eastAsia"/>
                <w:szCs w:val="20"/>
              </w:rPr>
              <w:t>Occupation and personal care products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822F84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941883" w:rsidRPr="00941883" w14:paraId="479AFD25" w14:textId="77777777" w:rsidTr="00FE33C5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9A14F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color w:val="FF0000"/>
                <w:szCs w:val="20"/>
              </w:rPr>
            </w:pPr>
            <w:r w:rsidRPr="00941883">
              <w:rPr>
                <w:rFonts w:ascii="Times New Roman" w:eastAsia="宋体" w:hAnsi="Times New Roman" w:cs="Times New Roman"/>
                <w:szCs w:val="20"/>
              </w:rPr>
              <w:t>n-perfluorooctanoic acid (n-PFOA)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BE0947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color w:val="FF0000"/>
                <w:szCs w:val="20"/>
              </w:rPr>
            </w:pPr>
            <w:r w:rsidRPr="00941883">
              <w:rPr>
                <w:rFonts w:ascii="Times New Roman" w:eastAsia="宋体" w:hAnsi="Times New Roman" w:cs="Times New Roman" w:hint="eastAsia"/>
                <w:szCs w:val="20"/>
              </w:rPr>
              <w:t>Occupation and personal care products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769767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941883" w:rsidRPr="00941883" w14:paraId="56DC4FF7" w14:textId="77777777" w:rsidTr="00FE33C5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EE4D29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color w:val="FF0000"/>
                <w:szCs w:val="20"/>
              </w:rPr>
            </w:pPr>
            <w:r w:rsidRPr="00941883">
              <w:rPr>
                <w:rFonts w:ascii="Times New Roman" w:eastAsia="宋体" w:hAnsi="Times New Roman" w:cs="Times New Roman"/>
                <w:i/>
                <w:iCs/>
                <w:szCs w:val="20"/>
              </w:rPr>
              <w:t>para</w:t>
            </w:r>
            <w:r w:rsidRPr="00941883">
              <w:rPr>
                <w:rFonts w:ascii="Times New Roman" w:eastAsia="宋体" w:hAnsi="Times New Roman" w:cs="Times New Roman"/>
                <w:szCs w:val="20"/>
              </w:rPr>
              <w:t>-Nitrophenol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12D3C5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color w:val="FF0000"/>
                <w:szCs w:val="20"/>
              </w:rPr>
            </w:pPr>
            <w:r w:rsidRPr="00941883">
              <w:rPr>
                <w:rFonts w:ascii="Times New Roman" w:eastAsia="宋体" w:hAnsi="Times New Roman" w:cs="Times New Roman" w:hint="eastAsia"/>
                <w:szCs w:val="20"/>
              </w:rPr>
              <w:t>Occupation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52F70C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941883" w:rsidRPr="00941883" w14:paraId="48B9AF77" w14:textId="77777777" w:rsidTr="00FE33C5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F490F1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color w:val="FF0000"/>
                <w:szCs w:val="20"/>
              </w:rPr>
            </w:pPr>
            <w:r w:rsidRPr="00941883">
              <w:rPr>
                <w:rFonts w:ascii="Times New Roman" w:eastAsia="宋体" w:hAnsi="Times New Roman" w:cs="Times New Roman"/>
                <w:szCs w:val="20"/>
              </w:rPr>
              <w:t>Perchlorate, urine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696211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 w:hint="eastAsia"/>
                <w:szCs w:val="20"/>
              </w:rPr>
              <w:t>Diet, occupation, dairy products and water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E3EAF6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941883" w:rsidRPr="00941883" w14:paraId="14EB7800" w14:textId="77777777" w:rsidTr="00FE33C5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8D48BE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proofErr w:type="spellStart"/>
            <w:r w:rsidRPr="00941883">
              <w:rPr>
                <w:rFonts w:ascii="Times New Roman" w:eastAsia="宋体" w:hAnsi="Times New Roman" w:cs="Times New Roman"/>
                <w:szCs w:val="20"/>
              </w:rPr>
              <w:t>Perfluorodecanoic</w:t>
            </w:r>
            <w:proofErr w:type="spellEnd"/>
            <w:r w:rsidRPr="00941883">
              <w:rPr>
                <w:rFonts w:ascii="Times New Roman" w:eastAsia="宋体" w:hAnsi="Times New Roman" w:cs="Times New Roman"/>
                <w:szCs w:val="20"/>
              </w:rPr>
              <w:t xml:space="preserve"> acid (</w:t>
            </w:r>
            <w:proofErr w:type="spellStart"/>
            <w:r w:rsidRPr="00941883">
              <w:rPr>
                <w:rFonts w:ascii="Times New Roman" w:eastAsia="宋体" w:hAnsi="Times New Roman" w:cs="Times New Roman"/>
                <w:szCs w:val="20"/>
              </w:rPr>
              <w:t>PFDeA</w:t>
            </w:r>
            <w:proofErr w:type="spellEnd"/>
            <w:r w:rsidRPr="00941883">
              <w:rPr>
                <w:rFonts w:ascii="Times New Roman" w:eastAsia="宋体" w:hAnsi="Times New Roman" w:cs="Times New Roman"/>
                <w:szCs w:val="20"/>
              </w:rPr>
              <w:t>)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2C52B3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 w:hint="eastAsia"/>
                <w:szCs w:val="20"/>
              </w:rPr>
              <w:t>Occupation and personal care products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6D8746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941883" w:rsidRPr="00941883" w14:paraId="4E5D450A" w14:textId="77777777" w:rsidTr="00FE33C5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675D3C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proofErr w:type="spellStart"/>
            <w:r w:rsidRPr="00941883">
              <w:rPr>
                <w:rFonts w:ascii="Times New Roman" w:eastAsia="宋体" w:hAnsi="Times New Roman" w:cs="Times New Roman"/>
                <w:szCs w:val="20"/>
              </w:rPr>
              <w:t>Perfluorohexane</w:t>
            </w:r>
            <w:proofErr w:type="spellEnd"/>
            <w:r w:rsidRPr="00941883">
              <w:rPr>
                <w:rFonts w:ascii="Times New Roman" w:eastAsia="宋体" w:hAnsi="Times New Roman" w:cs="Times New Roman"/>
                <w:szCs w:val="20"/>
              </w:rPr>
              <w:t xml:space="preserve"> sulfonic acid (</w:t>
            </w:r>
            <w:proofErr w:type="spellStart"/>
            <w:r w:rsidRPr="00941883">
              <w:rPr>
                <w:rFonts w:ascii="Times New Roman" w:eastAsia="宋体" w:hAnsi="Times New Roman" w:cs="Times New Roman"/>
                <w:szCs w:val="20"/>
              </w:rPr>
              <w:t>PFHxS</w:t>
            </w:r>
            <w:proofErr w:type="spellEnd"/>
            <w:r w:rsidRPr="00941883">
              <w:rPr>
                <w:rFonts w:ascii="Times New Roman" w:eastAsia="宋体" w:hAnsi="Times New Roman" w:cs="Times New Roman"/>
                <w:szCs w:val="20"/>
              </w:rPr>
              <w:t>)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709A58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 w:hint="eastAsia"/>
                <w:szCs w:val="20"/>
              </w:rPr>
              <w:t>Occupation and personal care products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DDE9C1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941883" w:rsidRPr="00941883" w14:paraId="4F39FB22" w14:textId="77777777" w:rsidTr="00FE33C5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2E65C0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proofErr w:type="spellStart"/>
            <w:r w:rsidRPr="00941883">
              <w:rPr>
                <w:rFonts w:ascii="Times New Roman" w:eastAsia="宋体" w:hAnsi="Times New Roman" w:cs="Times New Roman"/>
                <w:szCs w:val="20"/>
              </w:rPr>
              <w:t>Perfluorononanoic</w:t>
            </w:r>
            <w:proofErr w:type="spellEnd"/>
            <w:r w:rsidRPr="00941883">
              <w:rPr>
                <w:rFonts w:ascii="Times New Roman" w:eastAsia="宋体" w:hAnsi="Times New Roman" w:cs="Times New Roman"/>
                <w:szCs w:val="20"/>
              </w:rPr>
              <w:t xml:space="preserve"> acid (PFNA)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025DC6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 w:hint="eastAsia"/>
                <w:szCs w:val="20"/>
              </w:rPr>
              <w:t>Occupation and personal care products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D46BD7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941883" w:rsidRPr="00941883" w14:paraId="6E97DC65" w14:textId="77777777" w:rsidTr="00FE33C5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643412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/>
                <w:szCs w:val="20"/>
              </w:rPr>
              <w:t>Propyl paraben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2E85E1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 w:hint="eastAsia"/>
                <w:szCs w:val="20"/>
              </w:rPr>
              <w:t>Diet, occupation and personal care products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D305F2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941883" w:rsidRPr="00941883" w14:paraId="72662DC0" w14:textId="77777777" w:rsidTr="00FE33C5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EEF378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proofErr w:type="spellStart"/>
            <w:r w:rsidRPr="00941883">
              <w:rPr>
                <w:rFonts w:ascii="Times New Roman" w:eastAsia="宋体" w:hAnsi="Times New Roman" w:cs="Times New Roman"/>
                <w:szCs w:val="20"/>
              </w:rPr>
              <w:t>Perfluoromethylheptane</w:t>
            </w:r>
            <w:proofErr w:type="spellEnd"/>
            <w:r w:rsidRPr="00941883">
              <w:rPr>
                <w:rFonts w:ascii="Times New Roman" w:eastAsia="宋体" w:hAnsi="Times New Roman" w:cs="Times New Roman"/>
                <w:szCs w:val="20"/>
              </w:rPr>
              <w:t xml:space="preserve"> sulfonic acid isomers (</w:t>
            </w:r>
            <w:proofErr w:type="spellStart"/>
            <w:r w:rsidRPr="00941883">
              <w:rPr>
                <w:rFonts w:ascii="Times New Roman" w:eastAsia="宋体" w:hAnsi="Times New Roman" w:cs="Times New Roman"/>
                <w:szCs w:val="20"/>
              </w:rPr>
              <w:t>Sm</w:t>
            </w:r>
            <w:proofErr w:type="spellEnd"/>
            <w:r w:rsidRPr="00941883">
              <w:rPr>
                <w:rFonts w:ascii="Times New Roman" w:eastAsia="宋体" w:hAnsi="Times New Roman" w:cs="Times New Roman"/>
                <w:szCs w:val="20"/>
              </w:rPr>
              <w:t>-PFOS)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F2846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 w:hint="eastAsia"/>
                <w:szCs w:val="20"/>
              </w:rPr>
              <w:t>Occupation and personal care products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B8CB90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941883" w:rsidRPr="00941883" w14:paraId="13DD6B6D" w14:textId="77777777" w:rsidTr="00FE33C5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F601CE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/>
                <w:szCs w:val="20"/>
              </w:rPr>
              <w:t>Thiocyanate, urine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B01AC4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 w:hint="eastAsia"/>
                <w:szCs w:val="20"/>
              </w:rPr>
              <w:t>Diet, dairy products and s</w:t>
            </w:r>
            <w:r w:rsidRPr="00941883">
              <w:rPr>
                <w:rFonts w:ascii="Times New Roman" w:eastAsia="宋体" w:hAnsi="Times New Roman" w:cs="Times New Roman"/>
                <w:szCs w:val="20"/>
              </w:rPr>
              <w:t>moking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FFD6BB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941883" w:rsidRPr="00941883" w14:paraId="48476F62" w14:textId="77777777" w:rsidTr="00FE33C5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6EDD83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/>
                <w:szCs w:val="20"/>
              </w:rPr>
              <w:t>Total Cotinine, urine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4A4D0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/>
                <w:szCs w:val="20"/>
              </w:rPr>
              <w:t>Smoking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37836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941883" w:rsidRPr="00941883" w14:paraId="4987B5AD" w14:textId="77777777" w:rsidTr="00FE33C5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88CC2E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/>
                <w:szCs w:val="20"/>
              </w:rPr>
              <w:t xml:space="preserve">Total </w:t>
            </w:r>
            <w:proofErr w:type="spellStart"/>
            <w:r w:rsidRPr="00941883">
              <w:rPr>
                <w:rFonts w:ascii="Times New Roman" w:eastAsia="宋体" w:hAnsi="Times New Roman" w:cs="Times New Roman"/>
                <w:szCs w:val="20"/>
              </w:rPr>
              <w:t>Hydroxycotinine</w:t>
            </w:r>
            <w:proofErr w:type="spellEnd"/>
            <w:r w:rsidRPr="00941883">
              <w:rPr>
                <w:rFonts w:ascii="Times New Roman" w:eastAsia="宋体" w:hAnsi="Times New Roman" w:cs="Times New Roman"/>
                <w:szCs w:val="20"/>
              </w:rPr>
              <w:t>, urine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0DE8C9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/>
                <w:szCs w:val="20"/>
              </w:rPr>
              <w:t>Smoking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84C65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941883" w:rsidRPr="00941883" w14:paraId="5DD39002" w14:textId="77777777" w:rsidTr="00FE33C5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5198C4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/>
                <w:szCs w:val="20"/>
              </w:rPr>
              <w:t>Urinary Total Arsenic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5E9F20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 w:hint="eastAsia"/>
                <w:szCs w:val="20"/>
              </w:rPr>
              <w:t>Water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0B5548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941883" w:rsidRPr="00941883" w14:paraId="2A422720" w14:textId="77777777" w:rsidTr="00FE33C5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48894D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/>
                <w:szCs w:val="20"/>
              </w:rPr>
              <w:t>Urinary Benzophenone-3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C80A04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 w:hint="eastAsia"/>
                <w:szCs w:val="20"/>
              </w:rPr>
              <w:t>Diet, occupation and personal care products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351A63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941883" w:rsidRPr="00941883" w14:paraId="03478515" w14:textId="77777777" w:rsidTr="00FE33C5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E3C453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/>
                <w:szCs w:val="20"/>
              </w:rPr>
              <w:t>Urinary Bisphenol A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EF8BDB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 w:hint="eastAsia"/>
                <w:szCs w:val="20"/>
              </w:rPr>
              <w:t>Diet, occupation and personal care products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D51305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941883" w:rsidRPr="00941883" w14:paraId="45FC0AEC" w14:textId="77777777" w:rsidTr="00FE33C5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C91712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color w:val="FF0000"/>
                <w:szCs w:val="20"/>
              </w:rPr>
            </w:pPr>
            <w:r w:rsidRPr="00941883">
              <w:rPr>
                <w:rFonts w:ascii="Times New Roman" w:eastAsia="宋体" w:hAnsi="Times New Roman" w:cs="Times New Roman"/>
                <w:szCs w:val="20"/>
              </w:rPr>
              <w:t>Urinary Bisphenol S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870054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 w:hint="eastAsia"/>
                <w:szCs w:val="20"/>
              </w:rPr>
              <w:t>Diet, occupation and personal care products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2491D8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941883" w:rsidRPr="00941883" w14:paraId="584FF0A2" w14:textId="77777777" w:rsidTr="00FE33C5"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3BD886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color w:val="FF0000"/>
                <w:szCs w:val="20"/>
              </w:rPr>
            </w:pPr>
            <w:r w:rsidRPr="00941883">
              <w:rPr>
                <w:rFonts w:ascii="Times New Roman" w:eastAsia="宋体" w:hAnsi="Times New Roman" w:cs="Times New Roman"/>
                <w:szCs w:val="20"/>
              </w:rPr>
              <w:t>Urinary Triclosan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EE6FE3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941883">
              <w:rPr>
                <w:rFonts w:ascii="Times New Roman" w:eastAsia="宋体" w:hAnsi="Times New Roman" w:cs="Times New Roman" w:hint="eastAsia"/>
                <w:szCs w:val="20"/>
              </w:rPr>
              <w:t>Diet, occupation and personal care products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471DD3" w14:textId="77777777" w:rsidR="00941883" w:rsidRPr="00941883" w:rsidRDefault="00941883" w:rsidP="00941883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</w:tbl>
    <w:p w14:paraId="4E0BD8A9" w14:textId="77777777" w:rsidR="002B793F" w:rsidRDefault="002B793F" w:rsidP="00866294">
      <w:pPr>
        <w:rPr>
          <w:rFonts w:ascii="Times New Roman" w:hAnsi="Times New Roman" w:cs="Times New Roman"/>
        </w:rPr>
        <w:sectPr w:rsidR="002B793F" w:rsidSect="00941883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5AB60248" w14:textId="63B43711" w:rsidR="0095486A" w:rsidRDefault="00A235EB" w:rsidP="00866294">
      <w:pPr>
        <w:rPr>
          <w:rFonts w:ascii="Times New Roman" w:hAnsi="Times New Roman"/>
          <w:b/>
          <w:bCs/>
        </w:rPr>
      </w:pPr>
      <w:bookmarkStart w:id="2" w:name="_Hlk192591797"/>
      <w:r>
        <w:rPr>
          <w:rFonts w:ascii="Times New Roman" w:hAnsi="Times New Roman"/>
          <w:noProof/>
        </w:rPr>
        <w:lastRenderedPageBreak/>
        <w:drawing>
          <wp:inline distT="0" distB="0" distL="0" distR="0" wp14:anchorId="4E364598" wp14:editId="195859E1">
            <wp:extent cx="5274310" cy="4702810"/>
            <wp:effectExtent l="0" t="0" r="2540" b="2540"/>
            <wp:docPr id="6421843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42" b="93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70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40F44F" w14:textId="3FEECFE0" w:rsidR="0095486A" w:rsidRDefault="0095486A" w:rsidP="0095486A">
      <w:pPr>
        <w:jc w:val="center"/>
        <w:rPr>
          <w:rFonts w:ascii="Times New Roman" w:hAnsi="Times New Roman"/>
        </w:rPr>
      </w:pPr>
      <w:r w:rsidRPr="00AF5B5D">
        <w:rPr>
          <w:rFonts w:ascii="Times New Roman" w:hAnsi="Times New Roman"/>
          <w:b/>
          <w:bCs/>
        </w:rPr>
        <w:t>Fig</w:t>
      </w:r>
      <w:r>
        <w:rPr>
          <w:rFonts w:ascii="Times New Roman" w:hAnsi="Times New Roman" w:hint="eastAsia"/>
          <w:b/>
          <w:bCs/>
        </w:rPr>
        <w:t>ure</w:t>
      </w:r>
      <w:r w:rsidRPr="00AF5B5D">
        <w:rPr>
          <w:rFonts w:ascii="Times New Roman" w:hAnsi="Times New Roman"/>
          <w:b/>
          <w:bCs/>
        </w:rPr>
        <w:t xml:space="preserve"> </w:t>
      </w:r>
      <w:bookmarkEnd w:id="2"/>
      <w:r>
        <w:rPr>
          <w:rFonts w:ascii="Times New Roman" w:hAnsi="Times New Roman"/>
          <w:b/>
          <w:bCs/>
        </w:rPr>
        <w:t>S</w:t>
      </w:r>
      <w:r>
        <w:rPr>
          <w:rFonts w:ascii="Times New Roman" w:hAnsi="Times New Roman" w:hint="eastAsia"/>
          <w:b/>
          <w:bCs/>
        </w:rPr>
        <w:t>1</w:t>
      </w:r>
      <w:r w:rsidRPr="00AF5B5D">
        <w:rPr>
          <w:rFonts w:ascii="Times New Roman" w:hAnsi="Times New Roman"/>
          <w:b/>
          <w:bCs/>
        </w:rPr>
        <w:t xml:space="preserve"> </w:t>
      </w:r>
      <w:r w:rsidRPr="00AF5B5D">
        <w:rPr>
          <w:rFonts w:ascii="Times New Roman" w:hAnsi="Times New Roman"/>
        </w:rPr>
        <w:t xml:space="preserve">Flowchart of </w:t>
      </w:r>
      <w:r>
        <w:rPr>
          <w:rFonts w:ascii="Times New Roman" w:hAnsi="Times New Roman" w:hint="eastAsia"/>
        </w:rPr>
        <w:t>chemical</w:t>
      </w:r>
      <w:r w:rsidRPr="00AF5B5D">
        <w:rPr>
          <w:rFonts w:ascii="Times New Roman" w:hAnsi="Times New Roman"/>
        </w:rPr>
        <w:t>s</w:t>
      </w:r>
    </w:p>
    <w:p w14:paraId="72393FEB" w14:textId="77777777" w:rsidR="0095486A" w:rsidRDefault="0095486A" w:rsidP="0095486A">
      <w:pPr>
        <w:jc w:val="center"/>
        <w:rPr>
          <w:rFonts w:ascii="Times New Roman" w:hAnsi="Times New Roman" w:cs="Times New Roman"/>
        </w:rPr>
        <w:sectPr w:rsidR="0095486A" w:rsidSect="0095486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447E6A2" w14:textId="4D41DAF5" w:rsidR="0095486A" w:rsidRDefault="00A235EB" w:rsidP="0095486A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</w:rPr>
        <w:lastRenderedPageBreak/>
        <w:drawing>
          <wp:inline distT="0" distB="0" distL="0" distR="0" wp14:anchorId="7279B773" wp14:editId="13DCDDAE">
            <wp:extent cx="5274310" cy="2392680"/>
            <wp:effectExtent l="0" t="0" r="2540" b="7620"/>
            <wp:docPr id="107405596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055965" name="图片 1074055965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51" b="17368"/>
                    <a:stretch/>
                  </pic:blipFill>
                  <pic:spPr bwMode="auto">
                    <a:xfrm>
                      <a:off x="0" y="0"/>
                      <a:ext cx="5274310" cy="2392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5F2EA7" w14:textId="658E58C8" w:rsidR="0095486A" w:rsidRPr="00941883" w:rsidRDefault="0095486A" w:rsidP="0095486A">
      <w:pPr>
        <w:rPr>
          <w:rFonts w:ascii="Times New Roman" w:hAnsi="Times New Roman" w:cs="Times New Roman"/>
        </w:rPr>
      </w:pPr>
      <w:r w:rsidRPr="0095486A">
        <w:rPr>
          <w:rFonts w:ascii="Times New Roman" w:hAnsi="Times New Roman"/>
          <w:b/>
          <w:bCs/>
        </w:rPr>
        <w:t>F</w:t>
      </w:r>
      <w:r w:rsidRPr="0095486A">
        <w:rPr>
          <w:rFonts w:ascii="Times New Roman" w:hAnsi="Times New Roman" w:hint="eastAsia"/>
          <w:b/>
          <w:bCs/>
        </w:rPr>
        <w:t>igure</w:t>
      </w:r>
      <w:r w:rsidRPr="0095486A">
        <w:rPr>
          <w:rFonts w:ascii="Times New Roman" w:hAnsi="Times New Roman"/>
          <w:b/>
          <w:bCs/>
        </w:rPr>
        <w:t xml:space="preserve"> S</w:t>
      </w:r>
      <w:r w:rsidRPr="0095486A">
        <w:rPr>
          <w:rFonts w:ascii="Times New Roman" w:hAnsi="Times New Roman" w:hint="eastAsia"/>
          <w:b/>
          <w:bCs/>
        </w:rPr>
        <w:t>2</w:t>
      </w:r>
      <w:r>
        <w:rPr>
          <w:rFonts w:ascii="Times New Roman" w:hAnsi="Times New Roman"/>
        </w:rPr>
        <w:t xml:space="preserve"> </w:t>
      </w:r>
      <w:r w:rsidR="00A235EB">
        <w:rPr>
          <w:rFonts w:ascii="Times New Roman" w:hAnsi="Times New Roman" w:hint="eastAsia"/>
        </w:rPr>
        <w:t>C</w:t>
      </w:r>
      <w:r w:rsidRPr="005B250E">
        <w:rPr>
          <w:rFonts w:ascii="Times New Roman" w:hAnsi="Times New Roman"/>
        </w:rPr>
        <w:t>ircular</w:t>
      </w:r>
      <w:r w:rsidRPr="00AF5B5D">
        <w:rPr>
          <w:rFonts w:ascii="Times New Roman" w:hAnsi="Times New Roman"/>
        </w:rPr>
        <w:t xml:space="preserve"> </w:t>
      </w:r>
      <w:r w:rsidRPr="00B61B2A">
        <w:rPr>
          <w:rFonts w:ascii="Times New Roman" w:hAnsi="Times New Roman"/>
        </w:rPr>
        <w:t>diagram</w:t>
      </w:r>
      <w:r>
        <w:rPr>
          <w:rFonts w:ascii="Times New Roman" w:hAnsi="Times New Roman" w:hint="eastAsia"/>
        </w:rPr>
        <w:t>s</w:t>
      </w:r>
      <w:r w:rsidRPr="00B61B2A">
        <w:rPr>
          <w:rFonts w:ascii="Times New Roman" w:hAnsi="Times New Roman"/>
        </w:rPr>
        <w:t xml:space="preserve"> </w:t>
      </w:r>
      <w:bookmarkStart w:id="3" w:name="_Hlk192591871"/>
      <w:r w:rsidRPr="00B61B2A">
        <w:rPr>
          <w:rFonts w:ascii="Times New Roman" w:hAnsi="Times New Roman"/>
        </w:rPr>
        <w:t>showing the study participants composition.</w:t>
      </w:r>
      <w:bookmarkEnd w:id="3"/>
      <w:r>
        <w:rPr>
          <w:rFonts w:ascii="Times New Roman" w:hAnsi="Times New Roman" w:hint="eastAsia"/>
        </w:rPr>
        <w:t xml:space="preserve"> </w:t>
      </w:r>
      <w:r w:rsidRPr="005B250E">
        <w:rPr>
          <w:rFonts w:ascii="Times New Roman" w:hAnsi="Times New Roman"/>
        </w:rPr>
        <w:t>The seven circular diagrams are respectively about the population</w:t>
      </w:r>
      <w:r>
        <w:rPr>
          <w:rFonts w:ascii="Times New Roman" w:hAnsi="Times New Roman" w:hint="eastAsia"/>
        </w:rPr>
        <w:t xml:space="preserve"> race, gender, education level, age, </w:t>
      </w:r>
      <w:r w:rsidR="00A235EB" w:rsidRPr="00A235EB">
        <w:rPr>
          <w:rFonts w:ascii="Times New Roman" w:hAnsi="Times New Roman" w:hint="eastAsia"/>
        </w:rPr>
        <w:t>poverty-to-income ratio (PIR)</w:t>
      </w:r>
      <w:r>
        <w:rPr>
          <w:rFonts w:ascii="Times New Roman" w:hAnsi="Times New Roman" w:hint="eastAsia"/>
        </w:rPr>
        <w:t xml:space="preserve">, </w:t>
      </w:r>
      <w:r w:rsidR="00A235EB" w:rsidRPr="00A235EB">
        <w:rPr>
          <w:rFonts w:ascii="Times New Roman" w:hAnsi="Times New Roman" w:hint="eastAsia"/>
        </w:rPr>
        <w:t>body mass index (BMI)</w:t>
      </w:r>
      <w:r>
        <w:rPr>
          <w:rFonts w:ascii="Times New Roman" w:hAnsi="Times New Roman" w:hint="eastAsia"/>
        </w:rPr>
        <w:t xml:space="preserve"> and smoking</w:t>
      </w:r>
      <w:r w:rsidRPr="005B250E">
        <w:rPr>
          <w:rFonts w:ascii="Times New Roman" w:hAnsi="Times New Roman"/>
        </w:rPr>
        <w:t xml:space="preserve"> quantity.</w:t>
      </w:r>
    </w:p>
    <w:sectPr w:rsidR="0095486A" w:rsidRPr="00941883" w:rsidSect="009548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D3EBD" w14:textId="77777777" w:rsidR="00CD2426" w:rsidRDefault="00CD2426" w:rsidP="004901EF">
      <w:pPr>
        <w:rPr>
          <w:rFonts w:hint="eastAsia"/>
        </w:rPr>
      </w:pPr>
      <w:r>
        <w:separator/>
      </w:r>
    </w:p>
  </w:endnote>
  <w:endnote w:type="continuationSeparator" w:id="0">
    <w:p w14:paraId="009848C1" w14:textId="77777777" w:rsidR="00CD2426" w:rsidRDefault="00CD2426" w:rsidP="004901E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A60FF" w14:textId="77777777" w:rsidR="00CD2426" w:rsidRDefault="00CD2426" w:rsidP="004901EF">
      <w:pPr>
        <w:rPr>
          <w:rFonts w:hint="eastAsia"/>
        </w:rPr>
      </w:pPr>
      <w:r>
        <w:separator/>
      </w:r>
    </w:p>
  </w:footnote>
  <w:footnote w:type="continuationSeparator" w:id="0">
    <w:p w14:paraId="5D738820" w14:textId="77777777" w:rsidR="00CD2426" w:rsidRDefault="00CD2426" w:rsidP="004901E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992"/>
    <w:rsid w:val="000A54F3"/>
    <w:rsid w:val="00137421"/>
    <w:rsid w:val="001A2D92"/>
    <w:rsid w:val="002B793F"/>
    <w:rsid w:val="003324B3"/>
    <w:rsid w:val="0034169D"/>
    <w:rsid w:val="00404EFE"/>
    <w:rsid w:val="004901EF"/>
    <w:rsid w:val="006F238F"/>
    <w:rsid w:val="00866294"/>
    <w:rsid w:val="00941883"/>
    <w:rsid w:val="0095486A"/>
    <w:rsid w:val="00A235EB"/>
    <w:rsid w:val="00AA4992"/>
    <w:rsid w:val="00CD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505372"/>
  <w15:chartTrackingRefBased/>
  <w15:docId w15:val="{15FDEEBB-A7D8-4310-8D37-2412118B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2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883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41883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901E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901E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901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901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808</Words>
  <Characters>4606</Characters>
  <Application>Microsoft Office Word</Application>
  <DocSecurity>0</DocSecurity>
  <Lines>38</Lines>
  <Paragraphs>10</Paragraphs>
  <ScaleCrop>false</ScaleCrop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少杰 郑</dc:creator>
  <cp:keywords/>
  <dc:description/>
  <cp:lastModifiedBy>旭元 杨</cp:lastModifiedBy>
  <cp:revision>5</cp:revision>
  <dcterms:created xsi:type="dcterms:W3CDTF">2025-03-25T02:08:00Z</dcterms:created>
  <dcterms:modified xsi:type="dcterms:W3CDTF">2025-03-25T11:59:00Z</dcterms:modified>
</cp:coreProperties>
</file>