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850D06" w:rsidP="0066555D">
      <w:pPr>
        <w:jc w:val="center"/>
      </w:pPr>
      <w:r w:rsidRPr="00850D06">
        <w:rPr>
          <w:rFonts w:ascii="Times New Roman" w:hAnsi="Times New Roman"/>
          <w:color w:val="000000"/>
          <w:sz w:val="21"/>
          <w:szCs w:val="21"/>
          <w:shd w:val="clear" w:color="auto" w:fill="FFFFFF"/>
        </w:rPr>
        <w:t xml:space="preserve">Additional file </w:t>
      </w:r>
      <w:r>
        <w:rPr>
          <w:rFonts w:ascii="Times New Roman" w:hAnsi="Times New Roman" w:hint="eastAsia"/>
          <w:color w:val="000000"/>
          <w:sz w:val="21"/>
          <w:szCs w:val="21"/>
          <w:shd w:val="clear" w:color="auto" w:fill="FFFFFF"/>
        </w:rPr>
        <w:t>8</w:t>
      </w:r>
      <w:r w:rsidR="0066555D">
        <w:rPr>
          <w:rFonts w:ascii="Times New Roman" w:hAnsi="Times New Roman" w:hint="eastAsia"/>
          <w:color w:val="000000"/>
          <w:sz w:val="21"/>
          <w:szCs w:val="21"/>
          <w:shd w:val="clear" w:color="auto" w:fill="FFFFFF"/>
        </w:rPr>
        <w:t xml:space="preserve"> T</w:t>
      </w:r>
      <w:r w:rsidR="0066555D" w:rsidRPr="00D119CC">
        <w:rPr>
          <w:rFonts w:ascii="Times New Roman" w:hAnsi="Times New Roman"/>
          <w:color w:val="000000"/>
          <w:sz w:val="21"/>
          <w:szCs w:val="21"/>
          <w:shd w:val="clear" w:color="auto" w:fill="FFFFFF"/>
        </w:rPr>
        <w:t xml:space="preserve">he DEGs </w:t>
      </w:r>
      <w:r w:rsidR="0066555D">
        <w:rPr>
          <w:rFonts w:ascii="Times New Roman" w:hAnsi="Times New Roman"/>
          <w:color w:val="000000"/>
          <w:sz w:val="21"/>
          <w:szCs w:val="21"/>
          <w:shd w:val="clear" w:color="auto" w:fill="FFFFFF"/>
        </w:rPr>
        <w:t>related to</w:t>
      </w:r>
      <w:r w:rsidR="0066555D" w:rsidRPr="00D119CC">
        <w:rPr>
          <w:rFonts w:ascii="Times New Roman" w:hAnsi="Times New Roman"/>
          <w:color w:val="000000"/>
          <w:sz w:val="21"/>
          <w:szCs w:val="21"/>
          <w:shd w:val="clear" w:color="auto" w:fill="FFFFFF"/>
        </w:rPr>
        <w:t xml:space="preserve"> plant </w:t>
      </w:r>
      <w:r w:rsidR="0066555D" w:rsidRPr="00D119CC">
        <w:rPr>
          <w:rFonts w:ascii="Times New Roman" w:hAnsi="Times New Roman"/>
          <w:sz w:val="21"/>
          <w:szCs w:val="21"/>
        </w:rPr>
        <w:t>hormone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1354"/>
        <w:gridCol w:w="880"/>
        <w:gridCol w:w="844"/>
        <w:gridCol w:w="1023"/>
        <w:gridCol w:w="4421"/>
      </w:tblGrid>
      <w:tr w:rsidR="0066555D" w:rsidRPr="00E74CE6" w:rsidTr="005527E1">
        <w:trPr>
          <w:trHeight w:val="270"/>
        </w:trPr>
        <w:tc>
          <w:tcPr>
            <w:tcW w:w="7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Gene ID</w:t>
            </w:r>
          </w:p>
        </w:tc>
        <w:tc>
          <w:tcPr>
            <w:tcW w:w="5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NL rpkm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L0 rpkm</w:t>
            </w:r>
          </w:p>
        </w:tc>
        <w:tc>
          <w:tcPr>
            <w:tcW w:w="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up or down</w:t>
            </w:r>
          </w:p>
        </w:tc>
        <w:tc>
          <w:tcPr>
            <w:tcW w:w="25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function</w:t>
            </w:r>
          </w:p>
        </w:tc>
      </w:tr>
      <w:tr w:rsidR="0066555D" w:rsidRPr="00E74CE6" w:rsidTr="005527E1">
        <w:trPr>
          <w:trHeight w:val="270"/>
        </w:trPr>
        <w:tc>
          <w:tcPr>
            <w:tcW w:w="5000" w:type="pct"/>
            <w:gridSpan w:val="5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auxin-related genes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Unigene0029163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26.615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10.638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SAUR32</w:t>
            </w:r>
          </w:p>
        </w:tc>
      </w:tr>
      <w:tr w:rsidR="0066555D" w:rsidRPr="00E74CE6" w:rsidTr="005527E1">
        <w:trPr>
          <w:trHeight w:val="270"/>
        </w:trPr>
        <w:tc>
          <w:tcPr>
            <w:tcW w:w="5000" w:type="pct"/>
            <w:gridSpan w:val="5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Brassinolide-related genes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Unigene0026249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8.509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20.728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BRI1 kinase inhibitor 1</w:t>
            </w:r>
          </w:p>
        </w:tc>
      </w:tr>
      <w:tr w:rsidR="0066555D" w:rsidRPr="00E74CE6" w:rsidTr="005527E1">
        <w:trPr>
          <w:trHeight w:val="270"/>
        </w:trPr>
        <w:tc>
          <w:tcPr>
            <w:tcW w:w="5000" w:type="pct"/>
            <w:gridSpan w:val="5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Jasmonic acid-related genes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Unigene0021973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65.278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16.230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jasmonate-induced protein homolog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Gene ID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NL rpkm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L1 rpkm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up or down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function</w:t>
            </w:r>
          </w:p>
        </w:tc>
      </w:tr>
      <w:tr w:rsidR="0066555D" w:rsidRPr="00E74CE6" w:rsidTr="005527E1">
        <w:trPr>
          <w:trHeight w:val="270"/>
        </w:trPr>
        <w:tc>
          <w:tcPr>
            <w:tcW w:w="5000" w:type="pct"/>
            <w:gridSpan w:val="5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auxin-related genes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Unigene0000921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1.652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SAUR21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Unigene0002811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15.619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31.367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 response factor 7 isoform X1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Unigene0002914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0.495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6.515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probable indole-3-acetic acid-amido synthetase GH3.1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Unigene0004150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2.923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SAUR50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Unigene0006432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5.988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14.552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IAA-ARF-dimerization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Unigene0012516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0.354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3.874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SAUR50-like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Unigene0012821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0.689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4.756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SAUR72-like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Unigene0015734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1.905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indole-3-acetic acid-amido synthetase GH3.6-like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Unigene0030711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0.531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10.302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indole-3-acetic acid-amido synthetase GH3.6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Unigene0031013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2.658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56.500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IAA27-like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Unigene0032942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1.144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12.193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IAA1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Unigene0033388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24.108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60.359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IAA2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Unigene0036400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0.753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20.033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probable indole-3-acetic acid-amido synthetase GH3.1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Unigene0036729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2.762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13.854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 transporter-like protein 4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Unigene0037298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0.529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10.709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IAA14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Unigene0037786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0.069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10.571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 transporter-like protein 2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Unigene0021847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0.881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3.857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SAUR71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Unigene0024170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4.127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21.369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protein AUXIN RESPONSE 4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Unigene0027945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4.721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24.266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auxin-induced protein 22D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Unigene0028194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0.588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2.480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probable indole-3-acetic acid-amido synthetase GH3.6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Unigene0028</w:t>
            </w: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lastRenderedPageBreak/>
              <w:t>447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lastRenderedPageBreak/>
              <w:t>7.887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51.809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 response factor 5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lastRenderedPageBreak/>
              <w:t>Unigene0027380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24.606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4.157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domn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IAA4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Unigene0030569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46.678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8.147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domn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auxin-induced protein IAA6</w:t>
            </w:r>
          </w:p>
        </w:tc>
      </w:tr>
      <w:tr w:rsidR="0066555D" w:rsidRPr="00E74CE6" w:rsidTr="005527E1">
        <w:trPr>
          <w:trHeight w:val="270"/>
        </w:trPr>
        <w:tc>
          <w:tcPr>
            <w:tcW w:w="5000" w:type="pct"/>
            <w:gridSpan w:val="5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Brassinolide-related genes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Unigene0004470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4.015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15.049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probable serine/threonine-protein kinase At4g35230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Unigene0025032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19.775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88.820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probable xyloglucan endotransglucosylase/hydrolase protein 23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Unigene0030389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12.369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27.881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shaggy-related protein kinase eta-like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Unigene0038596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1.517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17.534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cyclin-D3-1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Unigene0035058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1.089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30.895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cyclin-D3-1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sz w:val="21"/>
                <w:szCs w:val="21"/>
              </w:rPr>
              <w:t>Unigene0042473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9.549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21.461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systemin receptor SR160</w:t>
            </w:r>
          </w:p>
        </w:tc>
      </w:tr>
      <w:tr w:rsidR="0066555D" w:rsidRPr="00E74CE6" w:rsidTr="005527E1">
        <w:trPr>
          <w:trHeight w:val="270"/>
        </w:trPr>
        <w:tc>
          <w:tcPr>
            <w:tcW w:w="5000" w:type="pct"/>
            <w:gridSpan w:val="5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Jasmonic acid-related genes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Unigene0030164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12.298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36.553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transcription factor MYC2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Unigene0032865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44.134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107.242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JAZ-like protein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Unigene0034754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9.656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24.657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coronatine-insensitive protein 1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Unigene0049406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3.553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36.488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protein TIFY 9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Gene ID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L0 rpkm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L1 rpkm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up or down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function</w:t>
            </w:r>
          </w:p>
        </w:tc>
      </w:tr>
      <w:tr w:rsidR="0066555D" w:rsidRPr="00E74CE6" w:rsidTr="005527E1">
        <w:trPr>
          <w:trHeight w:val="270"/>
        </w:trPr>
        <w:tc>
          <w:tcPr>
            <w:tcW w:w="5000" w:type="pct"/>
            <w:gridSpan w:val="5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auxin-related genes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Unigene0037786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10.571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 transporter-like protein 2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Unigene0036729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2.085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13.854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 transporter-like protein 4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Unigene0038741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1.098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9.933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protein TRANSPORT INHIBITOR RESPONSE 1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Unigene0027945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7.419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24.266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auxin-induced protein 22D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Unigene0030711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0.036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10.302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indole-3-acetic acid-amido synthetase GH3.6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Unigene0036400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1.449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20.033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probable indole-3-acetic acid-amido synthetase GH3.1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Unigene0002914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0.152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6.515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probable indole-3-acetic acid-amido synthetase GH3.1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Unigene0012516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3.874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SAUR50-like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Unigene0028447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5.827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51.809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 response factor 5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Unigene0015734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1.905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indole-3-acetic acid-amido synthetase GH3.6-like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Unigene0000921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1.652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SAUR21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Unigene0054849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2.343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SAUR32-like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Unigene0018363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1.273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SAUR21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Unigene0027</w:t>
            </w: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lastRenderedPageBreak/>
              <w:t>380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lastRenderedPageBreak/>
              <w:t>25.967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4.157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domn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IAA4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lastRenderedPageBreak/>
              <w:t>Unigene0030569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23.066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8.147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domn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auxin-induced protein IAA6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Unigene0003051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372.577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70.228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SAUR-like auxin-responsive protein family</w:t>
            </w:r>
          </w:p>
        </w:tc>
      </w:tr>
      <w:tr w:rsidR="0066555D" w:rsidRPr="00E74CE6" w:rsidTr="005527E1">
        <w:trPr>
          <w:trHeight w:val="270"/>
        </w:trPr>
        <w:tc>
          <w:tcPr>
            <w:tcW w:w="5000" w:type="pct"/>
            <w:gridSpan w:val="5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Brassinolide-related genes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Unigene0040040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8.430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23.112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probable serine/threonine-protein kinase At5g41260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Unigene0004470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3.026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15.049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probable serine/threonine-protein kinase At4g35230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Unigene0000915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0.485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25.824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probable serine/threonine-protein kinase At5g41260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Unigene0034810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1.857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5.333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probable serine/threonine-protein kinase At5g41260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Unigene0030389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11.222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27.881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shaggy-related protein kinase eta-like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Unigene0025032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27.239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88.820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probable xyloglucan endotransglucosylase/hydrolase protein 23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Unigene0035058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0.050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30.895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cyclin-D3-1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Unigene0038596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0.128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17.534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cyclin-D3-1</w:t>
            </w:r>
          </w:p>
        </w:tc>
      </w:tr>
      <w:tr w:rsidR="0066555D" w:rsidRPr="00E74CE6" w:rsidTr="005527E1">
        <w:trPr>
          <w:trHeight w:val="270"/>
        </w:trPr>
        <w:tc>
          <w:tcPr>
            <w:tcW w:w="5000" w:type="pct"/>
            <w:gridSpan w:val="5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Jasmonic acid-related genes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Unigene0049406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3.133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36.488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protein TIFY 9</w:t>
            </w:r>
          </w:p>
        </w:tc>
      </w:tr>
      <w:tr w:rsidR="0066555D" w:rsidRPr="00E74CE6" w:rsidTr="005527E1">
        <w:trPr>
          <w:trHeight w:val="270"/>
        </w:trPr>
        <w:tc>
          <w:tcPr>
            <w:tcW w:w="7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Unigene0033693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0.902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6.907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2594" w:type="pct"/>
            <w:shd w:val="clear" w:color="auto" w:fill="auto"/>
            <w:noWrap/>
            <w:vAlign w:val="center"/>
            <w:hideMark/>
          </w:tcPr>
          <w:p w:rsidR="0066555D" w:rsidRPr="00E74CE6" w:rsidRDefault="0066555D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transcription factor MYC2</w:t>
            </w:r>
          </w:p>
        </w:tc>
      </w:tr>
    </w:tbl>
    <w:p w:rsidR="0066555D" w:rsidRDefault="0066555D" w:rsidP="00323B43"/>
    <w:sectPr w:rsidR="0066555D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0B84" w:rsidRDefault="00760B84" w:rsidP="00850D06">
      <w:pPr>
        <w:spacing w:after="0"/>
      </w:pPr>
      <w:r>
        <w:separator/>
      </w:r>
    </w:p>
  </w:endnote>
  <w:endnote w:type="continuationSeparator" w:id="1">
    <w:p w:rsidR="00760B84" w:rsidRDefault="00760B84" w:rsidP="00850D0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0B84" w:rsidRDefault="00760B84" w:rsidP="00850D06">
      <w:pPr>
        <w:spacing w:after="0"/>
      </w:pPr>
      <w:r>
        <w:separator/>
      </w:r>
    </w:p>
  </w:footnote>
  <w:footnote w:type="continuationSeparator" w:id="1">
    <w:p w:rsidR="00760B84" w:rsidRDefault="00760B84" w:rsidP="00850D0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6555D"/>
    <w:rsid w:val="0024528D"/>
    <w:rsid w:val="002B2BF5"/>
    <w:rsid w:val="00323B43"/>
    <w:rsid w:val="003D37D8"/>
    <w:rsid w:val="004358AB"/>
    <w:rsid w:val="0066555D"/>
    <w:rsid w:val="00760B84"/>
    <w:rsid w:val="00850D06"/>
    <w:rsid w:val="008B7726"/>
    <w:rsid w:val="00EB7F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55D"/>
    <w:pPr>
      <w:adjustRightInd w:val="0"/>
      <w:snapToGrid w:val="0"/>
      <w:spacing w:line="240" w:lineRule="auto"/>
    </w:pPr>
    <w:rPr>
      <w:rFonts w:ascii="Tahoma" w:hAnsi="Tahom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0D0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0D06"/>
    <w:rPr>
      <w:rFonts w:ascii="Tahoma" w:hAnsi="Tahoma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0D0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0D06"/>
    <w:rPr>
      <w:rFonts w:ascii="Tahoma" w:hAnsi="Tahoma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680</Words>
  <Characters>3881</Characters>
  <Application>Microsoft Office Word</Application>
  <DocSecurity>0</DocSecurity>
  <Lines>32</Lines>
  <Paragraphs>9</Paragraphs>
  <ScaleCrop>false</ScaleCrop>
  <Company/>
  <LinksUpToDate>false</LinksUpToDate>
  <CharactersWithSpaces>4552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2019-01-12T00:46:00Z</dcterms:created>
  <dcterms:modified xsi:type="dcterms:W3CDTF">2019-04-04T02:12:00Z</dcterms:modified>
</cp:coreProperties>
</file>