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6676" w14:textId="77777777" w:rsidR="00A80672" w:rsidRDefault="00A80672" w:rsidP="00A80672">
      <w:pPr>
        <w:pStyle w:val="1"/>
        <w:spacing w:line="360" w:lineRule="auto"/>
        <w:rPr>
          <w:sz w:val="24"/>
          <w:szCs w:val="24"/>
        </w:rPr>
      </w:pPr>
      <w:bookmarkStart w:id="0" w:name="_Hlk73399300"/>
      <w:r w:rsidRPr="00140D7E">
        <w:rPr>
          <w:sz w:val="24"/>
          <w:szCs w:val="24"/>
        </w:rPr>
        <w:t>Supporting information</w:t>
      </w:r>
    </w:p>
    <w:p w14:paraId="0BE3F400" w14:textId="77777777" w:rsidR="00A80672" w:rsidRDefault="00A80672" w:rsidP="0007656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FE7C56B" w14:textId="53BEBDF5" w:rsidR="0007656B" w:rsidRPr="000375E8" w:rsidRDefault="0007656B" w:rsidP="0007656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375E8">
        <w:rPr>
          <w:rFonts w:ascii="Times New Roman" w:hAnsi="Times New Roman" w:cs="Times New Roman"/>
          <w:b/>
          <w:bCs/>
          <w:sz w:val="24"/>
          <w:szCs w:val="24"/>
          <w:lang w:val="en-US"/>
        </w:rPr>
        <w:t>Impact of Sarcopenia on Chemotherapy-triggered Exacerbation of Interstitial Lung Disease in Patients with Non-small Cell Lung Cancer</w:t>
      </w:r>
      <w:r w:rsidR="00DF324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bookmarkEnd w:id="0"/>
    <w:p w14:paraId="651FB321" w14:textId="0AA03DB3" w:rsidR="00A80672" w:rsidRPr="000375E8" w:rsidRDefault="00A80672" w:rsidP="00A80672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375E8">
        <w:rPr>
          <w:rFonts w:ascii="Times New Roman" w:hAnsi="Times New Roman" w:cs="Times New Roman"/>
          <w:sz w:val="24"/>
          <w:szCs w:val="24"/>
          <w:lang w:val="en-US"/>
        </w:rPr>
        <w:t>Ryota Kikuchi</w:t>
      </w:r>
      <w:r w:rsidR="0022798F" w:rsidRPr="005A6556">
        <w:rPr>
          <w:rFonts w:ascii="Times New Roman" w:hAnsi="Times New Roman"/>
          <w:sz w:val="24"/>
          <w:vertAlign w:val="superscript"/>
          <w:lang w:val="en-US"/>
        </w:rPr>
        <w:t>*</w:t>
      </w:r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, Hiroyuki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Takoi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Mayuko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Ishiwari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Kazutoshi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Toriyama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, Yuta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Kono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 xml:space="preserve">, Yuki </w:t>
      </w:r>
      <w:proofErr w:type="spellStart"/>
      <w:r w:rsidRPr="000375E8">
        <w:rPr>
          <w:rFonts w:ascii="Times New Roman" w:hAnsi="Times New Roman" w:cs="Times New Roman"/>
          <w:sz w:val="24"/>
          <w:szCs w:val="24"/>
          <w:lang w:val="en-US"/>
        </w:rPr>
        <w:t>Togashi</w:t>
      </w:r>
      <w:proofErr w:type="spellEnd"/>
      <w:r w:rsidRPr="000375E8">
        <w:rPr>
          <w:rFonts w:ascii="Times New Roman" w:hAnsi="Times New Roman" w:cs="Times New Roman"/>
          <w:sz w:val="24"/>
          <w:szCs w:val="24"/>
          <w:lang w:val="en-US"/>
        </w:rPr>
        <w:t>, Shinji Abe</w:t>
      </w:r>
    </w:p>
    <w:p w14:paraId="00AB9B22" w14:textId="77777777" w:rsidR="00A80672" w:rsidRDefault="00A80672" w:rsidP="00B71A2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</w:pPr>
    </w:p>
    <w:p w14:paraId="7A98C42F" w14:textId="77777777" w:rsidR="00911FF7" w:rsidRDefault="00911FF7">
      <w:pPr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br w:type="page"/>
      </w:r>
    </w:p>
    <w:p w14:paraId="03CE2162" w14:textId="33D2D635" w:rsidR="00B71A25" w:rsidRPr="00390B0F" w:rsidRDefault="00B71A25" w:rsidP="00B71A2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</w:pPr>
      <w:r w:rsidRPr="007E73DC">
        <w:rPr>
          <w:rFonts w:ascii="Times New Roman" w:hAnsi="Times New Roman" w:cs="Times New Roman" w:hint="eastAsia"/>
          <w:b/>
          <w:bCs/>
          <w:sz w:val="24"/>
          <w:szCs w:val="24"/>
          <w:lang w:val="en-US" w:eastAsia="ja-JP"/>
        </w:rPr>
        <w:lastRenderedPageBreak/>
        <w:t>S</w:t>
      </w:r>
      <w:r w:rsidRPr="007E73DC"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t>upplementary Figure</w:t>
      </w:r>
      <w:r w:rsidR="009C6A3F"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t xml:space="preserve"> 1</w:t>
      </w:r>
      <w:r w:rsidRPr="007E73DC"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t xml:space="preserve">. </w:t>
      </w:r>
      <w:bookmarkStart w:id="1" w:name="_Hlk73632983"/>
      <w:r w:rsidRPr="007E73DC">
        <w:rPr>
          <w:rFonts w:ascii="Times New Roman" w:hAnsi="Times New Roman" w:cs="Times New Roman"/>
          <w:sz w:val="24"/>
          <w:szCs w:val="24"/>
          <w:lang w:eastAsia="ja-JP"/>
        </w:rPr>
        <w:t>Bi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lateral </w:t>
      </w:r>
      <w:r w:rsidRPr="00A9128B">
        <w:rPr>
          <w:rFonts w:ascii="Times New Roman" w:hAnsi="Times New Roman" w:cs="Times New Roman"/>
          <w:sz w:val="24"/>
          <w:szCs w:val="24"/>
          <w:lang w:val="en-US"/>
        </w:rPr>
        <w:t>psoas major muscle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="001B21F5">
        <w:rPr>
          <w:rFonts w:ascii="Times New Roman" w:hAnsi="Times New Roman" w:cs="Times New Roman"/>
          <w:sz w:val="24"/>
          <w:szCs w:val="24"/>
          <w:lang w:eastAsia="ja-JP"/>
        </w:rPr>
        <w:t xml:space="preserve">(green area) </w:t>
      </w:r>
      <w:r>
        <w:rPr>
          <w:rFonts w:ascii="Times New Roman" w:hAnsi="Times New Roman" w:cs="Times New Roman"/>
          <w:sz w:val="24"/>
          <w:szCs w:val="24"/>
          <w:lang w:eastAsia="ja-JP"/>
        </w:rPr>
        <w:t>at the third lumber vertebral level</w:t>
      </w:r>
      <w:bookmarkEnd w:id="1"/>
    </w:p>
    <w:p w14:paraId="15E34F5F" w14:textId="320D6CDE" w:rsidR="00B71A25" w:rsidRDefault="006F02F4" w:rsidP="00B71A2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6556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48165C96" wp14:editId="19273CAD">
            <wp:extent cx="5600700" cy="3634471"/>
            <wp:effectExtent l="0" t="0" r="0" b="4445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16B4AAA0-A7BE-4CC2-B378-3F70F3284A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16B4AAA0-A7BE-4CC2-B378-3F70F3284A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647" cy="36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9651" w14:textId="1F586E28" w:rsidR="00B71A25" w:rsidRDefault="00B71A25" w:rsidP="00AD062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15F072" w14:textId="77777777" w:rsidR="00B71A25" w:rsidRDefault="00B71A25" w:rsidP="00AD062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B71A25" w:rsidSect="00B71A2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4CDB239" w14:textId="2EE82666" w:rsidR="00AD062D" w:rsidRPr="00AD062D" w:rsidRDefault="00105FC8" w:rsidP="00AD06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05FC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Table S1</w:t>
      </w:r>
      <w:r w:rsidRPr="00105FC8">
        <w:rPr>
          <w:rFonts w:ascii="Times New Roman" w:hAnsi="Times New Roman" w:cs="Times New Roman"/>
          <w:sz w:val="24"/>
          <w:szCs w:val="24"/>
          <w:lang w:val="en-US"/>
        </w:rPr>
        <w:t>. Frequency of chemotherapy regimens during the clinical course</w:t>
      </w:r>
      <w:bookmarkStart w:id="2" w:name="_Hlk42833653"/>
    </w:p>
    <w:tbl>
      <w:tblPr>
        <w:tblpPr w:leftFromText="142" w:rightFromText="142" w:vertAnchor="text" w:tblpY="1"/>
        <w:tblOverlap w:val="never"/>
        <w:tblW w:w="5000" w:type="pct"/>
        <w:tblLayout w:type="fixed"/>
        <w:tblLook w:val="0000" w:firstRow="0" w:lastRow="0" w:firstColumn="0" w:lastColumn="0" w:noHBand="0" w:noVBand="0"/>
      </w:tblPr>
      <w:tblGrid>
        <w:gridCol w:w="2601"/>
        <w:gridCol w:w="965"/>
        <w:gridCol w:w="2288"/>
        <w:gridCol w:w="751"/>
        <w:gridCol w:w="2248"/>
        <w:gridCol w:w="652"/>
        <w:gridCol w:w="1919"/>
        <w:gridCol w:w="913"/>
        <w:gridCol w:w="1366"/>
        <w:gridCol w:w="471"/>
      </w:tblGrid>
      <w:tr w:rsidR="00AD062D" w:rsidRPr="00AD062D" w14:paraId="1E6A5B96" w14:textId="77777777" w:rsidTr="00B71A25">
        <w:tc>
          <w:tcPr>
            <w:tcW w:w="917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bookmarkEnd w:id="2"/>
          <w:p w14:paraId="123B3729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First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line</w:t>
            </w:r>
          </w:p>
          <w:p w14:paraId="04BFDC84" w14:textId="09A88BAE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(n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=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92B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F7B6568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BEE1C20" w14:textId="77777777" w:rsid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Second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line</w:t>
            </w:r>
          </w:p>
          <w:p w14:paraId="08B9CD32" w14:textId="3870EF1B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(n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=</w:t>
            </w:r>
            <w:r w:rsidR="00644E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46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B01BB46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6C7A4A8A" w14:textId="77777777" w:rsid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Third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line</w:t>
            </w:r>
          </w:p>
          <w:p w14:paraId="2A8A6F5E" w14:textId="74F54382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(n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=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644E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BDF3DE5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E563E60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Fourth line</w:t>
            </w:r>
          </w:p>
          <w:p w14:paraId="2DA3CDF4" w14:textId="2A01310F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(n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=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44E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020E4C2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8F49529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Fifth line</w:t>
            </w:r>
          </w:p>
          <w:p w14:paraId="2A0AFF98" w14:textId="13F15849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(n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=</w:t>
            </w:r>
            <w:r w:rsidR="00D03B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44EE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2FC26D5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</w:t>
            </w:r>
          </w:p>
        </w:tc>
      </w:tr>
      <w:tr w:rsidR="00AD062D" w:rsidRPr="00AD062D" w14:paraId="10BE1E26" w14:textId="77777777" w:rsidTr="00B71A25">
        <w:tc>
          <w:tcPr>
            <w:tcW w:w="917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1484D0A" w14:textId="4FE8EC90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CBDCA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PTX with/without BEV</w:t>
            </w:r>
          </w:p>
        </w:tc>
        <w:tc>
          <w:tcPr>
            <w:tcW w:w="340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DC07306" w14:textId="460D0261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9</w:t>
            </w:r>
          </w:p>
        </w:tc>
        <w:tc>
          <w:tcPr>
            <w:tcW w:w="807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B09B579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</w:p>
        </w:tc>
        <w:tc>
          <w:tcPr>
            <w:tcW w:w="265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E83CC62" w14:textId="22C0872A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14494E2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DOC+RAM</w:t>
            </w:r>
          </w:p>
        </w:tc>
        <w:tc>
          <w:tcPr>
            <w:tcW w:w="230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F106E4D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77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46475C3" w14:textId="10CD7B75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ivo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lumab</w:t>
            </w:r>
          </w:p>
        </w:tc>
        <w:tc>
          <w:tcPr>
            <w:tcW w:w="322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0D068200" w14:textId="624C6BF1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482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DB5EA67" w14:textId="2DB087C2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66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6EE584B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D062D" w:rsidRPr="00AD062D" w14:paraId="18C99F36" w14:textId="77777777" w:rsidTr="00B71A25">
        <w:tc>
          <w:tcPr>
            <w:tcW w:w="917" w:type="pct"/>
            <w:tcMar>
              <w:top w:w="100" w:type="nil"/>
              <w:right w:w="100" w:type="nil"/>
            </w:tcMar>
            <w:vAlign w:val="center"/>
          </w:tcPr>
          <w:p w14:paraId="689756AB" w14:textId="35C835B1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CDDP/CBDCA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 with/without BEV</w:t>
            </w:r>
          </w:p>
        </w:tc>
        <w:tc>
          <w:tcPr>
            <w:tcW w:w="340" w:type="pct"/>
            <w:tcMar>
              <w:top w:w="100" w:type="nil"/>
              <w:right w:w="100" w:type="nil"/>
            </w:tcMar>
            <w:vAlign w:val="center"/>
          </w:tcPr>
          <w:p w14:paraId="10E4C72C" w14:textId="322A996F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92B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7" w:type="pct"/>
            <w:tcMar>
              <w:top w:w="100" w:type="nil"/>
              <w:right w:w="100" w:type="nil"/>
            </w:tcMar>
            <w:vAlign w:val="center"/>
          </w:tcPr>
          <w:p w14:paraId="33B9AFC9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</w:t>
            </w:r>
          </w:p>
        </w:tc>
        <w:tc>
          <w:tcPr>
            <w:tcW w:w="265" w:type="pct"/>
            <w:tcMar>
              <w:top w:w="100" w:type="nil"/>
              <w:right w:w="100" w:type="nil"/>
            </w:tcMar>
            <w:vAlign w:val="center"/>
          </w:tcPr>
          <w:p w14:paraId="759992D3" w14:textId="76CD5F68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793" w:type="pct"/>
            <w:tcMar>
              <w:top w:w="100" w:type="nil"/>
              <w:right w:w="100" w:type="nil"/>
            </w:tcMar>
            <w:vAlign w:val="center"/>
          </w:tcPr>
          <w:p w14:paraId="1FA29C92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DOC</w:t>
            </w:r>
          </w:p>
        </w:tc>
        <w:tc>
          <w:tcPr>
            <w:tcW w:w="230" w:type="pct"/>
            <w:tcMar>
              <w:top w:w="100" w:type="nil"/>
              <w:right w:w="100" w:type="nil"/>
            </w:tcMar>
            <w:vAlign w:val="center"/>
          </w:tcPr>
          <w:p w14:paraId="3C5D4084" w14:textId="17F86663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7" w:type="pct"/>
            <w:tcMar>
              <w:top w:w="100" w:type="nil"/>
              <w:right w:w="100" w:type="nil"/>
            </w:tcMar>
            <w:vAlign w:val="center"/>
          </w:tcPr>
          <w:p w14:paraId="6080D9A0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VNR</w:t>
            </w:r>
          </w:p>
        </w:tc>
        <w:tc>
          <w:tcPr>
            <w:tcW w:w="322" w:type="pct"/>
            <w:tcMar>
              <w:top w:w="100" w:type="nil"/>
              <w:right w:w="100" w:type="nil"/>
            </w:tcMar>
            <w:vAlign w:val="center"/>
          </w:tcPr>
          <w:p w14:paraId="4A29A884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2" w:type="pct"/>
            <w:tcMar>
              <w:top w:w="100" w:type="nil"/>
              <w:right w:w="100" w:type="nil"/>
            </w:tcMar>
            <w:vAlign w:val="center"/>
          </w:tcPr>
          <w:p w14:paraId="3B329E2E" w14:textId="1C178018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Nivo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lumab</w:t>
            </w:r>
          </w:p>
        </w:tc>
        <w:tc>
          <w:tcPr>
            <w:tcW w:w="166" w:type="pct"/>
            <w:tcMar>
              <w:top w:w="100" w:type="nil"/>
              <w:right w:w="100" w:type="nil"/>
            </w:tcMar>
            <w:vAlign w:val="center"/>
          </w:tcPr>
          <w:p w14:paraId="1FEB167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D062D" w:rsidRPr="00AD062D" w14:paraId="1E355635" w14:textId="77777777" w:rsidTr="00B71A25">
        <w:tc>
          <w:tcPr>
            <w:tcW w:w="917" w:type="pct"/>
            <w:tcMar>
              <w:top w:w="100" w:type="nil"/>
              <w:right w:w="100" w:type="nil"/>
            </w:tcMar>
            <w:vAlign w:val="center"/>
          </w:tcPr>
          <w:p w14:paraId="09ED9524" w14:textId="5CC097EC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CBDCA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Nab-PTX</w:t>
            </w:r>
          </w:p>
        </w:tc>
        <w:tc>
          <w:tcPr>
            <w:tcW w:w="340" w:type="pct"/>
            <w:tcMar>
              <w:top w:w="100" w:type="nil"/>
              <w:right w:w="100" w:type="nil"/>
            </w:tcMar>
            <w:vAlign w:val="center"/>
          </w:tcPr>
          <w:p w14:paraId="7A7F343B" w14:textId="5D659934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0</w:t>
            </w:r>
          </w:p>
        </w:tc>
        <w:tc>
          <w:tcPr>
            <w:tcW w:w="807" w:type="pct"/>
            <w:tcMar>
              <w:top w:w="100" w:type="nil"/>
              <w:right w:w="100" w:type="nil"/>
            </w:tcMar>
            <w:vAlign w:val="center"/>
          </w:tcPr>
          <w:p w14:paraId="7D03B770" w14:textId="6854EE19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265" w:type="pct"/>
            <w:tcMar>
              <w:top w:w="100" w:type="nil"/>
              <w:right w:w="100" w:type="nil"/>
            </w:tcMar>
            <w:vAlign w:val="center"/>
          </w:tcPr>
          <w:p w14:paraId="12A13535" w14:textId="7FDF4032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793" w:type="pct"/>
            <w:tcMar>
              <w:top w:w="100" w:type="nil"/>
              <w:right w:w="100" w:type="nil"/>
            </w:tcMar>
            <w:vAlign w:val="center"/>
          </w:tcPr>
          <w:p w14:paraId="4D82ECEC" w14:textId="042953B8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Nivo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lumab</w:t>
            </w:r>
          </w:p>
        </w:tc>
        <w:tc>
          <w:tcPr>
            <w:tcW w:w="230" w:type="pct"/>
            <w:tcMar>
              <w:top w:w="100" w:type="nil"/>
              <w:right w:w="100" w:type="nil"/>
            </w:tcMar>
            <w:vAlign w:val="center"/>
          </w:tcPr>
          <w:p w14:paraId="32C7FC31" w14:textId="09048F84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677" w:type="pct"/>
            <w:tcMar>
              <w:top w:w="100" w:type="nil"/>
              <w:right w:w="100" w:type="nil"/>
            </w:tcMar>
            <w:vAlign w:val="center"/>
          </w:tcPr>
          <w:p w14:paraId="3D22B134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Nab-PTX</w:t>
            </w:r>
          </w:p>
        </w:tc>
        <w:tc>
          <w:tcPr>
            <w:tcW w:w="322" w:type="pct"/>
            <w:tcMar>
              <w:top w:w="100" w:type="nil"/>
              <w:right w:w="100" w:type="nil"/>
            </w:tcMar>
            <w:vAlign w:val="center"/>
          </w:tcPr>
          <w:p w14:paraId="76F4E3B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2" w:type="pct"/>
            <w:tcMar>
              <w:top w:w="100" w:type="nil"/>
              <w:right w:w="100" w:type="nil"/>
            </w:tcMar>
            <w:vAlign w:val="center"/>
          </w:tcPr>
          <w:p w14:paraId="2BD0DCCA" w14:textId="20E3B508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OC</w:t>
            </w:r>
          </w:p>
        </w:tc>
        <w:tc>
          <w:tcPr>
            <w:tcW w:w="166" w:type="pct"/>
            <w:tcMar>
              <w:top w:w="100" w:type="nil"/>
              <w:right w:w="100" w:type="nil"/>
            </w:tcMar>
            <w:vAlign w:val="center"/>
          </w:tcPr>
          <w:p w14:paraId="06B30E39" w14:textId="5AA4BC5C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</w:tr>
      <w:tr w:rsidR="00AD062D" w:rsidRPr="00AD062D" w14:paraId="1AD97BD9" w14:textId="77777777" w:rsidTr="00B71A25">
        <w:tc>
          <w:tcPr>
            <w:tcW w:w="917" w:type="pct"/>
            <w:tcMar>
              <w:top w:w="100" w:type="nil"/>
              <w:right w:w="100" w:type="nil"/>
            </w:tcMar>
            <w:vAlign w:val="center"/>
          </w:tcPr>
          <w:p w14:paraId="7F38FD40" w14:textId="639123A8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CBDCA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340" w:type="pct"/>
            <w:tcMar>
              <w:top w:w="100" w:type="nil"/>
              <w:right w:w="100" w:type="nil"/>
            </w:tcMar>
            <w:vAlign w:val="center"/>
          </w:tcPr>
          <w:p w14:paraId="485883D3" w14:textId="51B81404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4</w:t>
            </w:r>
          </w:p>
        </w:tc>
        <w:tc>
          <w:tcPr>
            <w:tcW w:w="807" w:type="pct"/>
            <w:tcMar>
              <w:top w:w="100" w:type="nil"/>
              <w:right w:w="100" w:type="nil"/>
            </w:tcMar>
            <w:vAlign w:val="center"/>
          </w:tcPr>
          <w:p w14:paraId="7713A907" w14:textId="0B912F7F" w:rsidR="00AD062D" w:rsidRPr="00AD062D" w:rsidRDefault="00644EEB" w:rsidP="00192B59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Pembrolizumab </w:t>
            </w:r>
          </w:p>
        </w:tc>
        <w:tc>
          <w:tcPr>
            <w:tcW w:w="265" w:type="pct"/>
            <w:tcMar>
              <w:top w:w="100" w:type="nil"/>
              <w:right w:w="100" w:type="nil"/>
            </w:tcMar>
            <w:vAlign w:val="center"/>
          </w:tcPr>
          <w:p w14:paraId="484876FD" w14:textId="5CD84CD0" w:rsidR="00AD062D" w:rsidRPr="00AD062D" w:rsidRDefault="00644EEB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</w:p>
        </w:tc>
        <w:tc>
          <w:tcPr>
            <w:tcW w:w="793" w:type="pct"/>
            <w:tcMar>
              <w:top w:w="100" w:type="nil"/>
              <w:right w:w="100" w:type="nil"/>
            </w:tcMar>
            <w:vAlign w:val="center"/>
          </w:tcPr>
          <w:p w14:paraId="1F09B515" w14:textId="7511D5A4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EM</w:t>
            </w:r>
          </w:p>
        </w:tc>
        <w:tc>
          <w:tcPr>
            <w:tcW w:w="230" w:type="pct"/>
            <w:tcMar>
              <w:top w:w="100" w:type="nil"/>
              <w:right w:w="100" w:type="nil"/>
            </w:tcMar>
            <w:vAlign w:val="center"/>
          </w:tcPr>
          <w:p w14:paraId="5274B30E" w14:textId="696D797D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677" w:type="pct"/>
            <w:tcMar>
              <w:top w:w="100" w:type="nil"/>
              <w:right w:w="100" w:type="nil"/>
            </w:tcMar>
            <w:vAlign w:val="center"/>
          </w:tcPr>
          <w:p w14:paraId="6206046A" w14:textId="4BF915A2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OC</w:t>
            </w:r>
          </w:p>
        </w:tc>
        <w:tc>
          <w:tcPr>
            <w:tcW w:w="322" w:type="pct"/>
            <w:tcMar>
              <w:top w:w="100" w:type="nil"/>
              <w:right w:w="100" w:type="nil"/>
            </w:tcMar>
            <w:vAlign w:val="center"/>
          </w:tcPr>
          <w:p w14:paraId="1BE438AB" w14:textId="2EFBC716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482" w:type="pct"/>
            <w:tcMar>
              <w:top w:w="100" w:type="nil"/>
              <w:right w:w="100" w:type="nil"/>
            </w:tcMar>
            <w:vAlign w:val="center"/>
          </w:tcPr>
          <w:p w14:paraId="1D5EA9A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" w:type="pct"/>
            <w:tcMar>
              <w:top w:w="100" w:type="nil"/>
              <w:right w:w="100" w:type="nil"/>
            </w:tcMar>
            <w:vAlign w:val="center"/>
          </w:tcPr>
          <w:p w14:paraId="539F219E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D062D" w:rsidRPr="00AD062D" w14:paraId="0CF213A3" w14:textId="77777777" w:rsidTr="00B71A25">
        <w:tc>
          <w:tcPr>
            <w:tcW w:w="917" w:type="pct"/>
            <w:tcMar>
              <w:top w:w="100" w:type="nil"/>
              <w:right w:w="100" w:type="nil"/>
            </w:tcMar>
            <w:vAlign w:val="center"/>
          </w:tcPr>
          <w:p w14:paraId="2470F852" w14:textId="5211C596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CDDP/CBDCA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VNR</w:t>
            </w:r>
          </w:p>
        </w:tc>
        <w:tc>
          <w:tcPr>
            <w:tcW w:w="340" w:type="pct"/>
            <w:tcMar>
              <w:top w:w="100" w:type="nil"/>
              <w:right w:w="100" w:type="nil"/>
            </w:tcMar>
            <w:vAlign w:val="center"/>
          </w:tcPr>
          <w:p w14:paraId="1CF31604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7" w:type="pct"/>
            <w:tcMar>
              <w:top w:w="100" w:type="nil"/>
              <w:right w:w="100" w:type="nil"/>
            </w:tcMar>
            <w:vAlign w:val="center"/>
          </w:tcPr>
          <w:p w14:paraId="34A06215" w14:textId="5BD7C16C" w:rsidR="00AD062D" w:rsidRPr="00AD062D" w:rsidRDefault="00644EEB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CBDCA+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TP</w:t>
            </w:r>
          </w:p>
        </w:tc>
        <w:tc>
          <w:tcPr>
            <w:tcW w:w="265" w:type="pct"/>
            <w:tcMar>
              <w:top w:w="100" w:type="nil"/>
              <w:right w:w="100" w:type="nil"/>
            </w:tcMar>
            <w:vAlign w:val="center"/>
          </w:tcPr>
          <w:p w14:paraId="07DF962D" w14:textId="2D89E263" w:rsidR="00AD062D" w:rsidRPr="00AD062D" w:rsidRDefault="00644EEB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793" w:type="pct"/>
            <w:tcMar>
              <w:top w:w="100" w:type="nil"/>
              <w:right w:w="100" w:type="nil"/>
            </w:tcMar>
            <w:vAlign w:val="center"/>
          </w:tcPr>
          <w:p w14:paraId="2790E7F5" w14:textId="633C56E2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230" w:type="pct"/>
            <w:tcMar>
              <w:top w:w="100" w:type="nil"/>
              <w:right w:w="100" w:type="nil"/>
            </w:tcMar>
            <w:vAlign w:val="center"/>
          </w:tcPr>
          <w:p w14:paraId="7D1F70E6" w14:textId="0CA953C6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2</w:t>
            </w:r>
          </w:p>
        </w:tc>
        <w:tc>
          <w:tcPr>
            <w:tcW w:w="677" w:type="pct"/>
            <w:tcMar>
              <w:top w:w="100" w:type="nil"/>
              <w:right w:w="100" w:type="nil"/>
            </w:tcMar>
            <w:vAlign w:val="center"/>
          </w:tcPr>
          <w:p w14:paraId="3A3B3206" w14:textId="5E42A840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322" w:type="pct"/>
            <w:tcMar>
              <w:top w:w="100" w:type="nil"/>
              <w:right w:w="100" w:type="nil"/>
            </w:tcMar>
            <w:vAlign w:val="center"/>
          </w:tcPr>
          <w:p w14:paraId="0BFADD6F" w14:textId="58B42982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482" w:type="pct"/>
            <w:tcMar>
              <w:top w:w="100" w:type="nil"/>
              <w:right w:w="100" w:type="nil"/>
            </w:tcMar>
            <w:vAlign w:val="center"/>
          </w:tcPr>
          <w:p w14:paraId="320DA93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" w:type="pct"/>
            <w:tcMar>
              <w:top w:w="100" w:type="nil"/>
              <w:right w:w="100" w:type="nil"/>
            </w:tcMar>
            <w:vAlign w:val="center"/>
          </w:tcPr>
          <w:p w14:paraId="51217E2B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D062D" w:rsidRPr="00AD062D" w14:paraId="26EF2E4B" w14:textId="77777777" w:rsidTr="00B71A25">
        <w:tc>
          <w:tcPr>
            <w:tcW w:w="917" w:type="pct"/>
            <w:tcMar>
              <w:top w:w="100" w:type="nil"/>
              <w:right w:w="100" w:type="nil"/>
            </w:tcMar>
            <w:vAlign w:val="center"/>
          </w:tcPr>
          <w:p w14:paraId="3DE809CA" w14:textId="0ED5F85E" w:rsidR="00AD062D" w:rsidRPr="00AD062D" w:rsidRDefault="00C327F6" w:rsidP="00644EE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DDP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+</w:t>
            </w:r>
            <w:r w:rsidR="00BD4804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ETP</w:t>
            </w:r>
          </w:p>
        </w:tc>
        <w:tc>
          <w:tcPr>
            <w:tcW w:w="340" w:type="pct"/>
            <w:tcMar>
              <w:top w:w="100" w:type="nil"/>
              <w:right w:w="100" w:type="nil"/>
            </w:tcMar>
            <w:vAlign w:val="center"/>
          </w:tcPr>
          <w:p w14:paraId="09CC5F5B" w14:textId="5E93BD41" w:rsidR="00AD062D" w:rsidRPr="00AD062D" w:rsidRDefault="00C327F6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807" w:type="pct"/>
            <w:tcMar>
              <w:top w:w="100" w:type="nil"/>
              <w:right w:w="100" w:type="nil"/>
            </w:tcMar>
            <w:vAlign w:val="center"/>
          </w:tcPr>
          <w:p w14:paraId="0072D8CA" w14:textId="1B98C7F2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Nivo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lumab</w:t>
            </w:r>
          </w:p>
        </w:tc>
        <w:tc>
          <w:tcPr>
            <w:tcW w:w="265" w:type="pct"/>
            <w:tcMar>
              <w:top w:w="100" w:type="nil"/>
              <w:right w:w="100" w:type="nil"/>
            </w:tcMar>
            <w:vAlign w:val="center"/>
          </w:tcPr>
          <w:p w14:paraId="50F36FBC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3" w:type="pct"/>
            <w:tcMar>
              <w:top w:w="100" w:type="nil"/>
              <w:right w:w="100" w:type="nil"/>
            </w:tcMar>
            <w:vAlign w:val="center"/>
          </w:tcPr>
          <w:p w14:paraId="26125B89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Nab-PTX</w:t>
            </w:r>
          </w:p>
        </w:tc>
        <w:tc>
          <w:tcPr>
            <w:tcW w:w="230" w:type="pct"/>
            <w:tcMar>
              <w:top w:w="100" w:type="nil"/>
              <w:right w:w="100" w:type="nil"/>
            </w:tcMar>
            <w:vAlign w:val="center"/>
          </w:tcPr>
          <w:p w14:paraId="294E6CB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77" w:type="pct"/>
            <w:tcMar>
              <w:top w:w="100" w:type="nil"/>
              <w:right w:w="100" w:type="nil"/>
            </w:tcMar>
            <w:vAlign w:val="center"/>
          </w:tcPr>
          <w:p w14:paraId="40AD6912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2" w:type="pct"/>
            <w:tcMar>
              <w:top w:w="100" w:type="nil"/>
              <w:right w:w="100" w:type="nil"/>
            </w:tcMar>
            <w:vAlign w:val="center"/>
          </w:tcPr>
          <w:p w14:paraId="57A4A10B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tcMar>
              <w:top w:w="100" w:type="nil"/>
              <w:right w:w="100" w:type="nil"/>
            </w:tcMar>
            <w:vAlign w:val="center"/>
          </w:tcPr>
          <w:p w14:paraId="61C3041A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" w:type="pct"/>
            <w:tcMar>
              <w:top w:w="100" w:type="nil"/>
              <w:right w:w="100" w:type="nil"/>
            </w:tcMar>
            <w:vAlign w:val="center"/>
          </w:tcPr>
          <w:p w14:paraId="118142DF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D062D" w:rsidRPr="00AD062D" w14:paraId="0B6F1AB6" w14:textId="77777777" w:rsidTr="00B71A25">
        <w:tc>
          <w:tcPr>
            <w:tcW w:w="917" w:type="pct"/>
            <w:tcMar>
              <w:top w:w="100" w:type="nil"/>
              <w:right w:w="100" w:type="nil"/>
            </w:tcMar>
            <w:vAlign w:val="center"/>
          </w:tcPr>
          <w:p w14:paraId="40CFBF73" w14:textId="24DA56D6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340" w:type="pct"/>
            <w:tcMar>
              <w:top w:w="100" w:type="nil"/>
              <w:right w:w="100" w:type="nil"/>
            </w:tcMar>
            <w:vAlign w:val="center"/>
          </w:tcPr>
          <w:p w14:paraId="7CF06E33" w14:textId="64D04E3D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807" w:type="pct"/>
            <w:tcMar>
              <w:top w:w="100" w:type="nil"/>
              <w:right w:w="100" w:type="nil"/>
            </w:tcMar>
            <w:vAlign w:val="center"/>
          </w:tcPr>
          <w:p w14:paraId="2EC0890C" w14:textId="2D369E59" w:rsidR="00AD062D" w:rsidRPr="00AD062D" w:rsidRDefault="00644EEB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NR</w:t>
            </w:r>
          </w:p>
        </w:tc>
        <w:tc>
          <w:tcPr>
            <w:tcW w:w="265" w:type="pct"/>
            <w:tcMar>
              <w:top w:w="100" w:type="nil"/>
              <w:right w:w="100" w:type="nil"/>
            </w:tcMar>
            <w:vAlign w:val="center"/>
          </w:tcPr>
          <w:p w14:paraId="2B566834" w14:textId="78E5F4C6" w:rsidR="00AD062D" w:rsidRPr="00AD062D" w:rsidRDefault="00644EEB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793" w:type="pct"/>
            <w:tcMar>
              <w:top w:w="100" w:type="nil"/>
              <w:right w:w="100" w:type="nil"/>
            </w:tcMar>
            <w:vAlign w:val="center"/>
          </w:tcPr>
          <w:p w14:paraId="2CE85A60" w14:textId="6D5DFEC3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NR</w:t>
            </w:r>
          </w:p>
        </w:tc>
        <w:tc>
          <w:tcPr>
            <w:tcW w:w="230" w:type="pct"/>
            <w:tcMar>
              <w:top w:w="100" w:type="nil"/>
              <w:right w:w="100" w:type="nil"/>
            </w:tcMar>
            <w:vAlign w:val="center"/>
          </w:tcPr>
          <w:p w14:paraId="68DFD34A" w14:textId="7EEC2BAE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677" w:type="pct"/>
            <w:tcMar>
              <w:top w:w="100" w:type="nil"/>
              <w:right w:w="100" w:type="nil"/>
            </w:tcMar>
            <w:vAlign w:val="center"/>
          </w:tcPr>
          <w:p w14:paraId="6DB9A37C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2" w:type="pct"/>
            <w:tcMar>
              <w:top w:w="100" w:type="nil"/>
              <w:right w:w="100" w:type="nil"/>
            </w:tcMar>
            <w:vAlign w:val="center"/>
          </w:tcPr>
          <w:p w14:paraId="05C1B194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tcMar>
              <w:top w:w="100" w:type="nil"/>
              <w:right w:w="100" w:type="nil"/>
            </w:tcMar>
            <w:vAlign w:val="center"/>
          </w:tcPr>
          <w:p w14:paraId="72C63309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" w:type="pct"/>
            <w:tcMar>
              <w:top w:w="100" w:type="nil"/>
              <w:right w:w="100" w:type="nil"/>
            </w:tcMar>
            <w:vAlign w:val="center"/>
          </w:tcPr>
          <w:p w14:paraId="38A0C9EB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D062D" w:rsidRPr="00AD062D" w14:paraId="2BA6CA8D" w14:textId="77777777" w:rsidTr="00B71A25">
        <w:tc>
          <w:tcPr>
            <w:tcW w:w="917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0605F88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C3DACB6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517A6D1" w14:textId="3457368D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BDCA+PTX</w:t>
            </w:r>
          </w:p>
        </w:tc>
        <w:tc>
          <w:tcPr>
            <w:tcW w:w="265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767A4ED" w14:textId="46431505" w:rsidR="00AD062D" w:rsidRPr="00AD062D" w:rsidRDefault="00192B59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E2EDB75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Atezolizumab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76A5FCA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8DA9B1C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2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57D7888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4985E0CF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" w:type="pct"/>
            <w:tcBorders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300E3227" w14:textId="77777777" w:rsidR="00AD062D" w:rsidRPr="00AD062D" w:rsidRDefault="00AD062D" w:rsidP="00AD06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8B54888" w14:textId="43A354CC" w:rsidR="00AD062D" w:rsidRPr="00AD062D" w:rsidRDefault="00AD062D" w:rsidP="00AD062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D062D">
        <w:rPr>
          <w:rFonts w:ascii="Times New Roman" w:hAnsi="Times New Roman" w:cs="Times New Roman"/>
          <w:sz w:val="24"/>
          <w:szCs w:val="24"/>
          <w:lang w:val="en-US"/>
        </w:rPr>
        <w:t xml:space="preserve">N, number; CBDCA, carboplatin; PTX, paclitaxel; BEV, bevacizumab; </w:t>
      </w:r>
      <w:r w:rsidR="00C327F6" w:rsidRPr="00AD062D">
        <w:rPr>
          <w:rFonts w:ascii="Times New Roman" w:hAnsi="Times New Roman" w:cs="Times New Roman"/>
          <w:sz w:val="24"/>
          <w:szCs w:val="24"/>
          <w:lang w:val="en-US"/>
        </w:rPr>
        <w:t>CDDP, cisplatin;</w:t>
      </w:r>
      <w:r w:rsidR="00C327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7F6" w:rsidRPr="00AD062D">
        <w:rPr>
          <w:rFonts w:ascii="Times New Roman" w:hAnsi="Times New Roman" w:cs="Times New Roman"/>
          <w:sz w:val="24"/>
          <w:szCs w:val="24"/>
          <w:lang w:val="en-US"/>
        </w:rPr>
        <w:t>PEM, pemetrexed;</w:t>
      </w:r>
      <w:r w:rsidR="00C327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7F6" w:rsidRPr="00AD062D">
        <w:rPr>
          <w:rFonts w:ascii="Times New Roman" w:hAnsi="Times New Roman" w:cs="Times New Roman"/>
          <w:sz w:val="24"/>
          <w:szCs w:val="24"/>
          <w:lang w:val="en-US"/>
        </w:rPr>
        <w:t>Nab-PTX, nanoparticle albumin-bound paclitaxel;</w:t>
      </w:r>
      <w:r w:rsidR="00C327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7F6" w:rsidRPr="00AD062D">
        <w:rPr>
          <w:rFonts w:ascii="Times New Roman" w:hAnsi="Times New Roman" w:cs="Times New Roman"/>
          <w:sz w:val="24"/>
          <w:szCs w:val="24"/>
          <w:lang w:val="en-US"/>
        </w:rPr>
        <w:t>VNR, vinorelbine; ETP, etoposide</w:t>
      </w:r>
      <w:r w:rsidR="00C327F6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AD062D">
        <w:rPr>
          <w:rFonts w:ascii="Times New Roman" w:hAnsi="Times New Roman" w:cs="Times New Roman"/>
          <w:sz w:val="24"/>
          <w:szCs w:val="24"/>
          <w:lang w:val="en-US"/>
        </w:rPr>
        <w:t>DOC, docetaxel; RAM, ramucirumab</w:t>
      </w:r>
      <w:r w:rsidR="00C327F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D06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DAC63EC" w14:textId="77777777" w:rsidR="00AD062D" w:rsidRDefault="00AD062D" w:rsidP="00105FC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AD062D" w:rsidSect="00B71A25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07A2A15" w14:textId="41A5DEB4" w:rsidR="00644EEB" w:rsidRDefault="00644EEB" w:rsidP="00644EE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US" w:eastAsia="ja-JP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t>able S</w:t>
      </w:r>
      <w:r w:rsidR="003922AF"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ja-JP"/>
        </w:rPr>
        <w:t xml:space="preserve">. </w:t>
      </w:r>
      <w:r w:rsidRPr="00774950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Frequency of </w:t>
      </w:r>
      <w:r w:rsidR="003922AF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first line </w:t>
      </w:r>
      <w:r w:rsidRPr="00774950">
        <w:rPr>
          <w:rFonts w:ascii="Times New Roman" w:hAnsi="Times New Roman" w:cs="Times New Roman"/>
          <w:sz w:val="24"/>
          <w:szCs w:val="24"/>
          <w:lang w:val="en-US" w:eastAsia="ja-JP"/>
        </w:rPr>
        <w:t>chemotherapy regimens stra</w:t>
      </w:r>
      <w:r w:rsidRPr="00AB017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tified </w:t>
      </w:r>
      <w:r w:rsidR="00DD090E">
        <w:rPr>
          <w:rFonts w:ascii="Times New Roman" w:hAnsi="Times New Roman" w:cs="Times New Roman"/>
          <w:sz w:val="24"/>
          <w:szCs w:val="24"/>
          <w:lang w:val="en-US" w:eastAsia="ja-JP"/>
        </w:rPr>
        <w:t>according to</w:t>
      </w:r>
      <w:r w:rsidR="00DD090E" w:rsidRPr="00AB0175">
        <w:rPr>
          <w:rFonts w:ascii="Times New Roman" w:hAnsi="Times New Roman" w:cs="Times New Roman"/>
          <w:sz w:val="24"/>
          <w:szCs w:val="24"/>
          <w:lang w:val="en-US" w:eastAsia="ja-JP"/>
        </w:rPr>
        <w:t xml:space="preserve"> </w:t>
      </w:r>
      <w:r w:rsidRPr="00AB0175">
        <w:rPr>
          <w:rFonts w:ascii="Times New Roman" w:hAnsi="Times New Roman" w:cs="Times New Roman"/>
          <w:sz w:val="24"/>
          <w:szCs w:val="24"/>
          <w:lang w:val="en-US" w:eastAsia="ja-JP"/>
        </w:rPr>
        <w:t>sarcopenia status</w:t>
      </w:r>
    </w:p>
    <w:tbl>
      <w:tblPr>
        <w:tblW w:w="4966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697"/>
        <w:gridCol w:w="2003"/>
        <w:gridCol w:w="2025"/>
        <w:gridCol w:w="1454"/>
      </w:tblGrid>
      <w:tr w:rsidR="00644EEB" w:rsidRPr="008623A7" w14:paraId="06909D91" w14:textId="77777777" w:rsidTr="000E472E">
        <w:tc>
          <w:tcPr>
            <w:tcW w:w="2014" w:type="pct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09AD1C02" w14:textId="77777777" w:rsidR="00644EEB" w:rsidRPr="008623A7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</w:p>
        </w:tc>
        <w:tc>
          <w:tcPr>
            <w:tcW w:w="219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51182AEE" w14:textId="6DD4E741" w:rsidR="00644EEB" w:rsidRPr="008623A7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umber (%) 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3BAC3" w14:textId="77777777" w:rsidR="00644EEB" w:rsidRPr="008623A7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056D8E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  <w:lang w:val="en-US" w:eastAsia="ja-JP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-value</w:t>
            </w:r>
          </w:p>
        </w:tc>
      </w:tr>
      <w:tr w:rsidR="00644EEB" w:rsidRPr="008623A7" w14:paraId="451231C3" w14:textId="77777777" w:rsidTr="000E472E">
        <w:tc>
          <w:tcPr>
            <w:tcW w:w="2014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</w:tcPr>
          <w:p w14:paraId="74F9652A" w14:textId="77777777" w:rsidR="00644EEB" w:rsidRPr="00DC174F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91" w:type="pct"/>
            <w:tcBorders>
              <w:top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1EAB03E1" w14:textId="2F3A80D8" w:rsidR="00644EEB" w:rsidRPr="008623A7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o sarcopenia </w:t>
            </w:r>
          </w:p>
        </w:tc>
        <w:tc>
          <w:tcPr>
            <w:tcW w:w="1103" w:type="pct"/>
            <w:tcBorders>
              <w:top w:val="single" w:sz="4" w:space="0" w:color="auto"/>
            </w:tcBorders>
            <w:vAlign w:val="center"/>
          </w:tcPr>
          <w:p w14:paraId="21C09FE3" w14:textId="75E2C4C4" w:rsidR="00644EEB" w:rsidRPr="008623A7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arcopenia 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75C29670" w14:textId="77777777" w:rsidR="00644EEB" w:rsidRPr="008623A7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</w:p>
        </w:tc>
      </w:tr>
      <w:tr w:rsidR="00644EEB" w:rsidRPr="008623A7" w14:paraId="144D09B6" w14:textId="77777777" w:rsidTr="000E472E">
        <w:trPr>
          <w:trHeight w:val="70"/>
        </w:trPr>
        <w:tc>
          <w:tcPr>
            <w:tcW w:w="2014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</w:tcPr>
          <w:p w14:paraId="660BCF0B" w14:textId="6A7EF6EE" w:rsidR="00644EEB" w:rsidRPr="00937ED0" w:rsidRDefault="003922AF" w:rsidP="000E472E">
            <w:pPr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ja-JP"/>
              </w:rPr>
              <w:t>R</w:t>
            </w:r>
            <w:r w:rsidR="00644EEB" w:rsidRPr="00937E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ja-JP"/>
              </w:rPr>
              <w:t>egimens</w:t>
            </w:r>
          </w:p>
        </w:tc>
        <w:tc>
          <w:tcPr>
            <w:tcW w:w="1091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  <w:vAlign w:val="center"/>
          </w:tcPr>
          <w:p w14:paraId="6E12C497" w14:textId="52C53B10" w:rsidR="00644EEB" w:rsidRDefault="008234D4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5</w:t>
            </w:r>
          </w:p>
        </w:tc>
        <w:tc>
          <w:tcPr>
            <w:tcW w:w="1103" w:type="pct"/>
            <w:tcBorders>
              <w:top w:val="nil"/>
              <w:bottom w:val="nil"/>
            </w:tcBorders>
            <w:vAlign w:val="center"/>
          </w:tcPr>
          <w:p w14:paraId="610CCEC3" w14:textId="5456CD1A" w:rsidR="00644EEB" w:rsidRDefault="008234D4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9</w:t>
            </w: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4364FD0F" w14:textId="77777777" w:rsidR="00644EEB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</w:p>
        </w:tc>
      </w:tr>
      <w:tr w:rsidR="00644EEB" w:rsidRPr="008623A7" w14:paraId="68F31AA7" w14:textId="77777777" w:rsidTr="000E472E">
        <w:trPr>
          <w:trHeight w:val="70"/>
        </w:trPr>
        <w:tc>
          <w:tcPr>
            <w:tcW w:w="2014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</w:tcPr>
          <w:p w14:paraId="6A7A35C0" w14:textId="77777777" w:rsidR="00644EEB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BDCA + PTX</w:t>
            </w:r>
          </w:p>
          <w:p w14:paraId="6D6CEE26" w14:textId="77777777" w:rsidR="00644EEB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with/without BEV</w:t>
            </w:r>
          </w:p>
        </w:tc>
        <w:tc>
          <w:tcPr>
            <w:tcW w:w="1091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  <w:vAlign w:val="center"/>
          </w:tcPr>
          <w:p w14:paraId="06F91B20" w14:textId="4A725958" w:rsidR="00644EEB" w:rsidRDefault="00C57951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18</w:t>
            </w:r>
            <w:r w:rsidR="00644EEB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51.4</w:t>
            </w:r>
            <w:r w:rsidR="00644EEB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%)</w:t>
            </w:r>
          </w:p>
        </w:tc>
        <w:tc>
          <w:tcPr>
            <w:tcW w:w="1103" w:type="pct"/>
            <w:tcBorders>
              <w:top w:val="nil"/>
              <w:bottom w:val="nil"/>
            </w:tcBorders>
            <w:vAlign w:val="center"/>
          </w:tcPr>
          <w:p w14:paraId="1D923CB8" w14:textId="7C5EAE1A" w:rsidR="00644EEB" w:rsidRDefault="00C57951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1 (53.8%)</w:t>
            </w: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0E302B20" w14:textId="2BA34B1F" w:rsidR="00644EEB" w:rsidRDefault="002618D6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.835</w:t>
            </w:r>
          </w:p>
        </w:tc>
      </w:tr>
      <w:tr w:rsidR="00644EEB" w:rsidRPr="008623A7" w14:paraId="31CD91AE" w14:textId="77777777" w:rsidTr="000E472E">
        <w:trPr>
          <w:trHeight w:val="70"/>
        </w:trPr>
        <w:tc>
          <w:tcPr>
            <w:tcW w:w="2014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</w:tcPr>
          <w:p w14:paraId="51526311" w14:textId="77777777" w:rsidR="00644EEB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CDDP/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BDCA + PEM</w:t>
            </w:r>
          </w:p>
          <w:p w14:paraId="60AF5A51" w14:textId="77777777" w:rsidR="00644EEB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with/without BEV</w:t>
            </w:r>
          </w:p>
        </w:tc>
        <w:tc>
          <w:tcPr>
            <w:tcW w:w="1091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  <w:vAlign w:val="center"/>
          </w:tcPr>
          <w:p w14:paraId="4228B8C8" w14:textId="2168E709" w:rsidR="00644EEB" w:rsidRDefault="00C57951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9</w:t>
            </w:r>
            <w:r w:rsidR="002618D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(25.7%)</w:t>
            </w:r>
          </w:p>
        </w:tc>
        <w:tc>
          <w:tcPr>
            <w:tcW w:w="1103" w:type="pct"/>
            <w:tcBorders>
              <w:top w:val="nil"/>
              <w:bottom w:val="nil"/>
            </w:tcBorders>
            <w:vAlign w:val="center"/>
          </w:tcPr>
          <w:p w14:paraId="2F45A4F4" w14:textId="58C8CD70" w:rsidR="00644EEB" w:rsidRDefault="00C57951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9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(23.0%)</w:t>
            </w: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1DD5E562" w14:textId="62F608B1" w:rsidR="00644EEB" w:rsidRDefault="002618D6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.792</w:t>
            </w:r>
          </w:p>
        </w:tc>
      </w:tr>
      <w:tr w:rsidR="00644EEB" w:rsidRPr="008623A7" w14:paraId="1E3C5E97" w14:textId="77777777" w:rsidTr="00C327F6">
        <w:trPr>
          <w:trHeight w:val="70"/>
        </w:trPr>
        <w:tc>
          <w:tcPr>
            <w:tcW w:w="2014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</w:tcPr>
          <w:p w14:paraId="365A9914" w14:textId="77777777" w:rsidR="00644EEB" w:rsidRDefault="00644EEB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BDCA + nab-PTX</w:t>
            </w:r>
          </w:p>
        </w:tc>
        <w:tc>
          <w:tcPr>
            <w:tcW w:w="1091" w:type="pct"/>
            <w:tcBorders>
              <w:top w:val="nil"/>
              <w:bottom w:val="nil"/>
            </w:tcBorders>
            <w:tcMar>
              <w:top w:w="100" w:type="nil"/>
              <w:right w:w="100" w:type="nil"/>
            </w:tcMar>
            <w:vAlign w:val="center"/>
          </w:tcPr>
          <w:p w14:paraId="4CAF5813" w14:textId="0AD3FA54" w:rsidR="00644EEB" w:rsidRDefault="002618D6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5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(14.7%)</w:t>
            </w:r>
          </w:p>
        </w:tc>
        <w:tc>
          <w:tcPr>
            <w:tcW w:w="1103" w:type="pct"/>
            <w:tcBorders>
              <w:top w:val="nil"/>
              <w:bottom w:val="nil"/>
            </w:tcBorders>
            <w:vAlign w:val="center"/>
          </w:tcPr>
          <w:p w14:paraId="7DD2B980" w14:textId="136A164E" w:rsidR="00644EEB" w:rsidRDefault="002618D6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5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(12.8%)</w:t>
            </w:r>
          </w:p>
        </w:tc>
        <w:tc>
          <w:tcPr>
            <w:tcW w:w="792" w:type="pct"/>
            <w:tcBorders>
              <w:top w:val="nil"/>
              <w:bottom w:val="nil"/>
            </w:tcBorders>
            <w:vAlign w:val="center"/>
          </w:tcPr>
          <w:p w14:paraId="18235339" w14:textId="6688786A" w:rsidR="00644EEB" w:rsidRDefault="002618D6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.854</w:t>
            </w:r>
          </w:p>
        </w:tc>
      </w:tr>
      <w:tr w:rsidR="00644EEB" w:rsidRPr="008623A7" w14:paraId="075F25C1" w14:textId="77777777" w:rsidTr="00C327F6">
        <w:trPr>
          <w:trHeight w:val="70"/>
        </w:trPr>
        <w:tc>
          <w:tcPr>
            <w:tcW w:w="2014" w:type="pct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</w:tcPr>
          <w:p w14:paraId="0D059921" w14:textId="4B2BAD1F" w:rsidR="00644EEB" w:rsidRDefault="003922AF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Others</w:t>
            </w:r>
            <w:r w:rsidR="002618D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bottom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14:paraId="2AD04B66" w14:textId="6D8C4B81" w:rsidR="00644EEB" w:rsidRDefault="008234D4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3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(8.5%)</w:t>
            </w:r>
          </w:p>
        </w:tc>
        <w:tc>
          <w:tcPr>
            <w:tcW w:w="1103" w:type="pct"/>
            <w:tcBorders>
              <w:top w:val="nil"/>
              <w:bottom w:val="single" w:sz="4" w:space="0" w:color="auto"/>
            </w:tcBorders>
            <w:vAlign w:val="center"/>
          </w:tcPr>
          <w:p w14:paraId="13E95BAD" w14:textId="67498651" w:rsidR="00644EEB" w:rsidRDefault="008234D4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4</w:t>
            </w:r>
            <w:r w:rsidR="00C327F6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 xml:space="preserve"> (10.2%)</w:t>
            </w:r>
          </w:p>
        </w:tc>
        <w:tc>
          <w:tcPr>
            <w:tcW w:w="792" w:type="pct"/>
            <w:tcBorders>
              <w:top w:val="nil"/>
              <w:bottom w:val="single" w:sz="4" w:space="0" w:color="auto"/>
            </w:tcBorders>
            <w:vAlign w:val="center"/>
          </w:tcPr>
          <w:p w14:paraId="7A6ECA98" w14:textId="2F6E3EF9" w:rsidR="00644EEB" w:rsidRDefault="008234D4" w:rsidP="000E472E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ja-JP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.805</w:t>
            </w:r>
          </w:p>
        </w:tc>
      </w:tr>
    </w:tbl>
    <w:p w14:paraId="74E7B389" w14:textId="066A02B7" w:rsidR="00644EEB" w:rsidRPr="00B5209F" w:rsidRDefault="00644EEB" w:rsidP="00C327F6">
      <w:pPr>
        <w:spacing w:line="240" w:lineRule="auto"/>
        <w:rPr>
          <w:rFonts w:ascii="Times New Roman" w:eastAsia="游明朝" w:hAnsi="Times New Roman" w:cs="Times New Roman"/>
          <w:sz w:val="24"/>
          <w:szCs w:val="24"/>
          <w:lang w:val="en-US"/>
        </w:rPr>
      </w:pPr>
      <w:r w:rsidRPr="00B5209F">
        <w:rPr>
          <w:rFonts w:ascii="Times New Roman" w:eastAsia="游明朝" w:hAnsi="Times New Roman" w:cs="Times New Roman"/>
          <w:sz w:val="24"/>
          <w:szCs w:val="24"/>
          <w:lang w:val="en-US"/>
        </w:rPr>
        <w:t>CBDCA, carboplatin; PTX, paclitaxel; BEV, bevacizumab; CDDP, cisplatin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; </w:t>
      </w:r>
      <w:r w:rsidRPr="00B5209F">
        <w:rPr>
          <w:rFonts w:ascii="Times New Roman" w:eastAsia="游明朝" w:hAnsi="Times New Roman" w:cs="Times New Roman"/>
          <w:sz w:val="24"/>
          <w:szCs w:val="24"/>
          <w:lang w:val="en-US"/>
        </w:rPr>
        <w:t>PEM, pemetrexed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; </w:t>
      </w:r>
      <w:r w:rsidRPr="00B5209F">
        <w:rPr>
          <w:rFonts w:ascii="Times New Roman" w:eastAsia="游明朝" w:hAnsi="Times New Roman" w:cs="Times New Roman"/>
          <w:sz w:val="24"/>
          <w:szCs w:val="24"/>
          <w:lang w:val="en-US"/>
        </w:rPr>
        <w:t>Nab-PTX, nanoparticle albumin-bound paclitaxel</w:t>
      </w:r>
      <w:r w:rsidR="00C327F6"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Others: </w:t>
      </w:r>
      <w:r w:rsidR="003922AF"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CBDCA + S1 (n = 4), CBDCA + </w:t>
      </w:r>
      <w:r w:rsidR="003922AF" w:rsidRPr="003922AF">
        <w:rPr>
          <w:rFonts w:ascii="Times New Roman" w:eastAsia="游明朝" w:hAnsi="Times New Roman" w:cs="Times New Roman"/>
          <w:sz w:val="24"/>
          <w:szCs w:val="24"/>
          <w:lang w:val="en-US"/>
        </w:rPr>
        <w:t>vinorelbine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 (n = </w:t>
      </w:r>
      <w:r w:rsidR="003922AF">
        <w:rPr>
          <w:rFonts w:ascii="Times New Roman" w:eastAsia="游明朝" w:hAnsi="Times New Roman" w:cs="Times New Roman"/>
          <w:sz w:val="24"/>
          <w:szCs w:val="24"/>
          <w:lang w:val="en-US"/>
        </w:rPr>
        <w:t>2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), CBDCA + </w:t>
      </w:r>
      <w:r w:rsidR="003922AF">
        <w:rPr>
          <w:rFonts w:ascii="Times New Roman" w:eastAsia="游明朝" w:hAnsi="Times New Roman" w:cs="Times New Roman"/>
          <w:sz w:val="24"/>
          <w:szCs w:val="24"/>
          <w:lang w:val="en-US"/>
        </w:rPr>
        <w:t>etoposide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 (n = </w:t>
      </w:r>
      <w:r w:rsidR="003922AF">
        <w:rPr>
          <w:rFonts w:ascii="Times New Roman" w:eastAsia="游明朝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游明朝" w:hAnsi="Times New Roman" w:cs="Times New Roman"/>
          <w:sz w:val="24"/>
          <w:szCs w:val="24"/>
          <w:lang w:val="en-US"/>
        </w:rPr>
        <w:t>)</w:t>
      </w:r>
      <w:r w:rsidR="003922AF">
        <w:rPr>
          <w:rFonts w:ascii="Times New Roman" w:eastAsia="游明朝" w:hAnsi="Times New Roman" w:cs="Times New Roman"/>
          <w:sz w:val="24"/>
          <w:szCs w:val="24"/>
          <w:lang w:val="en-US"/>
        </w:rPr>
        <w:t xml:space="preserve">. </w:t>
      </w:r>
    </w:p>
    <w:p w14:paraId="6CA2E024" w14:textId="42F2D033" w:rsidR="00211BCC" w:rsidRPr="006752FF" w:rsidRDefault="00211BCC" w:rsidP="002B0D42">
      <w:pPr>
        <w:spacing w:after="0" w:line="480" w:lineRule="auto"/>
        <w:rPr>
          <w:rFonts w:ascii="Times New Roman" w:hAnsi="Times New Roman"/>
          <w:b/>
          <w:color w:val="FF0000"/>
          <w:sz w:val="24"/>
          <w:lang w:val="en-US"/>
        </w:rPr>
      </w:pPr>
    </w:p>
    <w:sectPr w:rsidR="00211BCC" w:rsidRPr="006752FF" w:rsidSect="00AD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E7DEC" w14:textId="77777777" w:rsidR="006F0DA0" w:rsidRDefault="006F0DA0" w:rsidP="006968F6">
      <w:pPr>
        <w:spacing w:after="0" w:line="240" w:lineRule="auto"/>
      </w:pPr>
      <w:r>
        <w:separator/>
      </w:r>
    </w:p>
  </w:endnote>
  <w:endnote w:type="continuationSeparator" w:id="0">
    <w:p w14:paraId="485E4801" w14:textId="77777777" w:rsidR="006F0DA0" w:rsidRDefault="006F0DA0" w:rsidP="006968F6">
      <w:pPr>
        <w:spacing w:after="0" w:line="240" w:lineRule="auto"/>
      </w:pPr>
      <w:r>
        <w:continuationSeparator/>
      </w:r>
    </w:p>
  </w:endnote>
  <w:endnote w:type="continuationNotice" w:id="1">
    <w:p w14:paraId="03FEAD6B" w14:textId="77777777" w:rsidR="006F0DA0" w:rsidRDefault="006F0D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FF719" w14:textId="77777777" w:rsidR="000B6BC2" w:rsidRDefault="000B6BC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98973" w14:textId="77777777" w:rsidR="000B6BC2" w:rsidRDefault="000B6BC2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D7218" w14:textId="77777777" w:rsidR="000B6BC2" w:rsidRDefault="000B6BC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1E2F5" w14:textId="77777777" w:rsidR="006F0DA0" w:rsidRDefault="006F0DA0" w:rsidP="006968F6">
      <w:pPr>
        <w:spacing w:after="0" w:line="240" w:lineRule="auto"/>
      </w:pPr>
      <w:r>
        <w:separator/>
      </w:r>
    </w:p>
  </w:footnote>
  <w:footnote w:type="continuationSeparator" w:id="0">
    <w:p w14:paraId="1DFCBA59" w14:textId="77777777" w:rsidR="006F0DA0" w:rsidRDefault="006F0DA0" w:rsidP="006968F6">
      <w:pPr>
        <w:spacing w:after="0" w:line="240" w:lineRule="auto"/>
      </w:pPr>
      <w:r>
        <w:continuationSeparator/>
      </w:r>
    </w:p>
  </w:footnote>
  <w:footnote w:type="continuationNotice" w:id="1">
    <w:p w14:paraId="3C1B134E" w14:textId="77777777" w:rsidR="006F0DA0" w:rsidRDefault="006F0D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155CD" w14:textId="77777777" w:rsidR="000B6BC2" w:rsidRDefault="000B6BC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9CE7" w14:textId="77777777" w:rsidR="000B6BC2" w:rsidRDefault="000B6BC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27ED" w14:textId="77777777" w:rsidR="000B6BC2" w:rsidRDefault="000B6BC2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0Njc2MDKytDQ1MTNS0lEKTi0uzszPAykwrAUAoojWNywAAAA="/>
  </w:docVars>
  <w:rsids>
    <w:rsidRoot w:val="00105FC8"/>
    <w:rsid w:val="00013D0C"/>
    <w:rsid w:val="00025929"/>
    <w:rsid w:val="000365E3"/>
    <w:rsid w:val="00042FF8"/>
    <w:rsid w:val="0006348F"/>
    <w:rsid w:val="00075821"/>
    <w:rsid w:val="0007656B"/>
    <w:rsid w:val="0008504D"/>
    <w:rsid w:val="00095003"/>
    <w:rsid w:val="000A2378"/>
    <w:rsid w:val="000A4780"/>
    <w:rsid w:val="000B6BC2"/>
    <w:rsid w:val="000C54AC"/>
    <w:rsid w:val="000D0EDF"/>
    <w:rsid w:val="00105FC8"/>
    <w:rsid w:val="00141A7A"/>
    <w:rsid w:val="00141C69"/>
    <w:rsid w:val="00146097"/>
    <w:rsid w:val="00192B59"/>
    <w:rsid w:val="001975C0"/>
    <w:rsid w:val="001B21F5"/>
    <w:rsid w:val="001E3EC5"/>
    <w:rsid w:val="001E4CA3"/>
    <w:rsid w:val="00211BCC"/>
    <w:rsid w:val="00225E63"/>
    <w:rsid w:val="0022798F"/>
    <w:rsid w:val="00230C98"/>
    <w:rsid w:val="00234CA5"/>
    <w:rsid w:val="002456ED"/>
    <w:rsid w:val="002618D6"/>
    <w:rsid w:val="00261A4B"/>
    <w:rsid w:val="002A05DC"/>
    <w:rsid w:val="002B0D42"/>
    <w:rsid w:val="002C4648"/>
    <w:rsid w:val="002C605B"/>
    <w:rsid w:val="002E560F"/>
    <w:rsid w:val="002E6BC1"/>
    <w:rsid w:val="00301020"/>
    <w:rsid w:val="003031A0"/>
    <w:rsid w:val="00361642"/>
    <w:rsid w:val="003922AF"/>
    <w:rsid w:val="004076A4"/>
    <w:rsid w:val="00407C17"/>
    <w:rsid w:val="004103CC"/>
    <w:rsid w:val="00430A56"/>
    <w:rsid w:val="00431FCE"/>
    <w:rsid w:val="00471F49"/>
    <w:rsid w:val="004776E8"/>
    <w:rsid w:val="004A01F5"/>
    <w:rsid w:val="004B47F4"/>
    <w:rsid w:val="004D288C"/>
    <w:rsid w:val="004E7635"/>
    <w:rsid w:val="004F2DD1"/>
    <w:rsid w:val="00502F7D"/>
    <w:rsid w:val="00511885"/>
    <w:rsid w:val="0051546B"/>
    <w:rsid w:val="00553818"/>
    <w:rsid w:val="00573ECD"/>
    <w:rsid w:val="00574B12"/>
    <w:rsid w:val="005A010E"/>
    <w:rsid w:val="005A1108"/>
    <w:rsid w:val="005A11B1"/>
    <w:rsid w:val="005A6556"/>
    <w:rsid w:val="005A7708"/>
    <w:rsid w:val="005C0DD8"/>
    <w:rsid w:val="005C2CBF"/>
    <w:rsid w:val="005F6F06"/>
    <w:rsid w:val="006121A0"/>
    <w:rsid w:val="00644EEB"/>
    <w:rsid w:val="006752FF"/>
    <w:rsid w:val="006968F6"/>
    <w:rsid w:val="006C410B"/>
    <w:rsid w:val="006E29BB"/>
    <w:rsid w:val="006F02F4"/>
    <w:rsid w:val="006F0DA0"/>
    <w:rsid w:val="006F0F26"/>
    <w:rsid w:val="006F43D9"/>
    <w:rsid w:val="00706F90"/>
    <w:rsid w:val="00713CE7"/>
    <w:rsid w:val="007140C1"/>
    <w:rsid w:val="00720304"/>
    <w:rsid w:val="00760B25"/>
    <w:rsid w:val="00782FA5"/>
    <w:rsid w:val="00783A49"/>
    <w:rsid w:val="007E5106"/>
    <w:rsid w:val="007F3A80"/>
    <w:rsid w:val="0081313F"/>
    <w:rsid w:val="00815616"/>
    <w:rsid w:val="00817CD9"/>
    <w:rsid w:val="008234D4"/>
    <w:rsid w:val="00896758"/>
    <w:rsid w:val="008A5EB3"/>
    <w:rsid w:val="008D7F05"/>
    <w:rsid w:val="008E2E67"/>
    <w:rsid w:val="008F110E"/>
    <w:rsid w:val="00903802"/>
    <w:rsid w:val="00911FF7"/>
    <w:rsid w:val="00912226"/>
    <w:rsid w:val="00926167"/>
    <w:rsid w:val="00935BEC"/>
    <w:rsid w:val="00970B86"/>
    <w:rsid w:val="009821E2"/>
    <w:rsid w:val="00987422"/>
    <w:rsid w:val="00997731"/>
    <w:rsid w:val="009A2C47"/>
    <w:rsid w:val="009B3B97"/>
    <w:rsid w:val="009B4180"/>
    <w:rsid w:val="009C6A3F"/>
    <w:rsid w:val="009E67E1"/>
    <w:rsid w:val="00A22C56"/>
    <w:rsid w:val="00A403CC"/>
    <w:rsid w:val="00A529A7"/>
    <w:rsid w:val="00A54F21"/>
    <w:rsid w:val="00A57773"/>
    <w:rsid w:val="00A701E7"/>
    <w:rsid w:val="00A80672"/>
    <w:rsid w:val="00AB5F51"/>
    <w:rsid w:val="00AD062D"/>
    <w:rsid w:val="00AF07B2"/>
    <w:rsid w:val="00B71A25"/>
    <w:rsid w:val="00B96BBE"/>
    <w:rsid w:val="00BC2C32"/>
    <w:rsid w:val="00BD0F78"/>
    <w:rsid w:val="00BD4804"/>
    <w:rsid w:val="00BE2EDC"/>
    <w:rsid w:val="00BF1A4C"/>
    <w:rsid w:val="00C24E09"/>
    <w:rsid w:val="00C25BFA"/>
    <w:rsid w:val="00C26B4B"/>
    <w:rsid w:val="00C31C83"/>
    <w:rsid w:val="00C327F6"/>
    <w:rsid w:val="00C57951"/>
    <w:rsid w:val="00C95504"/>
    <w:rsid w:val="00C95A58"/>
    <w:rsid w:val="00CA6A3E"/>
    <w:rsid w:val="00CB5D36"/>
    <w:rsid w:val="00CC12A7"/>
    <w:rsid w:val="00CD5C61"/>
    <w:rsid w:val="00CE572F"/>
    <w:rsid w:val="00D03B8B"/>
    <w:rsid w:val="00D06D7B"/>
    <w:rsid w:val="00D0773D"/>
    <w:rsid w:val="00D2178A"/>
    <w:rsid w:val="00D5123F"/>
    <w:rsid w:val="00D702CA"/>
    <w:rsid w:val="00D772D8"/>
    <w:rsid w:val="00D82957"/>
    <w:rsid w:val="00DA5FB0"/>
    <w:rsid w:val="00DD090E"/>
    <w:rsid w:val="00DF3246"/>
    <w:rsid w:val="00E425F7"/>
    <w:rsid w:val="00E60448"/>
    <w:rsid w:val="00EA11B3"/>
    <w:rsid w:val="00EC665D"/>
    <w:rsid w:val="00ED58A2"/>
    <w:rsid w:val="00EE01F6"/>
    <w:rsid w:val="00EE4937"/>
    <w:rsid w:val="00F01EEB"/>
    <w:rsid w:val="00F119D1"/>
    <w:rsid w:val="00F454A3"/>
    <w:rsid w:val="00F60B1B"/>
    <w:rsid w:val="00F764F2"/>
    <w:rsid w:val="00F95819"/>
    <w:rsid w:val="00FA5FFC"/>
    <w:rsid w:val="00FC4CA1"/>
    <w:rsid w:val="00FC609C"/>
    <w:rsid w:val="00FD0BD5"/>
    <w:rsid w:val="00FF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05E20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3D9"/>
  </w:style>
  <w:style w:type="paragraph" w:styleId="1">
    <w:name w:val="heading 1"/>
    <w:basedOn w:val="a"/>
    <w:link w:val="10"/>
    <w:uiPriority w:val="9"/>
    <w:qFormat/>
    <w:rsid w:val="005A1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062D"/>
    <w:rPr>
      <w:rFonts w:ascii="Segoe UI" w:hAnsi="Segoe UI" w:cs="Segoe UI"/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AD062D"/>
    <w:pPr>
      <w:spacing w:line="240" w:lineRule="auto"/>
    </w:pPr>
    <w:rPr>
      <w:sz w:val="20"/>
      <w:szCs w:val="20"/>
    </w:rPr>
  </w:style>
  <w:style w:type="character" w:customStyle="1" w:styleId="a6">
    <w:name w:val="コメント文字列 (文字)"/>
    <w:basedOn w:val="a0"/>
    <w:link w:val="a5"/>
    <w:uiPriority w:val="99"/>
    <w:semiHidden/>
    <w:rsid w:val="00AD062D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AD062D"/>
    <w:rPr>
      <w:sz w:val="18"/>
      <w:szCs w:val="18"/>
    </w:rPr>
  </w:style>
  <w:style w:type="paragraph" w:styleId="a8">
    <w:name w:val="annotation subject"/>
    <w:basedOn w:val="a5"/>
    <w:next w:val="a5"/>
    <w:link w:val="a9"/>
    <w:uiPriority w:val="99"/>
    <w:semiHidden/>
    <w:unhideWhenUsed/>
    <w:rsid w:val="00471F49"/>
    <w:rPr>
      <w:b/>
      <w:bCs/>
    </w:rPr>
  </w:style>
  <w:style w:type="character" w:customStyle="1" w:styleId="a9">
    <w:name w:val="コメント内容 (文字)"/>
    <w:basedOn w:val="a6"/>
    <w:link w:val="a8"/>
    <w:uiPriority w:val="99"/>
    <w:semiHidden/>
    <w:rsid w:val="00471F49"/>
    <w:rPr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013D0C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013D0C"/>
    <w:rPr>
      <w:rFonts w:ascii="Courier New" w:hAnsi="Courier New" w:cs="Courier New"/>
      <w:sz w:val="20"/>
      <w:szCs w:val="20"/>
    </w:rPr>
  </w:style>
  <w:style w:type="character" w:customStyle="1" w:styleId="10">
    <w:name w:val="見出し 1 (文字)"/>
    <w:basedOn w:val="a0"/>
    <w:link w:val="1"/>
    <w:uiPriority w:val="9"/>
    <w:rsid w:val="005A11B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a">
    <w:name w:val="header"/>
    <w:basedOn w:val="a"/>
    <w:link w:val="ab"/>
    <w:uiPriority w:val="99"/>
    <w:unhideWhenUsed/>
    <w:rsid w:val="00696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ヘッダー (文字)"/>
    <w:basedOn w:val="a0"/>
    <w:link w:val="aa"/>
    <w:uiPriority w:val="99"/>
    <w:rsid w:val="006968F6"/>
  </w:style>
  <w:style w:type="paragraph" w:styleId="ac">
    <w:name w:val="footer"/>
    <w:basedOn w:val="a"/>
    <w:link w:val="ad"/>
    <w:uiPriority w:val="99"/>
    <w:unhideWhenUsed/>
    <w:rsid w:val="00696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フッター (文字)"/>
    <w:basedOn w:val="a0"/>
    <w:link w:val="ac"/>
    <w:uiPriority w:val="99"/>
    <w:rsid w:val="00696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8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tyles" Target="styles.xm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endnotes" Target="endnote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notes" Target="footnote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ettings" Target="settings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0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C8F43-319C-44DD-A256-1ADCAF8D13D1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B10B5272-FEE8-4C2C-B308-483974C30EB4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DD869B9C-F4FA-4D75-A3F6-8C26E4D3ACE1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C4984E49-D286-4024-BB0A-DBCE66FD79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D10EF5-ECFC-4954-A929-6FFDB3AC45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79FA3B-56FF-473A-A3AF-1E66014D2F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A352D6-331F-4243-976A-E1DDAF2CE6B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DE312F-CD06-4E54-8EF6-D9D695F1165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B0C18E4-CEEB-490D-959E-3F662741AC2E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23C8DBD-F8E2-4A44-87DC-129D586A8251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C71E62EF-1874-4895-855A-286342F19F8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63B46C4-D944-49D5-8C21-9BB026766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2020-12-02T04:27:00Z</dcterms:created>
  <dcterms:modified xsi:type="dcterms:W3CDTF">2021-06-23T07:55:00Z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VLIGJ7Mf01y8</vt:lpwstr>
  </property>
</Properties>
</file>