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DEC65" w14:textId="2CB784B1" w:rsidR="00C06A0F" w:rsidRPr="00301B0D" w:rsidRDefault="00C86C9D" w:rsidP="00C06A0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Arial" w:hAnsi="Arial" w:cs="Arial"/>
          <w:b/>
          <w:bCs/>
          <w:color w:val="000000"/>
          <w:sz w:val="24"/>
          <w:szCs w:val="24"/>
          <w14:ligatures w14:val="standardContextual"/>
        </w:rPr>
        <w:t xml:space="preserve">Appendix </w:t>
      </w:r>
      <w:r w:rsidR="00FE0E22">
        <w:rPr>
          <w:rFonts w:ascii="Arial" w:hAnsi="Arial" w:cs="Arial"/>
          <w:b/>
          <w:bCs/>
          <w:color w:val="000000"/>
          <w:sz w:val="24"/>
          <w:szCs w:val="24"/>
          <w14:ligatures w14:val="standardContextual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  <w14:ligatures w14:val="standardContextual"/>
        </w:rPr>
        <w:t xml:space="preserve">: </w:t>
      </w:r>
      <w:r w:rsidR="00C06A0F" w:rsidRPr="00301B0D">
        <w:rPr>
          <w:rFonts w:ascii="Arial" w:hAnsi="Arial" w:cs="Arial"/>
          <w:b/>
          <w:bCs/>
          <w:color w:val="000000"/>
          <w:sz w:val="24"/>
          <w:szCs w:val="24"/>
          <w14:ligatures w14:val="standardContextual"/>
        </w:rPr>
        <w:t>Overview of primary, secondary and process outcomes</w:t>
      </w:r>
    </w:p>
    <w:tbl>
      <w:tblPr>
        <w:tblStyle w:val="TableGrid"/>
        <w:tblW w:w="128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350"/>
        <w:gridCol w:w="2250"/>
        <w:gridCol w:w="2250"/>
        <w:gridCol w:w="1980"/>
        <w:gridCol w:w="1620"/>
        <w:gridCol w:w="1620"/>
        <w:gridCol w:w="1800"/>
      </w:tblGrid>
      <w:tr w:rsidR="00C06A0F" w14:paraId="0C604EB6" w14:textId="77777777" w:rsidTr="00D90236">
        <w:tc>
          <w:tcPr>
            <w:tcW w:w="1350" w:type="dxa"/>
          </w:tcPr>
          <w:p w14:paraId="7012A4E6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Outcome type</w:t>
            </w:r>
          </w:p>
        </w:tc>
        <w:tc>
          <w:tcPr>
            <w:tcW w:w="2250" w:type="dxa"/>
          </w:tcPr>
          <w:p w14:paraId="164CECF7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Measurement tool</w:t>
            </w:r>
          </w:p>
        </w:tc>
        <w:tc>
          <w:tcPr>
            <w:tcW w:w="2250" w:type="dxa"/>
          </w:tcPr>
          <w:p w14:paraId="202B784E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Specific Measurement variable</w:t>
            </w:r>
          </w:p>
        </w:tc>
        <w:tc>
          <w:tcPr>
            <w:tcW w:w="1980" w:type="dxa"/>
          </w:tcPr>
          <w:p w14:paraId="3EB30122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Analysis metric</w:t>
            </w:r>
          </w:p>
        </w:tc>
        <w:tc>
          <w:tcPr>
            <w:tcW w:w="1620" w:type="dxa"/>
          </w:tcPr>
          <w:p w14:paraId="743F430D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Method of aggregation</w:t>
            </w:r>
          </w:p>
        </w:tc>
        <w:tc>
          <w:tcPr>
            <w:tcW w:w="1620" w:type="dxa"/>
          </w:tcPr>
          <w:p w14:paraId="39FC316D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Time point for each measurement</w:t>
            </w:r>
          </w:p>
        </w:tc>
        <w:tc>
          <w:tcPr>
            <w:tcW w:w="1800" w:type="dxa"/>
          </w:tcPr>
          <w:p w14:paraId="1B00E510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Explanation of clinical relevance</w:t>
            </w:r>
          </w:p>
        </w:tc>
      </w:tr>
      <w:tr w:rsidR="00C06A0F" w14:paraId="630BC5F1" w14:textId="77777777" w:rsidTr="00D90236">
        <w:tc>
          <w:tcPr>
            <w:tcW w:w="1350" w:type="dxa"/>
          </w:tcPr>
          <w:p w14:paraId="65B862EC" w14:textId="57F06C45" w:rsidR="00C06A0F" w:rsidRPr="003F01D2" w:rsidRDefault="00D90236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2250" w:type="dxa"/>
          </w:tcPr>
          <w:p w14:paraId="6DB7EA86" w14:textId="77777777" w:rsidR="00C06A0F" w:rsidRPr="00202B2D" w:rsidRDefault="00C06A0F" w:rsidP="009A21DA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2B2D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people diagnosed with mild stable DCM during the study period</w:t>
            </w:r>
          </w:p>
        </w:tc>
        <w:tc>
          <w:tcPr>
            <w:tcW w:w="2250" w:type="dxa"/>
          </w:tcPr>
          <w:p w14:paraId="43ACFB02" w14:textId="77777777" w:rsidR="00C06A0F" w:rsidRPr="00202B2D" w:rsidRDefault="00C06A0F" w:rsidP="009A21DA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2B2D">
              <w:rPr>
                <w:rFonts w:ascii="Arial" w:hAnsi="Arial" w:cs="Arial"/>
                <w:color w:val="000000" w:themeColor="text1"/>
                <w:sz w:val="20"/>
                <w:szCs w:val="20"/>
              </w:rPr>
              <w:t>Incidence of mild stable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02B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DCM attending national neurosurgical service </w:t>
            </w:r>
          </w:p>
        </w:tc>
        <w:tc>
          <w:tcPr>
            <w:tcW w:w="1980" w:type="dxa"/>
          </w:tcPr>
          <w:p w14:paraId="5E265DF5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 xml:space="preserve">Number of people diagnosed with </w:t>
            </w:r>
            <w:r w:rsidRPr="00202B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mild stable </w:t>
            </w:r>
            <w:r w:rsidRPr="003F01D2">
              <w:rPr>
                <w:rFonts w:ascii="Arial" w:hAnsi="Arial" w:cs="Arial"/>
                <w:sz w:val="20"/>
                <w:szCs w:val="20"/>
              </w:rPr>
              <w:t>DCM/ number of NP seen</w:t>
            </w:r>
          </w:p>
        </w:tc>
        <w:tc>
          <w:tcPr>
            <w:tcW w:w="1620" w:type="dxa"/>
          </w:tcPr>
          <w:p w14:paraId="00EF5EDE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Proportion</w:t>
            </w:r>
          </w:p>
        </w:tc>
        <w:tc>
          <w:tcPr>
            <w:tcW w:w="1620" w:type="dxa"/>
          </w:tcPr>
          <w:p w14:paraId="7A171C79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Baseline</w:t>
            </w:r>
          </w:p>
        </w:tc>
        <w:tc>
          <w:tcPr>
            <w:tcW w:w="1800" w:type="dxa"/>
          </w:tcPr>
          <w:p w14:paraId="63AC4624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Feasibility of recruitment</w:t>
            </w:r>
          </w:p>
        </w:tc>
      </w:tr>
      <w:tr w:rsidR="00C06A0F" w14:paraId="6E2F9CB1" w14:textId="77777777" w:rsidTr="00D90236">
        <w:tc>
          <w:tcPr>
            <w:tcW w:w="1350" w:type="dxa"/>
          </w:tcPr>
          <w:p w14:paraId="55B599D9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2250" w:type="dxa"/>
          </w:tcPr>
          <w:p w14:paraId="32DBF7DE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 xml:space="preserve">Number of people with </w:t>
            </w:r>
            <w:r w:rsidRPr="00202B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mild stable </w:t>
            </w:r>
            <w:r w:rsidRPr="003F01D2">
              <w:rPr>
                <w:rFonts w:ascii="Arial" w:hAnsi="Arial" w:cs="Arial"/>
                <w:sz w:val="20"/>
                <w:szCs w:val="20"/>
              </w:rPr>
              <w:t>DCM who are willing to participate but do not meet the eligibility cri</w:t>
            </w:r>
            <w:r>
              <w:rPr>
                <w:rFonts w:ascii="Arial" w:hAnsi="Arial" w:cs="Arial"/>
                <w:sz w:val="20"/>
                <w:szCs w:val="20"/>
              </w:rPr>
              <w:t>teria.</w:t>
            </w:r>
          </w:p>
        </w:tc>
        <w:tc>
          <w:tcPr>
            <w:tcW w:w="2250" w:type="dxa"/>
          </w:tcPr>
          <w:p w14:paraId="3BC0D7EA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 xml:space="preserve">The proportion of people with mild </w:t>
            </w:r>
            <w:r w:rsidRPr="00202B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stable DCM who are willing to </w:t>
            </w:r>
            <w:r w:rsidRPr="003F01D2">
              <w:rPr>
                <w:rFonts w:ascii="Arial" w:hAnsi="Arial" w:cs="Arial"/>
                <w:sz w:val="20"/>
                <w:szCs w:val="20"/>
              </w:rPr>
              <w:t xml:space="preserve">participate but do not meet the eligibility </w:t>
            </w:r>
            <w:r>
              <w:rPr>
                <w:rFonts w:ascii="Arial" w:hAnsi="Arial" w:cs="Arial"/>
                <w:sz w:val="20"/>
                <w:szCs w:val="20"/>
              </w:rPr>
              <w:t>criteria</w:t>
            </w:r>
          </w:p>
        </w:tc>
        <w:tc>
          <w:tcPr>
            <w:tcW w:w="1980" w:type="dxa"/>
          </w:tcPr>
          <w:p w14:paraId="702804CC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 xml:space="preserve">Number of people with </w:t>
            </w:r>
            <w:r w:rsidRPr="00202B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mild stable </w:t>
            </w:r>
            <w:r w:rsidRPr="003F01D2">
              <w:rPr>
                <w:rFonts w:ascii="Arial" w:hAnsi="Arial" w:cs="Arial"/>
                <w:sz w:val="20"/>
                <w:szCs w:val="20"/>
              </w:rPr>
              <w:t>DCM who are willing to participate but do not meet the eligibility criteria</w:t>
            </w:r>
          </w:p>
        </w:tc>
        <w:tc>
          <w:tcPr>
            <w:tcW w:w="1620" w:type="dxa"/>
          </w:tcPr>
          <w:p w14:paraId="4A4CE950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 xml:space="preserve">Proportion </w:t>
            </w:r>
          </w:p>
        </w:tc>
        <w:tc>
          <w:tcPr>
            <w:tcW w:w="1620" w:type="dxa"/>
          </w:tcPr>
          <w:p w14:paraId="039F8ECA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Baseline</w:t>
            </w:r>
          </w:p>
        </w:tc>
        <w:tc>
          <w:tcPr>
            <w:tcW w:w="1800" w:type="dxa"/>
          </w:tcPr>
          <w:p w14:paraId="1B357E01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Feasibility or recruitment</w:t>
            </w:r>
          </w:p>
        </w:tc>
      </w:tr>
      <w:tr w:rsidR="00C06A0F" w14:paraId="05555410" w14:textId="77777777" w:rsidTr="00D90236">
        <w:tc>
          <w:tcPr>
            <w:tcW w:w="1350" w:type="dxa"/>
          </w:tcPr>
          <w:p w14:paraId="339B1236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2250" w:type="dxa"/>
          </w:tcPr>
          <w:p w14:paraId="5F166846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Participant recruitment rate</w:t>
            </w:r>
          </w:p>
        </w:tc>
        <w:tc>
          <w:tcPr>
            <w:tcW w:w="2250" w:type="dxa"/>
          </w:tcPr>
          <w:p w14:paraId="79AB2A48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Number of participants recruited per month</w:t>
            </w:r>
          </w:p>
        </w:tc>
        <w:tc>
          <w:tcPr>
            <w:tcW w:w="1980" w:type="dxa"/>
          </w:tcPr>
          <w:p w14:paraId="3681F8BA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Count</w:t>
            </w:r>
          </w:p>
        </w:tc>
        <w:tc>
          <w:tcPr>
            <w:tcW w:w="1620" w:type="dxa"/>
          </w:tcPr>
          <w:p w14:paraId="332FD90E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Count</w:t>
            </w:r>
          </w:p>
        </w:tc>
        <w:tc>
          <w:tcPr>
            <w:tcW w:w="1620" w:type="dxa"/>
          </w:tcPr>
          <w:p w14:paraId="4DA6ADA0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Baseline</w:t>
            </w:r>
          </w:p>
        </w:tc>
        <w:tc>
          <w:tcPr>
            <w:tcW w:w="1800" w:type="dxa"/>
          </w:tcPr>
          <w:p w14:paraId="0E5FAE2B" w14:textId="77777777" w:rsidR="00C06A0F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Feasibility of recruitment</w:t>
            </w:r>
          </w:p>
          <w:p w14:paraId="07A94F56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A0F" w14:paraId="49ED413E" w14:textId="77777777" w:rsidTr="00D90236">
        <w:tc>
          <w:tcPr>
            <w:tcW w:w="1350" w:type="dxa"/>
          </w:tcPr>
          <w:p w14:paraId="358697AB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lastRenderedPageBreak/>
              <w:t>Primary</w:t>
            </w:r>
          </w:p>
        </w:tc>
        <w:tc>
          <w:tcPr>
            <w:tcW w:w="2250" w:type="dxa"/>
          </w:tcPr>
          <w:p w14:paraId="07755B42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Participant and clinician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3F01D2">
              <w:rPr>
                <w:rFonts w:ascii="Arial" w:hAnsi="Arial" w:cs="Arial"/>
                <w:sz w:val="20"/>
                <w:szCs w:val="20"/>
              </w:rPr>
              <w:t xml:space="preserve">dherence to the rehabilitation intervention </w:t>
            </w:r>
          </w:p>
        </w:tc>
        <w:tc>
          <w:tcPr>
            <w:tcW w:w="2250" w:type="dxa"/>
          </w:tcPr>
          <w:p w14:paraId="3C3AA82D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Number of scheduled sessions attended by participants and intervention fidelity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number of core intervention components included in each treatment session</w:t>
            </w:r>
          </w:p>
        </w:tc>
        <w:tc>
          <w:tcPr>
            <w:tcW w:w="1980" w:type="dxa"/>
          </w:tcPr>
          <w:p w14:paraId="31529ED7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Number of treatment sessions attended/ number of treatment sessions specified in the protocol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number of core intervention components included in each treatment session.</w:t>
            </w:r>
          </w:p>
        </w:tc>
        <w:tc>
          <w:tcPr>
            <w:tcW w:w="1620" w:type="dxa"/>
          </w:tcPr>
          <w:p w14:paraId="49A46570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 xml:space="preserve">Proportion </w:t>
            </w:r>
          </w:p>
        </w:tc>
        <w:tc>
          <w:tcPr>
            <w:tcW w:w="1620" w:type="dxa"/>
          </w:tcPr>
          <w:p w14:paraId="42D45088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weeks</w:t>
            </w:r>
          </w:p>
        </w:tc>
        <w:tc>
          <w:tcPr>
            <w:tcW w:w="1800" w:type="dxa"/>
          </w:tcPr>
          <w:p w14:paraId="662238E3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Adherence to the intervention as prescribed in the protocol</w:t>
            </w:r>
          </w:p>
        </w:tc>
      </w:tr>
      <w:tr w:rsidR="00C06A0F" w14:paraId="4A24E0F7" w14:textId="77777777" w:rsidTr="00D90236">
        <w:tc>
          <w:tcPr>
            <w:tcW w:w="1350" w:type="dxa"/>
          </w:tcPr>
          <w:p w14:paraId="2DECCD21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2250" w:type="dxa"/>
          </w:tcPr>
          <w:p w14:paraId="70862A26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Acceptability of the intervention to participants and clinicians</w:t>
            </w:r>
          </w:p>
        </w:tc>
        <w:tc>
          <w:tcPr>
            <w:tcW w:w="2250" w:type="dxa"/>
          </w:tcPr>
          <w:p w14:paraId="660BF8BA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Semi- structured intervention and focus groups</w:t>
            </w:r>
          </w:p>
        </w:tc>
        <w:tc>
          <w:tcPr>
            <w:tcW w:w="1980" w:type="dxa"/>
          </w:tcPr>
          <w:p w14:paraId="7451DA3F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Thematic analysis</w:t>
            </w:r>
          </w:p>
        </w:tc>
        <w:tc>
          <w:tcPr>
            <w:tcW w:w="1620" w:type="dxa"/>
          </w:tcPr>
          <w:p w14:paraId="032EAB8F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Qualitative</w:t>
            </w:r>
          </w:p>
        </w:tc>
        <w:tc>
          <w:tcPr>
            <w:tcW w:w="1620" w:type="dxa"/>
          </w:tcPr>
          <w:p w14:paraId="30784C6A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weeks</w:t>
            </w:r>
          </w:p>
        </w:tc>
        <w:tc>
          <w:tcPr>
            <w:tcW w:w="1800" w:type="dxa"/>
          </w:tcPr>
          <w:p w14:paraId="12185295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Acceptability of the intervention</w:t>
            </w:r>
          </w:p>
        </w:tc>
      </w:tr>
      <w:tr w:rsidR="00C06A0F" w14:paraId="2C641B5D" w14:textId="77777777" w:rsidTr="00D90236">
        <w:tc>
          <w:tcPr>
            <w:tcW w:w="1350" w:type="dxa"/>
          </w:tcPr>
          <w:p w14:paraId="76DEB5B9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2250" w:type="dxa"/>
          </w:tcPr>
          <w:p w14:paraId="58EE6AD3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Burden of measurement tool completion</w:t>
            </w:r>
          </w:p>
        </w:tc>
        <w:tc>
          <w:tcPr>
            <w:tcW w:w="2250" w:type="dxa"/>
          </w:tcPr>
          <w:p w14:paraId="4D84FACA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Semi structured interview </w:t>
            </w:r>
          </w:p>
        </w:tc>
        <w:tc>
          <w:tcPr>
            <w:tcW w:w="1980" w:type="dxa"/>
          </w:tcPr>
          <w:p w14:paraId="019604EF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Thematic analysis</w:t>
            </w:r>
          </w:p>
        </w:tc>
        <w:tc>
          <w:tcPr>
            <w:tcW w:w="1620" w:type="dxa"/>
          </w:tcPr>
          <w:p w14:paraId="7347E75D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Qualitative</w:t>
            </w:r>
          </w:p>
        </w:tc>
        <w:tc>
          <w:tcPr>
            <w:tcW w:w="1620" w:type="dxa"/>
          </w:tcPr>
          <w:p w14:paraId="2883D0E0" w14:textId="77777777" w:rsidR="00C06A0F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weeks</w:t>
            </w:r>
          </w:p>
        </w:tc>
        <w:tc>
          <w:tcPr>
            <w:tcW w:w="1800" w:type="dxa"/>
          </w:tcPr>
          <w:p w14:paraId="63F0EA94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Burden of measurement tool completion</w:t>
            </w:r>
          </w:p>
        </w:tc>
      </w:tr>
      <w:tr w:rsidR="00C06A0F" w14:paraId="6AF354FD" w14:textId="77777777" w:rsidTr="00D90236">
        <w:tc>
          <w:tcPr>
            <w:tcW w:w="1350" w:type="dxa"/>
          </w:tcPr>
          <w:p w14:paraId="177A9255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lastRenderedPageBreak/>
              <w:t xml:space="preserve">Primary </w:t>
            </w:r>
          </w:p>
        </w:tc>
        <w:tc>
          <w:tcPr>
            <w:tcW w:w="2250" w:type="dxa"/>
          </w:tcPr>
          <w:p w14:paraId="544C8EA9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Retention</w:t>
            </w:r>
          </w:p>
        </w:tc>
        <w:tc>
          <w:tcPr>
            <w:tcW w:w="2250" w:type="dxa"/>
          </w:tcPr>
          <w:p w14:paraId="1809C3B0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Loss to follow up rate and reasons for loss to follow up</w:t>
            </w:r>
          </w:p>
        </w:tc>
        <w:tc>
          <w:tcPr>
            <w:tcW w:w="1980" w:type="dxa"/>
          </w:tcPr>
          <w:p w14:paraId="49A4E5B1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 xml:space="preserve">Number of participants who completed their 12 </w:t>
            </w:r>
            <w:proofErr w:type="gramStart"/>
            <w:r w:rsidRPr="003F01D2">
              <w:rPr>
                <w:rFonts w:ascii="Arial" w:hAnsi="Arial" w:cs="Arial"/>
                <w:sz w:val="20"/>
                <w:szCs w:val="20"/>
              </w:rPr>
              <w:t>week</w:t>
            </w:r>
            <w:proofErr w:type="gramEnd"/>
            <w:r w:rsidRPr="003F01D2">
              <w:rPr>
                <w:rFonts w:ascii="Arial" w:hAnsi="Arial" w:cs="Arial"/>
                <w:sz w:val="20"/>
                <w:szCs w:val="20"/>
              </w:rPr>
              <w:t xml:space="preserve"> follow up/ total number of participants recruited and reasons for loss to follow up,</w:t>
            </w:r>
          </w:p>
        </w:tc>
        <w:tc>
          <w:tcPr>
            <w:tcW w:w="1620" w:type="dxa"/>
          </w:tcPr>
          <w:p w14:paraId="560C9E53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Proportion</w:t>
            </w:r>
          </w:p>
        </w:tc>
        <w:tc>
          <w:tcPr>
            <w:tcW w:w="1620" w:type="dxa"/>
          </w:tcPr>
          <w:p w14:paraId="3D22CCFD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12 weeks</w:t>
            </w:r>
          </w:p>
        </w:tc>
        <w:tc>
          <w:tcPr>
            <w:tcW w:w="1800" w:type="dxa"/>
          </w:tcPr>
          <w:p w14:paraId="7B1EE2E5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 xml:space="preserve">Loss to follow up rates </w:t>
            </w:r>
          </w:p>
        </w:tc>
      </w:tr>
      <w:tr w:rsidR="00C06A0F" w14:paraId="2EBC31D4" w14:textId="77777777" w:rsidTr="00D90236">
        <w:tc>
          <w:tcPr>
            <w:tcW w:w="1350" w:type="dxa"/>
          </w:tcPr>
          <w:p w14:paraId="14105A09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Secondary</w:t>
            </w:r>
          </w:p>
        </w:tc>
        <w:tc>
          <w:tcPr>
            <w:tcW w:w="2250" w:type="dxa"/>
          </w:tcPr>
          <w:p w14:paraId="525AC2F1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Physical Component Score of the Short Form 36</w:t>
            </w:r>
          </w:p>
        </w:tc>
        <w:tc>
          <w:tcPr>
            <w:tcW w:w="2250" w:type="dxa"/>
          </w:tcPr>
          <w:p w14:paraId="7EF56FD0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 xml:space="preserve">Physical functioning </w:t>
            </w:r>
          </w:p>
        </w:tc>
        <w:tc>
          <w:tcPr>
            <w:tcW w:w="1980" w:type="dxa"/>
          </w:tcPr>
          <w:p w14:paraId="28CF7DB8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 xml:space="preserve">Change Score </w:t>
            </w:r>
          </w:p>
        </w:tc>
        <w:tc>
          <w:tcPr>
            <w:tcW w:w="1620" w:type="dxa"/>
          </w:tcPr>
          <w:p w14:paraId="3B16B8C3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Mean / Median</w:t>
            </w:r>
          </w:p>
        </w:tc>
        <w:tc>
          <w:tcPr>
            <w:tcW w:w="1620" w:type="dxa"/>
          </w:tcPr>
          <w:p w14:paraId="71BADE2A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Baseline and 12 weeks</w:t>
            </w:r>
          </w:p>
        </w:tc>
        <w:tc>
          <w:tcPr>
            <w:tcW w:w="1800" w:type="dxa"/>
          </w:tcPr>
          <w:p w14:paraId="28E9DC7B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DCM core outcome set</w:t>
            </w:r>
          </w:p>
        </w:tc>
      </w:tr>
      <w:tr w:rsidR="00C06A0F" w14:paraId="0EA1F781" w14:textId="77777777" w:rsidTr="00D90236">
        <w:tc>
          <w:tcPr>
            <w:tcW w:w="1350" w:type="dxa"/>
          </w:tcPr>
          <w:p w14:paraId="308CC911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Secondary</w:t>
            </w:r>
          </w:p>
        </w:tc>
        <w:tc>
          <w:tcPr>
            <w:tcW w:w="2250" w:type="dxa"/>
          </w:tcPr>
          <w:p w14:paraId="240A6373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mJOA</w:t>
            </w:r>
          </w:p>
        </w:tc>
        <w:tc>
          <w:tcPr>
            <w:tcW w:w="2250" w:type="dxa"/>
          </w:tcPr>
          <w:p w14:paraId="3D95F730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Myelopathy Severity Scale</w:t>
            </w:r>
          </w:p>
        </w:tc>
        <w:tc>
          <w:tcPr>
            <w:tcW w:w="1980" w:type="dxa"/>
          </w:tcPr>
          <w:p w14:paraId="3D38C00F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Change score</w:t>
            </w:r>
          </w:p>
        </w:tc>
        <w:tc>
          <w:tcPr>
            <w:tcW w:w="1620" w:type="dxa"/>
          </w:tcPr>
          <w:p w14:paraId="452CCE33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Mean/ Median</w:t>
            </w:r>
          </w:p>
        </w:tc>
        <w:tc>
          <w:tcPr>
            <w:tcW w:w="1620" w:type="dxa"/>
          </w:tcPr>
          <w:p w14:paraId="62EF50B1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Baseline and 12 weeks</w:t>
            </w:r>
          </w:p>
        </w:tc>
        <w:tc>
          <w:tcPr>
            <w:tcW w:w="1800" w:type="dxa"/>
          </w:tcPr>
          <w:p w14:paraId="11F79229" w14:textId="77777777" w:rsidR="00C06A0F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DCM core outcome set</w:t>
            </w:r>
          </w:p>
          <w:p w14:paraId="61AEEC09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A0F" w14:paraId="3968914C" w14:textId="77777777" w:rsidTr="00D90236">
        <w:tc>
          <w:tcPr>
            <w:tcW w:w="1350" w:type="dxa"/>
          </w:tcPr>
          <w:p w14:paraId="76A0C85B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Secondary</w:t>
            </w:r>
          </w:p>
        </w:tc>
        <w:tc>
          <w:tcPr>
            <w:tcW w:w="2250" w:type="dxa"/>
          </w:tcPr>
          <w:p w14:paraId="1133499E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Neck Disability Index</w:t>
            </w:r>
          </w:p>
        </w:tc>
        <w:tc>
          <w:tcPr>
            <w:tcW w:w="2250" w:type="dxa"/>
          </w:tcPr>
          <w:p w14:paraId="779BDDEE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Neck pain related disability</w:t>
            </w:r>
          </w:p>
        </w:tc>
        <w:tc>
          <w:tcPr>
            <w:tcW w:w="1980" w:type="dxa"/>
          </w:tcPr>
          <w:p w14:paraId="319DE1C2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Change score</w:t>
            </w:r>
          </w:p>
        </w:tc>
        <w:tc>
          <w:tcPr>
            <w:tcW w:w="1620" w:type="dxa"/>
          </w:tcPr>
          <w:p w14:paraId="10EA9157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Mean/ Median</w:t>
            </w:r>
          </w:p>
        </w:tc>
        <w:tc>
          <w:tcPr>
            <w:tcW w:w="1620" w:type="dxa"/>
          </w:tcPr>
          <w:p w14:paraId="11D6837C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Baseline and 12 weeks</w:t>
            </w:r>
          </w:p>
        </w:tc>
        <w:tc>
          <w:tcPr>
            <w:tcW w:w="1800" w:type="dxa"/>
          </w:tcPr>
          <w:p w14:paraId="6D7EED75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DCM core outcome set</w:t>
            </w:r>
          </w:p>
        </w:tc>
      </w:tr>
      <w:tr w:rsidR="00C06A0F" w14:paraId="6CAFFF6D" w14:textId="77777777" w:rsidTr="00D90236">
        <w:tc>
          <w:tcPr>
            <w:tcW w:w="1350" w:type="dxa"/>
          </w:tcPr>
          <w:p w14:paraId="6882D0FA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lastRenderedPageBreak/>
              <w:t>Secondary</w:t>
            </w:r>
          </w:p>
        </w:tc>
        <w:tc>
          <w:tcPr>
            <w:tcW w:w="2250" w:type="dxa"/>
          </w:tcPr>
          <w:p w14:paraId="7D97FB2E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Spinal adverse Events Severity Scale (Version 2)</w:t>
            </w:r>
          </w:p>
        </w:tc>
        <w:tc>
          <w:tcPr>
            <w:tcW w:w="2250" w:type="dxa"/>
          </w:tcPr>
          <w:p w14:paraId="4A8C1749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Spinal adverse events grading scale which will be scored by treating physiotherapist</w:t>
            </w:r>
          </w:p>
        </w:tc>
        <w:tc>
          <w:tcPr>
            <w:tcW w:w="1980" w:type="dxa"/>
          </w:tcPr>
          <w:p w14:paraId="7B6623DB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Number of participants who report adverse events (reported by grade)</w:t>
            </w:r>
          </w:p>
        </w:tc>
        <w:tc>
          <w:tcPr>
            <w:tcW w:w="1620" w:type="dxa"/>
          </w:tcPr>
          <w:p w14:paraId="187A8EAF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Count</w:t>
            </w:r>
          </w:p>
        </w:tc>
        <w:tc>
          <w:tcPr>
            <w:tcW w:w="1620" w:type="dxa"/>
          </w:tcPr>
          <w:p w14:paraId="30C0884C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12 weeks</w:t>
            </w:r>
          </w:p>
        </w:tc>
        <w:tc>
          <w:tcPr>
            <w:tcW w:w="1800" w:type="dxa"/>
          </w:tcPr>
          <w:p w14:paraId="65399257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DCM core outcome set</w:t>
            </w:r>
          </w:p>
        </w:tc>
      </w:tr>
      <w:tr w:rsidR="00C06A0F" w14:paraId="6AC0B899" w14:textId="77777777" w:rsidTr="00D90236">
        <w:tc>
          <w:tcPr>
            <w:tcW w:w="1350" w:type="dxa"/>
          </w:tcPr>
          <w:p w14:paraId="36E6E10C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Process</w:t>
            </w:r>
          </w:p>
        </w:tc>
        <w:tc>
          <w:tcPr>
            <w:tcW w:w="2250" w:type="dxa"/>
          </w:tcPr>
          <w:p w14:paraId="52546B24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Cervical range of motion</w:t>
            </w:r>
          </w:p>
        </w:tc>
        <w:tc>
          <w:tcPr>
            <w:tcW w:w="2250" w:type="dxa"/>
          </w:tcPr>
          <w:p w14:paraId="0B9F1F7F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Range of cervical flexion/ extension and rotation</w:t>
            </w:r>
          </w:p>
        </w:tc>
        <w:tc>
          <w:tcPr>
            <w:tcW w:w="1980" w:type="dxa"/>
          </w:tcPr>
          <w:p w14:paraId="7287EF53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Change scores</w:t>
            </w:r>
          </w:p>
        </w:tc>
        <w:tc>
          <w:tcPr>
            <w:tcW w:w="1620" w:type="dxa"/>
          </w:tcPr>
          <w:p w14:paraId="63F53916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Mean/ Median</w:t>
            </w:r>
          </w:p>
        </w:tc>
        <w:tc>
          <w:tcPr>
            <w:tcW w:w="1620" w:type="dxa"/>
          </w:tcPr>
          <w:p w14:paraId="519BFD73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Baseline and 12 weeks</w:t>
            </w:r>
          </w:p>
        </w:tc>
        <w:tc>
          <w:tcPr>
            <w:tcW w:w="1800" w:type="dxa"/>
          </w:tcPr>
          <w:p w14:paraId="6856F34D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Investigating the impact of cervical ROM exercise programme</w:t>
            </w:r>
          </w:p>
        </w:tc>
      </w:tr>
      <w:tr w:rsidR="00C06A0F" w14:paraId="7ED11EF1" w14:textId="77777777" w:rsidTr="00D90236">
        <w:tc>
          <w:tcPr>
            <w:tcW w:w="1350" w:type="dxa"/>
          </w:tcPr>
          <w:p w14:paraId="7E76A76F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Process</w:t>
            </w:r>
          </w:p>
        </w:tc>
        <w:tc>
          <w:tcPr>
            <w:tcW w:w="2250" w:type="dxa"/>
          </w:tcPr>
          <w:p w14:paraId="29025612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Manual dexterity</w:t>
            </w:r>
          </w:p>
        </w:tc>
        <w:tc>
          <w:tcPr>
            <w:tcW w:w="2250" w:type="dxa"/>
          </w:tcPr>
          <w:p w14:paraId="59ACB70C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Nine-hole peg test</w:t>
            </w:r>
          </w:p>
        </w:tc>
        <w:tc>
          <w:tcPr>
            <w:tcW w:w="1980" w:type="dxa"/>
          </w:tcPr>
          <w:p w14:paraId="51F71E47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Change scores</w:t>
            </w:r>
          </w:p>
        </w:tc>
        <w:tc>
          <w:tcPr>
            <w:tcW w:w="1620" w:type="dxa"/>
          </w:tcPr>
          <w:p w14:paraId="1051583F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Mean/ Median</w:t>
            </w:r>
          </w:p>
        </w:tc>
        <w:tc>
          <w:tcPr>
            <w:tcW w:w="1620" w:type="dxa"/>
          </w:tcPr>
          <w:p w14:paraId="1BB3232F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Baseline and 12 weeks</w:t>
            </w:r>
          </w:p>
        </w:tc>
        <w:tc>
          <w:tcPr>
            <w:tcW w:w="1800" w:type="dxa"/>
          </w:tcPr>
          <w:p w14:paraId="425981B0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Investigating the impact of task specific hand function training on dexterity</w:t>
            </w:r>
          </w:p>
        </w:tc>
      </w:tr>
      <w:tr w:rsidR="00C06A0F" w14:paraId="799397B1" w14:textId="77777777" w:rsidTr="00D90236">
        <w:tc>
          <w:tcPr>
            <w:tcW w:w="1350" w:type="dxa"/>
          </w:tcPr>
          <w:p w14:paraId="379CF3DE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Process</w:t>
            </w:r>
          </w:p>
        </w:tc>
        <w:tc>
          <w:tcPr>
            <w:tcW w:w="2250" w:type="dxa"/>
          </w:tcPr>
          <w:p w14:paraId="1B447048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Grip Strength</w:t>
            </w:r>
          </w:p>
        </w:tc>
        <w:tc>
          <w:tcPr>
            <w:tcW w:w="2250" w:type="dxa"/>
          </w:tcPr>
          <w:p w14:paraId="2B942B76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Dynamometer</w:t>
            </w:r>
          </w:p>
        </w:tc>
        <w:tc>
          <w:tcPr>
            <w:tcW w:w="1980" w:type="dxa"/>
          </w:tcPr>
          <w:p w14:paraId="6E541545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Change scores</w:t>
            </w:r>
          </w:p>
        </w:tc>
        <w:tc>
          <w:tcPr>
            <w:tcW w:w="1620" w:type="dxa"/>
          </w:tcPr>
          <w:p w14:paraId="2AC0FC3E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Mean/ Median</w:t>
            </w:r>
          </w:p>
        </w:tc>
        <w:tc>
          <w:tcPr>
            <w:tcW w:w="1620" w:type="dxa"/>
          </w:tcPr>
          <w:p w14:paraId="489999E2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Baseline and 12 weeks</w:t>
            </w:r>
          </w:p>
        </w:tc>
        <w:tc>
          <w:tcPr>
            <w:tcW w:w="1800" w:type="dxa"/>
          </w:tcPr>
          <w:p w14:paraId="47B15841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 xml:space="preserve">Investigate the impact of upper limb strength </w:t>
            </w:r>
            <w:r w:rsidRPr="003F01D2">
              <w:rPr>
                <w:rFonts w:ascii="Arial" w:hAnsi="Arial" w:cs="Arial"/>
                <w:sz w:val="20"/>
                <w:szCs w:val="20"/>
              </w:rPr>
              <w:lastRenderedPageBreak/>
              <w:t>training on grip strength</w:t>
            </w:r>
          </w:p>
        </w:tc>
      </w:tr>
      <w:tr w:rsidR="00C06A0F" w14:paraId="48209A23" w14:textId="77777777" w:rsidTr="00D90236">
        <w:tc>
          <w:tcPr>
            <w:tcW w:w="1350" w:type="dxa"/>
          </w:tcPr>
          <w:p w14:paraId="2E2F5897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lastRenderedPageBreak/>
              <w:t>Process</w:t>
            </w:r>
          </w:p>
        </w:tc>
        <w:tc>
          <w:tcPr>
            <w:tcW w:w="2250" w:type="dxa"/>
          </w:tcPr>
          <w:p w14:paraId="696652EC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Neck strength</w:t>
            </w:r>
          </w:p>
        </w:tc>
        <w:tc>
          <w:tcPr>
            <w:tcW w:w="2250" w:type="dxa"/>
          </w:tcPr>
          <w:p w14:paraId="15881F2C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F01D2">
              <w:rPr>
                <w:rFonts w:ascii="Arial" w:hAnsi="Arial" w:cs="Arial"/>
                <w:sz w:val="20"/>
                <w:szCs w:val="20"/>
              </w:rPr>
              <w:t>Hand held</w:t>
            </w:r>
            <w:proofErr w:type="gramEnd"/>
            <w:r w:rsidRPr="003F01D2">
              <w:rPr>
                <w:rFonts w:ascii="Arial" w:hAnsi="Arial" w:cs="Arial"/>
                <w:sz w:val="20"/>
                <w:szCs w:val="20"/>
              </w:rPr>
              <w:t xml:space="preserve"> dynamometer</w:t>
            </w:r>
          </w:p>
        </w:tc>
        <w:tc>
          <w:tcPr>
            <w:tcW w:w="1980" w:type="dxa"/>
          </w:tcPr>
          <w:p w14:paraId="2220A2FE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Change scores</w:t>
            </w:r>
          </w:p>
        </w:tc>
        <w:tc>
          <w:tcPr>
            <w:tcW w:w="1620" w:type="dxa"/>
          </w:tcPr>
          <w:p w14:paraId="5919B31A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Mean / median</w:t>
            </w:r>
          </w:p>
        </w:tc>
        <w:tc>
          <w:tcPr>
            <w:tcW w:w="1620" w:type="dxa"/>
          </w:tcPr>
          <w:p w14:paraId="49F8DB90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Baseline and 12 weeks</w:t>
            </w:r>
          </w:p>
        </w:tc>
        <w:tc>
          <w:tcPr>
            <w:tcW w:w="1800" w:type="dxa"/>
          </w:tcPr>
          <w:p w14:paraId="6B0C0B76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 xml:space="preserve">Investigate the impact of progressive neck strengthening programme on neck muscle strength. </w:t>
            </w:r>
          </w:p>
        </w:tc>
      </w:tr>
      <w:tr w:rsidR="00C06A0F" w14:paraId="5D60C475" w14:textId="77777777" w:rsidTr="00D90236">
        <w:tc>
          <w:tcPr>
            <w:tcW w:w="1350" w:type="dxa"/>
          </w:tcPr>
          <w:p w14:paraId="25C61CB0" w14:textId="77777777" w:rsidR="00C06A0F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Process</w:t>
            </w:r>
          </w:p>
          <w:p w14:paraId="3C475BF6" w14:textId="77777777" w:rsidR="00C06A0F" w:rsidRPr="00F9110F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9FC5E9" w14:textId="77777777" w:rsidR="00C06A0F" w:rsidRPr="00F9110F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783171" w14:textId="77777777" w:rsidR="00C06A0F" w:rsidRPr="00F9110F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0DA5EC" w14:textId="77777777" w:rsidR="00C06A0F" w:rsidRPr="00F9110F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0A341D2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Free-living </w:t>
            </w:r>
            <w:r w:rsidRPr="003F01D2">
              <w:rPr>
                <w:rFonts w:ascii="Arial" w:hAnsi="Arial" w:cs="Arial"/>
                <w:sz w:val="20"/>
                <w:szCs w:val="20"/>
              </w:rPr>
              <w:t>Physical activity</w:t>
            </w:r>
          </w:p>
        </w:tc>
        <w:tc>
          <w:tcPr>
            <w:tcW w:w="2250" w:type="dxa"/>
          </w:tcPr>
          <w:p w14:paraId="4221157E" w14:textId="77777777" w:rsidR="00C06A0F" w:rsidRPr="003F01D2" w:rsidRDefault="00C06A0F" w:rsidP="009A21DA">
            <w:pPr>
              <w:pStyle w:val="NormalWeb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Accelerometer for 7 consecutive days from waking until returning to bed at night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PEVuZE5vdGU+PENpdGU+PEF1dGhvcj5Ub21raW5zLUxhbmU8L0F1dGhvcj48WWVhcj4yMDIyPC9Z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PEVuZE5vdGU+PENpdGU+PEF1dGhvcj5Ub21raW5zLUxhbmU8L0F1dGhvcj48WWVhcj4yMDIyPC9Z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(25)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425486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DB152AD" w14:textId="77777777" w:rsidR="00C06A0F" w:rsidRPr="003F01D2" w:rsidRDefault="00C06A0F" w:rsidP="009A21DA">
            <w:pPr>
              <w:pStyle w:val="NormalWeb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 xml:space="preserve">Accelerometry-based physical activity features (count-per-minute) will be derived </w:t>
            </w:r>
          </w:p>
        </w:tc>
        <w:tc>
          <w:tcPr>
            <w:tcW w:w="1620" w:type="dxa"/>
          </w:tcPr>
          <w:p w14:paraId="06BD80F5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Mean/ Median</w:t>
            </w:r>
          </w:p>
        </w:tc>
        <w:tc>
          <w:tcPr>
            <w:tcW w:w="1620" w:type="dxa"/>
          </w:tcPr>
          <w:p w14:paraId="2F08DCC5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>Baseline and 12 weeks</w:t>
            </w:r>
          </w:p>
        </w:tc>
        <w:tc>
          <w:tcPr>
            <w:tcW w:w="1800" w:type="dxa"/>
          </w:tcPr>
          <w:p w14:paraId="020A3A07" w14:textId="77777777" w:rsidR="00C06A0F" w:rsidRPr="003F01D2" w:rsidRDefault="00C06A0F" w:rsidP="009A21D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F01D2">
              <w:rPr>
                <w:rFonts w:ascii="Arial" w:hAnsi="Arial" w:cs="Arial"/>
                <w:sz w:val="20"/>
                <w:szCs w:val="20"/>
              </w:rPr>
              <w:t xml:space="preserve">Investigate the impact of PA behavioural change intervention </w:t>
            </w:r>
            <w:r>
              <w:rPr>
                <w:rFonts w:ascii="Arial" w:hAnsi="Arial" w:cs="Arial"/>
                <w:sz w:val="20"/>
                <w:szCs w:val="20"/>
              </w:rPr>
              <w:t>on free living physical activity.</w:t>
            </w:r>
          </w:p>
        </w:tc>
      </w:tr>
    </w:tbl>
    <w:p w14:paraId="180FE64A" w14:textId="530BA098" w:rsidR="00C86C9D" w:rsidRDefault="00C86C9D" w:rsidP="00C86C9D">
      <w:pPr>
        <w:pStyle w:val="NormalWeb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COSMIN criteria for the secondary outcome measures </w:t>
      </w:r>
    </w:p>
    <w:tbl>
      <w:tblPr>
        <w:tblStyle w:val="TableGrid"/>
        <w:tblW w:w="121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0"/>
        <w:gridCol w:w="1620"/>
        <w:gridCol w:w="1800"/>
        <w:gridCol w:w="1350"/>
        <w:gridCol w:w="1710"/>
        <w:gridCol w:w="2070"/>
        <w:gridCol w:w="2340"/>
      </w:tblGrid>
      <w:tr w:rsidR="00C86C9D" w:rsidRPr="00952E68" w14:paraId="19AEDE39" w14:textId="77777777" w:rsidTr="00D90236">
        <w:tc>
          <w:tcPr>
            <w:tcW w:w="1260" w:type="dxa"/>
          </w:tcPr>
          <w:p w14:paraId="3502621A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lastRenderedPageBreak/>
              <w:t>Tool</w:t>
            </w:r>
          </w:p>
        </w:tc>
        <w:tc>
          <w:tcPr>
            <w:tcW w:w="1620" w:type="dxa"/>
          </w:tcPr>
          <w:p w14:paraId="377A5020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Outcome</w:t>
            </w:r>
          </w:p>
        </w:tc>
        <w:tc>
          <w:tcPr>
            <w:tcW w:w="1800" w:type="dxa"/>
          </w:tcPr>
          <w:p w14:paraId="6A60AF05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Performed by</w:t>
            </w:r>
          </w:p>
        </w:tc>
        <w:tc>
          <w:tcPr>
            <w:tcW w:w="1350" w:type="dxa"/>
          </w:tcPr>
          <w:p w14:paraId="1A273307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Validity</w:t>
            </w:r>
          </w:p>
        </w:tc>
        <w:tc>
          <w:tcPr>
            <w:tcW w:w="1710" w:type="dxa"/>
          </w:tcPr>
          <w:p w14:paraId="6CDD4FB5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 xml:space="preserve">Reliability </w:t>
            </w:r>
          </w:p>
        </w:tc>
        <w:tc>
          <w:tcPr>
            <w:tcW w:w="2070" w:type="dxa"/>
          </w:tcPr>
          <w:p w14:paraId="0147CD7E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Responsiveness</w:t>
            </w:r>
          </w:p>
        </w:tc>
        <w:tc>
          <w:tcPr>
            <w:tcW w:w="2340" w:type="dxa"/>
          </w:tcPr>
          <w:p w14:paraId="3AA2FC1E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Interpretability</w:t>
            </w:r>
          </w:p>
        </w:tc>
      </w:tr>
      <w:tr w:rsidR="00C86C9D" w:rsidRPr="00952E68" w14:paraId="14EEA42F" w14:textId="77777777" w:rsidTr="00D90236">
        <w:tc>
          <w:tcPr>
            <w:tcW w:w="1260" w:type="dxa"/>
          </w:tcPr>
          <w:p w14:paraId="648FEF0C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SF-36</w:t>
            </w:r>
          </w:p>
        </w:tc>
        <w:tc>
          <w:tcPr>
            <w:tcW w:w="1620" w:type="dxa"/>
          </w:tcPr>
          <w:p w14:paraId="00D27DFF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Health related quality of life</w:t>
            </w:r>
          </w:p>
        </w:tc>
        <w:tc>
          <w:tcPr>
            <w:tcW w:w="1800" w:type="dxa"/>
          </w:tcPr>
          <w:p w14:paraId="263862ED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Patient</w:t>
            </w:r>
          </w:p>
        </w:tc>
        <w:tc>
          <w:tcPr>
            <w:tcW w:w="1350" w:type="dxa"/>
          </w:tcPr>
          <w:p w14:paraId="5C37D5EB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  <w:tc>
          <w:tcPr>
            <w:tcW w:w="1710" w:type="dxa"/>
          </w:tcPr>
          <w:p w14:paraId="65168A13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2070" w:type="dxa"/>
          </w:tcPr>
          <w:p w14:paraId="2CBBDA23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2340" w:type="dxa"/>
          </w:tcPr>
          <w:p w14:paraId="3DAC4562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</w:t>
            </w:r>
            <w:r w:rsidRPr="00952E68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C86C9D" w:rsidRPr="00952E68" w14:paraId="2D2B3F6A" w14:textId="77777777" w:rsidTr="00D90236">
        <w:tc>
          <w:tcPr>
            <w:tcW w:w="1260" w:type="dxa"/>
          </w:tcPr>
          <w:p w14:paraId="221D61EA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NDI</w:t>
            </w:r>
          </w:p>
        </w:tc>
        <w:tc>
          <w:tcPr>
            <w:tcW w:w="1620" w:type="dxa"/>
          </w:tcPr>
          <w:p w14:paraId="5C420262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Neck pain related disability</w:t>
            </w:r>
          </w:p>
        </w:tc>
        <w:tc>
          <w:tcPr>
            <w:tcW w:w="1800" w:type="dxa"/>
          </w:tcPr>
          <w:p w14:paraId="6B62422A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Patient</w:t>
            </w:r>
          </w:p>
        </w:tc>
        <w:tc>
          <w:tcPr>
            <w:tcW w:w="1350" w:type="dxa"/>
          </w:tcPr>
          <w:p w14:paraId="339139EC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710" w:type="dxa"/>
          </w:tcPr>
          <w:p w14:paraId="6567E587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 xml:space="preserve">Low </w:t>
            </w:r>
          </w:p>
        </w:tc>
        <w:tc>
          <w:tcPr>
            <w:tcW w:w="2070" w:type="dxa"/>
          </w:tcPr>
          <w:p w14:paraId="5DDD613B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  <w:tc>
          <w:tcPr>
            <w:tcW w:w="2340" w:type="dxa"/>
          </w:tcPr>
          <w:p w14:paraId="10E7F193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C86C9D" w:rsidRPr="00952E68" w14:paraId="598FFA33" w14:textId="77777777" w:rsidTr="00D90236">
        <w:tc>
          <w:tcPr>
            <w:tcW w:w="1260" w:type="dxa"/>
          </w:tcPr>
          <w:p w14:paraId="6F2C8305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NRS Arm</w:t>
            </w:r>
          </w:p>
        </w:tc>
        <w:tc>
          <w:tcPr>
            <w:tcW w:w="1620" w:type="dxa"/>
          </w:tcPr>
          <w:p w14:paraId="19AB5BE4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Arm pain severity</w:t>
            </w:r>
          </w:p>
        </w:tc>
        <w:tc>
          <w:tcPr>
            <w:tcW w:w="1800" w:type="dxa"/>
          </w:tcPr>
          <w:p w14:paraId="5DF10415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Patient</w:t>
            </w:r>
          </w:p>
        </w:tc>
        <w:tc>
          <w:tcPr>
            <w:tcW w:w="1350" w:type="dxa"/>
          </w:tcPr>
          <w:p w14:paraId="023673B2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710" w:type="dxa"/>
          </w:tcPr>
          <w:p w14:paraId="7E0133E0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2070" w:type="dxa"/>
          </w:tcPr>
          <w:p w14:paraId="0F300BC5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2340" w:type="dxa"/>
          </w:tcPr>
          <w:p w14:paraId="4140447B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C86C9D" w:rsidRPr="00952E68" w14:paraId="4FFFD10A" w14:textId="77777777" w:rsidTr="00D90236">
        <w:tc>
          <w:tcPr>
            <w:tcW w:w="1260" w:type="dxa"/>
          </w:tcPr>
          <w:p w14:paraId="037E565D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NRS Neck</w:t>
            </w:r>
          </w:p>
        </w:tc>
        <w:tc>
          <w:tcPr>
            <w:tcW w:w="1620" w:type="dxa"/>
          </w:tcPr>
          <w:p w14:paraId="20C3ED7A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Neck Pain Severity</w:t>
            </w:r>
          </w:p>
        </w:tc>
        <w:tc>
          <w:tcPr>
            <w:tcW w:w="1800" w:type="dxa"/>
          </w:tcPr>
          <w:p w14:paraId="177A23EF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Patient</w:t>
            </w:r>
          </w:p>
        </w:tc>
        <w:tc>
          <w:tcPr>
            <w:tcW w:w="1350" w:type="dxa"/>
          </w:tcPr>
          <w:p w14:paraId="43C14DA8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710" w:type="dxa"/>
          </w:tcPr>
          <w:p w14:paraId="69CD0AF5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2070" w:type="dxa"/>
          </w:tcPr>
          <w:p w14:paraId="7A2A4C8A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2340" w:type="dxa"/>
          </w:tcPr>
          <w:p w14:paraId="43C74DC8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C86C9D" w:rsidRPr="00952E68" w14:paraId="3C9E5456" w14:textId="77777777" w:rsidTr="00D90236">
        <w:tc>
          <w:tcPr>
            <w:tcW w:w="1260" w:type="dxa"/>
          </w:tcPr>
          <w:p w14:paraId="24034F3E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mJOA</w:t>
            </w:r>
          </w:p>
        </w:tc>
        <w:tc>
          <w:tcPr>
            <w:tcW w:w="1620" w:type="dxa"/>
          </w:tcPr>
          <w:p w14:paraId="2E03B280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Myelopathy severity scale</w:t>
            </w:r>
          </w:p>
        </w:tc>
        <w:tc>
          <w:tcPr>
            <w:tcW w:w="1800" w:type="dxa"/>
          </w:tcPr>
          <w:p w14:paraId="5EE39C15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Clinician</w:t>
            </w:r>
          </w:p>
        </w:tc>
        <w:tc>
          <w:tcPr>
            <w:tcW w:w="1350" w:type="dxa"/>
          </w:tcPr>
          <w:p w14:paraId="5CE7CBB0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  <w:tc>
          <w:tcPr>
            <w:tcW w:w="1710" w:type="dxa"/>
          </w:tcPr>
          <w:p w14:paraId="437DF4A8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2070" w:type="dxa"/>
          </w:tcPr>
          <w:p w14:paraId="521FA314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2340" w:type="dxa"/>
          </w:tcPr>
          <w:p w14:paraId="22C00C23" w14:textId="77777777" w:rsidR="00C86C9D" w:rsidRPr="00952E68" w:rsidRDefault="00C86C9D" w:rsidP="009A21D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2E68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</w:tbl>
    <w:p w14:paraId="7EE72577" w14:textId="77777777" w:rsidR="008920C5" w:rsidRDefault="008920C5"/>
    <w:sectPr w:rsidR="008920C5" w:rsidSect="00D902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0F"/>
    <w:rsid w:val="00030A54"/>
    <w:rsid w:val="000E4C8C"/>
    <w:rsid w:val="00105968"/>
    <w:rsid w:val="001F4538"/>
    <w:rsid w:val="0023663E"/>
    <w:rsid w:val="002874F9"/>
    <w:rsid w:val="003577B2"/>
    <w:rsid w:val="00374C69"/>
    <w:rsid w:val="00491327"/>
    <w:rsid w:val="004E1D69"/>
    <w:rsid w:val="004E44D4"/>
    <w:rsid w:val="00500BCC"/>
    <w:rsid w:val="00540FFC"/>
    <w:rsid w:val="005F615A"/>
    <w:rsid w:val="0068061D"/>
    <w:rsid w:val="006D4ADF"/>
    <w:rsid w:val="006D6E1E"/>
    <w:rsid w:val="0080143B"/>
    <w:rsid w:val="00871D71"/>
    <w:rsid w:val="008920C5"/>
    <w:rsid w:val="00A1245F"/>
    <w:rsid w:val="00A45841"/>
    <w:rsid w:val="00A7663E"/>
    <w:rsid w:val="00B162DE"/>
    <w:rsid w:val="00B25868"/>
    <w:rsid w:val="00BD4523"/>
    <w:rsid w:val="00C032E9"/>
    <w:rsid w:val="00C06A0F"/>
    <w:rsid w:val="00C44E60"/>
    <w:rsid w:val="00C66C28"/>
    <w:rsid w:val="00C86C9D"/>
    <w:rsid w:val="00CB5146"/>
    <w:rsid w:val="00CE6BF0"/>
    <w:rsid w:val="00CF7AB6"/>
    <w:rsid w:val="00D5171A"/>
    <w:rsid w:val="00D73636"/>
    <w:rsid w:val="00D801B8"/>
    <w:rsid w:val="00D90236"/>
    <w:rsid w:val="00E54495"/>
    <w:rsid w:val="00FB772C"/>
    <w:rsid w:val="00FE067F"/>
    <w:rsid w:val="00FE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3B815C"/>
  <w15:chartTrackingRefBased/>
  <w15:docId w15:val="{72E652E4-D797-3542-95AC-14F4ECB4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A0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A0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A0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A0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A0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A0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A0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A0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A0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A0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A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A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6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A0F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6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A0F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6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A0F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6A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A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A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rsid w:val="00C0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06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rsid w:val="00C06A0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Treanor</dc:creator>
  <cp:keywords/>
  <dc:description/>
  <cp:lastModifiedBy>Caroline Treanor</cp:lastModifiedBy>
  <cp:revision>3</cp:revision>
  <dcterms:created xsi:type="dcterms:W3CDTF">2025-05-03T22:56:00Z</dcterms:created>
  <dcterms:modified xsi:type="dcterms:W3CDTF">2025-05-03T22:57:00Z</dcterms:modified>
</cp:coreProperties>
</file>