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3"/>
        <w:tblW w:w="10260" w:type="dxa"/>
        <w:tblLayout w:type="fixed"/>
        <w:tblLook w:val="0000" w:firstRow="0" w:lastRow="0" w:firstColumn="0" w:lastColumn="0" w:noHBand="0" w:noVBand="0"/>
      </w:tblPr>
      <w:tblGrid>
        <w:gridCol w:w="1530"/>
        <w:gridCol w:w="810"/>
        <w:gridCol w:w="4050"/>
        <w:gridCol w:w="3870"/>
      </w:tblGrid>
      <w:tr w:rsidR="00791B44" w:rsidRPr="00BE38D6" w14:paraId="0796FD6C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390" w:type="dxa"/>
            <w:gridSpan w:val="3"/>
          </w:tcPr>
          <w:p w14:paraId="7C705469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 xml:space="preserve">variable </w:t>
            </w:r>
          </w:p>
        </w:tc>
        <w:tc>
          <w:tcPr>
            <w:tcW w:w="3870" w:type="dxa"/>
          </w:tcPr>
          <w:p w14:paraId="7C634690" w14:textId="77777777" w:rsidR="00791B44" w:rsidRPr="00BE38D6" w:rsidRDefault="00791B44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Number of study participants (%)</w:t>
            </w:r>
          </w:p>
        </w:tc>
      </w:tr>
      <w:tr w:rsidR="00791B44" w:rsidRPr="00BE38D6" w14:paraId="47B393A6" w14:textId="77777777" w:rsidTr="008A3E45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vMerge w:val="restart"/>
          </w:tcPr>
          <w:p w14:paraId="4684DC7E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Gender</w:t>
            </w:r>
          </w:p>
        </w:tc>
        <w:tc>
          <w:tcPr>
            <w:tcW w:w="4050" w:type="dxa"/>
          </w:tcPr>
          <w:p w14:paraId="720BB9D1" w14:textId="77777777" w:rsidR="00791B44" w:rsidRPr="00BE38D6" w:rsidRDefault="00791B44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 xml:space="preserve"> Male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46E48448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38 (30.2%)</w:t>
            </w:r>
          </w:p>
        </w:tc>
      </w:tr>
      <w:tr w:rsidR="00791B44" w:rsidRPr="00BE38D6" w14:paraId="530A337B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vMerge/>
          </w:tcPr>
          <w:p w14:paraId="4F342ACF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050" w:type="dxa"/>
          </w:tcPr>
          <w:p w14:paraId="1F5B296F" w14:textId="77777777" w:rsidR="00791B44" w:rsidRPr="00BE38D6" w:rsidRDefault="00791B44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Female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07513FD3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88 (69.8%)</w:t>
            </w:r>
          </w:p>
        </w:tc>
      </w:tr>
      <w:tr w:rsidR="00791B44" w:rsidRPr="00BE38D6" w14:paraId="41D77386" w14:textId="77777777" w:rsidTr="008A3E45">
        <w:trPr>
          <w:trHeight w:val="35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vMerge w:val="restart"/>
          </w:tcPr>
          <w:p w14:paraId="4965C781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Residence</w:t>
            </w:r>
          </w:p>
        </w:tc>
        <w:tc>
          <w:tcPr>
            <w:tcW w:w="4050" w:type="dxa"/>
          </w:tcPr>
          <w:p w14:paraId="60A38730" w14:textId="77777777" w:rsidR="00791B44" w:rsidRPr="00BE38D6" w:rsidRDefault="00791B44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Urban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7C8628C8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51 (40.5%)</w:t>
            </w:r>
          </w:p>
        </w:tc>
      </w:tr>
      <w:tr w:rsidR="00791B44" w:rsidRPr="00BE38D6" w14:paraId="2713A24B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vMerge/>
          </w:tcPr>
          <w:p w14:paraId="0177A0B1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050" w:type="dxa"/>
          </w:tcPr>
          <w:p w14:paraId="655C64F0" w14:textId="77777777" w:rsidR="00791B44" w:rsidRPr="00BE38D6" w:rsidRDefault="00791B44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Rural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249945B3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75 (59.5%)</w:t>
            </w:r>
          </w:p>
        </w:tc>
      </w:tr>
      <w:tr w:rsidR="00791B44" w:rsidRPr="00BE38D6" w14:paraId="4237A15F" w14:textId="77777777" w:rsidTr="008A3E45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30" w:type="dxa"/>
          </w:tcPr>
          <w:p w14:paraId="3745EEEA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Age</w:t>
            </w:r>
          </w:p>
        </w:tc>
        <w:tc>
          <w:tcPr>
            <w:tcW w:w="4860" w:type="dxa"/>
            <w:gridSpan w:val="2"/>
          </w:tcPr>
          <w:p w14:paraId="10EB4E6B" w14:textId="77777777" w:rsidR="00791B44" w:rsidRPr="00BE38D6" w:rsidRDefault="00791B44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18 -49</w:t>
            </w:r>
          </w:p>
          <w:p w14:paraId="2E2C1652" w14:textId="77777777" w:rsidR="00791B44" w:rsidRPr="00BE38D6" w:rsidRDefault="00791B44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50-69</w:t>
            </w:r>
          </w:p>
          <w:p w14:paraId="6C610B26" w14:textId="77777777" w:rsidR="00791B44" w:rsidRPr="00BE38D6" w:rsidRDefault="00791B44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70-79</w:t>
            </w:r>
          </w:p>
          <w:p w14:paraId="61F595F5" w14:textId="77777777" w:rsidR="00791B44" w:rsidRPr="00BE38D6" w:rsidRDefault="00791B44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80-92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2586BA3D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72 (57.2%)</w:t>
            </w:r>
          </w:p>
          <w:p w14:paraId="3CA36EA8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34 (27%)</w:t>
            </w:r>
          </w:p>
          <w:p w14:paraId="64D8FB38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18 (14.3%)</w:t>
            </w:r>
          </w:p>
          <w:p w14:paraId="732A8B87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 (1.6%)</w:t>
            </w:r>
          </w:p>
        </w:tc>
      </w:tr>
      <w:tr w:rsidR="00791B44" w:rsidRPr="00BE38D6" w14:paraId="55DD7691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vMerge w:val="restart"/>
          </w:tcPr>
          <w:p w14:paraId="6B367F91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Education</w:t>
            </w:r>
          </w:p>
        </w:tc>
        <w:tc>
          <w:tcPr>
            <w:tcW w:w="4050" w:type="dxa"/>
          </w:tcPr>
          <w:p w14:paraId="24C8D783" w14:textId="77777777" w:rsidR="00791B44" w:rsidRPr="00BE38D6" w:rsidRDefault="00791B44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No formal schooling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48007D8D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26 (20.6%)</w:t>
            </w:r>
          </w:p>
        </w:tc>
      </w:tr>
      <w:tr w:rsidR="00791B44" w:rsidRPr="00BE38D6" w14:paraId="3C853BE7" w14:textId="77777777" w:rsidTr="008A3E45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vMerge/>
          </w:tcPr>
          <w:p w14:paraId="2C1A8B8B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050" w:type="dxa"/>
          </w:tcPr>
          <w:p w14:paraId="1168186F" w14:textId="77777777" w:rsidR="00791B44" w:rsidRPr="00BE38D6" w:rsidRDefault="00791B44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can read/write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617E11FF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17 (13.5%)</w:t>
            </w:r>
          </w:p>
        </w:tc>
      </w:tr>
      <w:tr w:rsidR="00791B44" w:rsidRPr="00BE38D6" w14:paraId="75E5EA9F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vMerge/>
          </w:tcPr>
          <w:p w14:paraId="5E57E5B5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050" w:type="dxa"/>
          </w:tcPr>
          <w:p w14:paraId="6D1433F5" w14:textId="77777777" w:rsidR="00791B44" w:rsidRPr="00BE38D6" w:rsidRDefault="00791B44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primary education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3B1A2ABA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30 (23.8%)</w:t>
            </w:r>
          </w:p>
        </w:tc>
      </w:tr>
      <w:tr w:rsidR="00791B44" w:rsidRPr="00BE38D6" w14:paraId="72AE2F8B" w14:textId="77777777" w:rsidTr="008A3E45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vMerge/>
          </w:tcPr>
          <w:p w14:paraId="1066D9CA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050" w:type="dxa"/>
          </w:tcPr>
          <w:p w14:paraId="54BDCFF5" w14:textId="77777777" w:rsidR="00791B44" w:rsidRPr="00BE38D6" w:rsidRDefault="00791B44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secondary education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10DFBEFA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27 (21.4%)</w:t>
            </w:r>
          </w:p>
        </w:tc>
      </w:tr>
      <w:tr w:rsidR="00791B44" w:rsidRPr="00BE38D6" w14:paraId="632FE70E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vMerge/>
          </w:tcPr>
          <w:p w14:paraId="1F62E694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050" w:type="dxa"/>
          </w:tcPr>
          <w:p w14:paraId="303471A4" w14:textId="77777777" w:rsidR="00791B44" w:rsidRPr="00BE38D6" w:rsidRDefault="00791B44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higher level (college/University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66F86B0E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26 (20.6%)</w:t>
            </w:r>
          </w:p>
        </w:tc>
      </w:tr>
      <w:tr w:rsidR="00791B44" w:rsidRPr="00BE38D6" w14:paraId="11224A3F" w14:textId="77777777" w:rsidTr="008A3E45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vMerge w:val="restart"/>
          </w:tcPr>
          <w:p w14:paraId="3FBFDE4D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Occupation</w:t>
            </w:r>
          </w:p>
        </w:tc>
        <w:tc>
          <w:tcPr>
            <w:tcW w:w="4050" w:type="dxa"/>
          </w:tcPr>
          <w:p w14:paraId="3EBFFE20" w14:textId="77777777" w:rsidR="00791B44" w:rsidRPr="00BE38D6" w:rsidRDefault="00791B44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Farmer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6684D668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38 (30.2%)</w:t>
            </w:r>
          </w:p>
        </w:tc>
      </w:tr>
      <w:tr w:rsidR="00791B44" w:rsidRPr="00BE38D6" w14:paraId="2CFAC556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vMerge/>
          </w:tcPr>
          <w:p w14:paraId="6B870D07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050" w:type="dxa"/>
          </w:tcPr>
          <w:p w14:paraId="370BC3F3" w14:textId="77777777" w:rsidR="00791B44" w:rsidRPr="00BE38D6" w:rsidRDefault="00791B44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Merchant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5969053C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33 (26.2%)</w:t>
            </w:r>
          </w:p>
        </w:tc>
      </w:tr>
      <w:tr w:rsidR="00791B44" w:rsidRPr="00BE38D6" w14:paraId="4B53C719" w14:textId="77777777" w:rsidTr="008A3E45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vMerge/>
          </w:tcPr>
          <w:p w14:paraId="2B71355B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050" w:type="dxa"/>
          </w:tcPr>
          <w:p w14:paraId="3118B7FB" w14:textId="77777777" w:rsidR="00791B44" w:rsidRPr="00BE38D6" w:rsidRDefault="00791B44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An employee in governmental Inst.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1C56DC72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30 (23.8%)</w:t>
            </w:r>
          </w:p>
        </w:tc>
      </w:tr>
      <w:tr w:rsidR="00791B44" w:rsidRPr="00BE38D6" w14:paraId="069F2782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vMerge/>
          </w:tcPr>
          <w:p w14:paraId="6809E112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050" w:type="dxa"/>
          </w:tcPr>
          <w:p w14:paraId="5E0C6B52" w14:textId="77777777" w:rsidR="00791B44" w:rsidRPr="00BE38D6" w:rsidRDefault="00791B44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An employee in an NG institution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1D7E0554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8 (6.3%)</w:t>
            </w:r>
          </w:p>
        </w:tc>
      </w:tr>
      <w:tr w:rsidR="00791B44" w:rsidRPr="00BE38D6" w14:paraId="0DC208B1" w14:textId="77777777" w:rsidTr="008A3E45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vMerge/>
          </w:tcPr>
          <w:p w14:paraId="22BB5E5A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050" w:type="dxa"/>
          </w:tcPr>
          <w:p w14:paraId="091F580C" w14:textId="77777777" w:rsidR="00791B44" w:rsidRPr="00BE38D6" w:rsidRDefault="00791B44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Daily worker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1281846D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7 (5.6%)</w:t>
            </w:r>
          </w:p>
        </w:tc>
      </w:tr>
      <w:tr w:rsidR="00791B44" w:rsidRPr="00BE38D6" w14:paraId="5FC8F667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vMerge/>
          </w:tcPr>
          <w:p w14:paraId="67D41F87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050" w:type="dxa"/>
          </w:tcPr>
          <w:p w14:paraId="4FCA64D8" w14:textId="77777777" w:rsidR="00791B44" w:rsidRPr="00BE38D6" w:rsidRDefault="00791B44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Supported by others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228B9467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10 (7.9%)</w:t>
            </w:r>
          </w:p>
        </w:tc>
      </w:tr>
      <w:tr w:rsidR="00791B44" w:rsidRPr="00BE38D6" w14:paraId="4B6D1809" w14:textId="77777777" w:rsidTr="008A3E45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vMerge w:val="restart"/>
          </w:tcPr>
          <w:p w14:paraId="3BA1B618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 xml:space="preserve">Average monthly Income </w:t>
            </w:r>
          </w:p>
        </w:tc>
        <w:tc>
          <w:tcPr>
            <w:tcW w:w="4050" w:type="dxa"/>
          </w:tcPr>
          <w:p w14:paraId="45D3870B" w14:textId="77777777" w:rsidR="00791B44" w:rsidRPr="00BE38D6" w:rsidRDefault="00791B44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 xml:space="preserve">0-1000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5EF0800B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3 (2.4%)</w:t>
            </w:r>
          </w:p>
        </w:tc>
      </w:tr>
      <w:tr w:rsidR="00791B44" w:rsidRPr="00BE38D6" w14:paraId="61F00298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vMerge/>
          </w:tcPr>
          <w:p w14:paraId="333FFCA5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050" w:type="dxa"/>
          </w:tcPr>
          <w:p w14:paraId="38CC0495" w14:textId="77777777" w:rsidR="00791B44" w:rsidRPr="00BE38D6" w:rsidRDefault="00791B44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1001-2000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05D89C47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20 (15.9%)</w:t>
            </w:r>
          </w:p>
        </w:tc>
      </w:tr>
      <w:tr w:rsidR="00791B44" w:rsidRPr="00BE38D6" w14:paraId="6E102AB5" w14:textId="77777777" w:rsidTr="008A3E45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vMerge/>
          </w:tcPr>
          <w:p w14:paraId="4FA060E7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050" w:type="dxa"/>
          </w:tcPr>
          <w:p w14:paraId="56B25608" w14:textId="77777777" w:rsidR="00791B44" w:rsidRPr="00BE38D6" w:rsidRDefault="00791B44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2001-4000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129B6220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68 (54.0%)</w:t>
            </w:r>
          </w:p>
        </w:tc>
      </w:tr>
      <w:tr w:rsidR="00791B44" w:rsidRPr="00BE38D6" w14:paraId="19C14067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vMerge/>
          </w:tcPr>
          <w:p w14:paraId="7D434DB9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050" w:type="dxa"/>
          </w:tcPr>
          <w:p w14:paraId="1A09A8AC" w14:textId="77777777" w:rsidR="00791B44" w:rsidRPr="00BE38D6" w:rsidRDefault="00791B44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4001-6000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7F9888B3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26 (20.6%)</w:t>
            </w:r>
          </w:p>
        </w:tc>
      </w:tr>
      <w:tr w:rsidR="00791B44" w:rsidRPr="00BE38D6" w14:paraId="3C247354" w14:textId="77777777" w:rsidTr="008A3E45">
        <w:trPr>
          <w:trHeight w:val="18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vMerge/>
          </w:tcPr>
          <w:p w14:paraId="25D06F2F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050" w:type="dxa"/>
          </w:tcPr>
          <w:p w14:paraId="484627A7" w14:textId="77777777" w:rsidR="00791B44" w:rsidRPr="00BE38D6" w:rsidRDefault="00791B44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 xml:space="preserve">6001-10,000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466C19BE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9 (7.1%)</w:t>
            </w:r>
          </w:p>
        </w:tc>
      </w:tr>
      <w:tr w:rsidR="00791B44" w:rsidRPr="00BE38D6" w14:paraId="7817BC94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vMerge w:val="restart"/>
          </w:tcPr>
          <w:p w14:paraId="5D69272B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Cost per follow-up</w:t>
            </w:r>
          </w:p>
        </w:tc>
        <w:tc>
          <w:tcPr>
            <w:tcW w:w="4050" w:type="dxa"/>
          </w:tcPr>
          <w:p w14:paraId="26108BAB" w14:textId="77777777" w:rsidR="00791B44" w:rsidRPr="00BE38D6" w:rsidRDefault="00791B44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0-500 birr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63CAD9F0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13 (10.3%)</w:t>
            </w:r>
          </w:p>
        </w:tc>
      </w:tr>
      <w:tr w:rsidR="00791B44" w:rsidRPr="00BE38D6" w14:paraId="55334F5F" w14:textId="77777777" w:rsidTr="008A3E45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vMerge/>
          </w:tcPr>
          <w:p w14:paraId="41AA654A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050" w:type="dxa"/>
          </w:tcPr>
          <w:p w14:paraId="40FC9489" w14:textId="77777777" w:rsidR="00791B44" w:rsidRPr="00BE38D6" w:rsidRDefault="00791B44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 xml:space="preserve">501-1000 birr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34DB1EA4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98 (77.8%)</w:t>
            </w:r>
          </w:p>
        </w:tc>
      </w:tr>
      <w:tr w:rsidR="00791B44" w:rsidRPr="00BE38D6" w14:paraId="1ABE0821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340" w:type="dxa"/>
            <w:gridSpan w:val="2"/>
            <w:vMerge/>
          </w:tcPr>
          <w:p w14:paraId="2C78C887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4050" w:type="dxa"/>
          </w:tcPr>
          <w:p w14:paraId="30B1B4CA" w14:textId="77777777" w:rsidR="00791B44" w:rsidRPr="00BE38D6" w:rsidRDefault="00791B44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1001-1500 birr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870" w:type="dxa"/>
          </w:tcPr>
          <w:p w14:paraId="2C7189BE" w14:textId="77777777" w:rsidR="00791B44" w:rsidRPr="00BE38D6" w:rsidRDefault="00791B44" w:rsidP="008A3E45">
            <w:pPr>
              <w:jc w:val="both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15 (11.9%)</w:t>
            </w:r>
          </w:p>
        </w:tc>
      </w:tr>
    </w:tbl>
    <w:p w14:paraId="074AA61F" w14:textId="77777777" w:rsidR="00791B44" w:rsidRPr="00BE38D6" w:rsidRDefault="00791B44" w:rsidP="00791B44">
      <w:pPr>
        <w:jc w:val="both"/>
        <w:rPr>
          <w:rFonts w:ascii="Times New Roman" w:hAnsi="Times New Roman"/>
          <w:bCs/>
          <w:sz w:val="24"/>
        </w:rPr>
      </w:pPr>
      <w:bookmarkStart w:id="0" w:name="_Toc60030372"/>
      <w:r w:rsidRPr="00BE38D6">
        <w:rPr>
          <w:rFonts w:ascii="Times New Roman" w:hAnsi="Times New Roman"/>
          <w:b/>
          <w:bCs/>
          <w:sz w:val="24"/>
        </w:rPr>
        <w:t xml:space="preserve">Table </w:t>
      </w:r>
      <w:r w:rsidRPr="00BE38D6">
        <w:rPr>
          <w:rFonts w:ascii="Times New Roman" w:hAnsi="Times New Roman"/>
          <w:b/>
          <w:bCs/>
          <w:sz w:val="24"/>
        </w:rPr>
        <w:fldChar w:fldCharType="begin"/>
      </w:r>
      <w:r w:rsidRPr="00BE38D6">
        <w:rPr>
          <w:rFonts w:ascii="Times New Roman" w:hAnsi="Times New Roman"/>
          <w:b/>
          <w:bCs/>
          <w:sz w:val="24"/>
        </w:rPr>
        <w:instrText xml:space="preserve"> SEQ Table \* ARABIC </w:instrText>
      </w:r>
      <w:r w:rsidRPr="00BE38D6">
        <w:rPr>
          <w:rFonts w:ascii="Times New Roman" w:hAnsi="Times New Roman"/>
          <w:b/>
          <w:bCs/>
          <w:sz w:val="24"/>
        </w:rPr>
        <w:fldChar w:fldCharType="separate"/>
      </w:r>
      <w:r>
        <w:rPr>
          <w:rFonts w:ascii="Times New Roman" w:hAnsi="Times New Roman"/>
          <w:b/>
          <w:bCs/>
          <w:noProof/>
          <w:sz w:val="24"/>
        </w:rPr>
        <w:t>1</w:t>
      </w:r>
      <w:r w:rsidRPr="00BE38D6">
        <w:rPr>
          <w:rFonts w:ascii="Times New Roman" w:hAnsi="Times New Roman"/>
          <w:bCs/>
          <w:sz w:val="24"/>
        </w:rPr>
        <w:fldChar w:fldCharType="end"/>
      </w:r>
      <w:r w:rsidRPr="00BE38D6">
        <w:rPr>
          <w:rFonts w:ascii="Times New Roman" w:hAnsi="Times New Roman"/>
          <w:b/>
          <w:bCs/>
          <w:sz w:val="24"/>
        </w:rPr>
        <w:t xml:space="preserve">: </w:t>
      </w:r>
      <w:r w:rsidRPr="00BE38D6">
        <w:rPr>
          <w:rFonts w:ascii="Times New Roman" w:hAnsi="Times New Roman"/>
          <w:bCs/>
          <w:sz w:val="24"/>
        </w:rPr>
        <w:t xml:space="preserve">Socio-demographic characteristics of the study </w:t>
      </w:r>
      <w:bookmarkEnd w:id="0"/>
      <w:r w:rsidRPr="00BE38D6">
        <w:rPr>
          <w:rFonts w:ascii="Times New Roman" w:hAnsi="Times New Roman"/>
          <w:bCs/>
          <w:sz w:val="24"/>
        </w:rPr>
        <w:t xml:space="preserve">of patients with atrial fibrillation on follow-up at </w:t>
      </w:r>
      <w:bookmarkStart w:id="1" w:name="_Hlk197201285"/>
      <w:r w:rsidRPr="00BE38D6">
        <w:rPr>
          <w:rFonts w:ascii="Times New Roman" w:hAnsi="Times New Roman"/>
          <w:bCs/>
          <w:sz w:val="24"/>
        </w:rPr>
        <w:t>Arsi University Referral Hospital, Asella, Ethiopia</w:t>
      </w:r>
      <w:bookmarkEnd w:id="1"/>
    </w:p>
    <w:p w14:paraId="309741D2" w14:textId="77777777" w:rsidR="00791B44" w:rsidRDefault="00791B44"/>
    <w:p w14:paraId="5A8A6B09" w14:textId="77777777" w:rsidR="00791B44" w:rsidRDefault="00791B44"/>
    <w:p w14:paraId="2A4FCD20" w14:textId="77777777" w:rsidR="00791B44" w:rsidRDefault="00791B44"/>
    <w:p w14:paraId="23EFB973" w14:textId="77777777" w:rsidR="00791B44" w:rsidRDefault="00791B44"/>
    <w:p w14:paraId="22966842" w14:textId="77777777" w:rsidR="00791B44" w:rsidRDefault="00791B44"/>
    <w:p w14:paraId="1AB33340" w14:textId="77777777" w:rsidR="00791B44" w:rsidRDefault="00791B44"/>
    <w:p w14:paraId="142CC080" w14:textId="77777777" w:rsidR="00791B44" w:rsidRDefault="00791B44"/>
    <w:p w14:paraId="53ADB2DE" w14:textId="77777777" w:rsidR="00791B44" w:rsidRDefault="00791B44"/>
    <w:p w14:paraId="141BD2AF" w14:textId="77777777" w:rsidR="00791B44" w:rsidRDefault="00791B44"/>
    <w:p w14:paraId="43A423FA" w14:textId="77777777" w:rsidR="00791B44" w:rsidRDefault="00791B44"/>
    <w:p w14:paraId="5C3FE1D7" w14:textId="77777777" w:rsidR="00791B44" w:rsidRDefault="00791B44"/>
    <w:p w14:paraId="2257E035" w14:textId="77777777" w:rsidR="00791B44" w:rsidRDefault="00791B44"/>
    <w:p w14:paraId="7C72E82B" w14:textId="77777777" w:rsidR="00791B44" w:rsidRDefault="00791B44"/>
    <w:p w14:paraId="74F342E2" w14:textId="77777777" w:rsidR="00791B44" w:rsidRDefault="00791B44"/>
    <w:p w14:paraId="16DAB089" w14:textId="77777777" w:rsidR="00791B44" w:rsidRDefault="00791B44"/>
    <w:p w14:paraId="1A3005D4" w14:textId="77777777" w:rsidR="00791B44" w:rsidRDefault="00791B44"/>
    <w:p w14:paraId="558CF523" w14:textId="77777777" w:rsidR="00791B44" w:rsidRDefault="00791B44"/>
    <w:p w14:paraId="2BA0A26B" w14:textId="77777777" w:rsidR="00791B44" w:rsidRDefault="00791B44"/>
    <w:p w14:paraId="7275E01C" w14:textId="77777777" w:rsidR="00791B44" w:rsidRDefault="00791B44"/>
    <w:p w14:paraId="7FE77EE5" w14:textId="77777777" w:rsidR="00791B44" w:rsidRDefault="00791B44"/>
    <w:p w14:paraId="58ACE8EB" w14:textId="77777777" w:rsidR="00791B44" w:rsidRDefault="00791B44"/>
    <w:tbl>
      <w:tblPr>
        <w:tblStyle w:val="PlainTable4"/>
        <w:tblW w:w="11250" w:type="dxa"/>
        <w:tblInd w:w="-720" w:type="dxa"/>
        <w:tblLayout w:type="fixed"/>
        <w:tblLook w:val="04A0" w:firstRow="1" w:lastRow="0" w:firstColumn="1" w:lastColumn="0" w:noHBand="0" w:noVBand="1"/>
      </w:tblPr>
      <w:tblGrid>
        <w:gridCol w:w="2070"/>
        <w:gridCol w:w="90"/>
        <w:gridCol w:w="1530"/>
        <w:gridCol w:w="180"/>
        <w:gridCol w:w="1620"/>
        <w:gridCol w:w="2160"/>
        <w:gridCol w:w="90"/>
        <w:gridCol w:w="2160"/>
        <w:gridCol w:w="90"/>
        <w:gridCol w:w="1236"/>
        <w:gridCol w:w="24"/>
      </w:tblGrid>
      <w:tr w:rsidR="00A5098E" w:rsidRPr="00BE38D6" w14:paraId="2A71F128" w14:textId="77777777" w:rsidTr="008A3E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gridSpan w:val="2"/>
          </w:tcPr>
          <w:p w14:paraId="051DDCC1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 xml:space="preserve">Variables </w:t>
            </w:r>
          </w:p>
        </w:tc>
        <w:tc>
          <w:tcPr>
            <w:tcW w:w="1530" w:type="dxa"/>
          </w:tcPr>
          <w:p w14:paraId="65AA8418" w14:textId="77777777" w:rsidR="00A5098E" w:rsidRPr="00BE38D6" w:rsidRDefault="00A5098E" w:rsidP="008A3E4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Warfarin therapy (%)</w:t>
            </w:r>
          </w:p>
        </w:tc>
        <w:tc>
          <w:tcPr>
            <w:tcW w:w="1800" w:type="dxa"/>
            <w:gridSpan w:val="2"/>
          </w:tcPr>
          <w:p w14:paraId="599A7E75" w14:textId="77777777" w:rsidR="00A5098E" w:rsidRPr="00BE38D6" w:rsidRDefault="00A5098E" w:rsidP="008A3E4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Not on warfarin (%)</w:t>
            </w:r>
          </w:p>
        </w:tc>
        <w:tc>
          <w:tcPr>
            <w:tcW w:w="2160" w:type="dxa"/>
          </w:tcPr>
          <w:p w14:paraId="16F2445E" w14:textId="77777777" w:rsidR="00A5098E" w:rsidRPr="00BE38D6" w:rsidRDefault="00A5098E" w:rsidP="008A3E4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COR (CI, 95%)</w:t>
            </w:r>
          </w:p>
        </w:tc>
        <w:tc>
          <w:tcPr>
            <w:tcW w:w="2340" w:type="dxa"/>
            <w:gridSpan w:val="3"/>
          </w:tcPr>
          <w:p w14:paraId="67359945" w14:textId="77777777" w:rsidR="00A5098E" w:rsidRPr="00BE38D6" w:rsidRDefault="00A5098E" w:rsidP="008A3E4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AOR (CI, 95%)</w:t>
            </w:r>
          </w:p>
        </w:tc>
        <w:tc>
          <w:tcPr>
            <w:tcW w:w="1260" w:type="dxa"/>
            <w:gridSpan w:val="2"/>
          </w:tcPr>
          <w:p w14:paraId="0E45E514" w14:textId="77777777" w:rsidR="00A5098E" w:rsidRPr="00BE38D6" w:rsidRDefault="00A5098E" w:rsidP="008A3E4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 xml:space="preserve">P-Value </w:t>
            </w:r>
          </w:p>
        </w:tc>
      </w:tr>
      <w:tr w:rsidR="00A5098E" w:rsidRPr="00BE38D6" w14:paraId="19A4074F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gridSpan w:val="2"/>
          </w:tcPr>
          <w:p w14:paraId="703D4A8B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Sex</w:t>
            </w:r>
          </w:p>
          <w:p w14:paraId="7A61AD7B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 xml:space="preserve">  Male</w:t>
            </w:r>
          </w:p>
          <w:p w14:paraId="1049329C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 xml:space="preserve">  Female</w:t>
            </w:r>
          </w:p>
        </w:tc>
        <w:tc>
          <w:tcPr>
            <w:tcW w:w="1530" w:type="dxa"/>
          </w:tcPr>
          <w:p w14:paraId="632745F0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74B2FC06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20(15.9)</w:t>
            </w:r>
          </w:p>
          <w:p w14:paraId="117B6B58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59(46.8)</w:t>
            </w:r>
          </w:p>
        </w:tc>
        <w:tc>
          <w:tcPr>
            <w:tcW w:w="1800" w:type="dxa"/>
            <w:gridSpan w:val="2"/>
          </w:tcPr>
          <w:p w14:paraId="46D1B781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7679B3F7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18(14.3)</w:t>
            </w:r>
          </w:p>
          <w:p w14:paraId="35F9FE59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29(23)</w:t>
            </w:r>
          </w:p>
        </w:tc>
        <w:tc>
          <w:tcPr>
            <w:tcW w:w="2160" w:type="dxa"/>
          </w:tcPr>
          <w:p w14:paraId="529F5A4C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</w:p>
          <w:p w14:paraId="4657F7C4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1.83 (.048,0.99)</w:t>
            </w:r>
          </w:p>
          <w:p w14:paraId="37C8F218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2340" w:type="dxa"/>
            <w:gridSpan w:val="3"/>
          </w:tcPr>
          <w:p w14:paraId="32FC5F08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</w:p>
          <w:p w14:paraId="16D6875B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7.03(1.60,30.95)</w:t>
            </w:r>
          </w:p>
          <w:p w14:paraId="3F13728B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</w:p>
        </w:tc>
        <w:tc>
          <w:tcPr>
            <w:tcW w:w="1260" w:type="dxa"/>
            <w:gridSpan w:val="2"/>
          </w:tcPr>
          <w:p w14:paraId="681E1915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</w:p>
          <w:p w14:paraId="65B52B9E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0.01</w:t>
            </w:r>
          </w:p>
          <w:p w14:paraId="7257494D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</w:p>
        </w:tc>
      </w:tr>
      <w:tr w:rsidR="00A5098E" w:rsidRPr="00BE38D6" w14:paraId="75DE3CA1" w14:textId="77777777" w:rsidTr="008A3E45">
        <w:trPr>
          <w:trHeight w:val="10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gridSpan w:val="2"/>
          </w:tcPr>
          <w:p w14:paraId="44B930C0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Age</w:t>
            </w:r>
          </w:p>
          <w:p w14:paraId="0F90016E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18 -50</w:t>
            </w:r>
          </w:p>
          <w:p w14:paraId="22939DF9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51-64</w:t>
            </w:r>
          </w:p>
          <w:p w14:paraId="1420181A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65-74</w:t>
            </w:r>
          </w:p>
          <w:p w14:paraId="2E494B3A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75-92</w:t>
            </w:r>
          </w:p>
        </w:tc>
        <w:tc>
          <w:tcPr>
            <w:tcW w:w="1530" w:type="dxa"/>
          </w:tcPr>
          <w:p w14:paraId="4CD7C93C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0D4FE27C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35(27.8)</w:t>
            </w:r>
          </w:p>
          <w:p w14:paraId="4CB060CC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19 (15.1)</w:t>
            </w:r>
          </w:p>
          <w:p w14:paraId="257E6354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15(11.9)</w:t>
            </w:r>
          </w:p>
          <w:p w14:paraId="7CB55299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10(7.9)</w:t>
            </w:r>
          </w:p>
        </w:tc>
        <w:tc>
          <w:tcPr>
            <w:tcW w:w="1800" w:type="dxa"/>
            <w:gridSpan w:val="2"/>
          </w:tcPr>
          <w:p w14:paraId="532EA38E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3F454EAF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19(15.1)</w:t>
            </w:r>
          </w:p>
          <w:p w14:paraId="60E87015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15(11.9)</w:t>
            </w:r>
          </w:p>
          <w:p w14:paraId="5020ADAB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7 (5.6)</w:t>
            </w:r>
          </w:p>
          <w:p w14:paraId="10B3635F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6(4.8)</w:t>
            </w:r>
          </w:p>
        </w:tc>
        <w:tc>
          <w:tcPr>
            <w:tcW w:w="2160" w:type="dxa"/>
          </w:tcPr>
          <w:p w14:paraId="4CF7FCB7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60A6E413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.688(0.28,1.65)</w:t>
            </w:r>
          </w:p>
          <w:p w14:paraId="7D88A6CF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1.163(0.4, 3.347)</w:t>
            </w:r>
          </w:p>
          <w:p w14:paraId="7E744157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.905(0.29,0.88)</w:t>
            </w:r>
          </w:p>
          <w:p w14:paraId="4CFBA768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2340" w:type="dxa"/>
            <w:gridSpan w:val="3"/>
          </w:tcPr>
          <w:p w14:paraId="6D5223E9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03388767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2.7760.29,25.94)</w:t>
            </w:r>
          </w:p>
          <w:p w14:paraId="2AAF214F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2.518(0.18, 35.1)</w:t>
            </w:r>
          </w:p>
          <w:p w14:paraId="1B9D9198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.406(0.027, 6.11)</w:t>
            </w:r>
          </w:p>
          <w:p w14:paraId="06E7400D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1260" w:type="dxa"/>
            <w:gridSpan w:val="2"/>
          </w:tcPr>
          <w:p w14:paraId="7090DF4D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00D3901A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.371</w:t>
            </w:r>
          </w:p>
          <w:p w14:paraId="4F4BE420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.492</w:t>
            </w:r>
          </w:p>
          <w:p w14:paraId="2D7B7FB0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.515</w:t>
            </w:r>
          </w:p>
        </w:tc>
      </w:tr>
      <w:tr w:rsidR="00A5098E" w:rsidRPr="00BE38D6" w14:paraId="03F3BF8C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gridSpan w:val="2"/>
          </w:tcPr>
          <w:p w14:paraId="69C8E772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 xml:space="preserve">Residence </w:t>
            </w:r>
          </w:p>
          <w:p w14:paraId="5B63DD19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Urban</w:t>
            </w:r>
          </w:p>
          <w:p w14:paraId="2125FC5F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Rural</w:t>
            </w:r>
          </w:p>
        </w:tc>
        <w:tc>
          <w:tcPr>
            <w:tcW w:w="1530" w:type="dxa"/>
          </w:tcPr>
          <w:p w14:paraId="494F9EC1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0E8A2E94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39(31)</w:t>
            </w:r>
          </w:p>
          <w:p w14:paraId="66299CC9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40(31.7)</w:t>
            </w:r>
          </w:p>
        </w:tc>
        <w:tc>
          <w:tcPr>
            <w:tcW w:w="1800" w:type="dxa"/>
            <w:gridSpan w:val="2"/>
          </w:tcPr>
          <w:p w14:paraId="6570ADA0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2EC1AE77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12(9.5)</w:t>
            </w:r>
          </w:p>
          <w:p w14:paraId="574ECED1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35(27.8)</w:t>
            </w:r>
          </w:p>
        </w:tc>
        <w:tc>
          <w:tcPr>
            <w:tcW w:w="2160" w:type="dxa"/>
          </w:tcPr>
          <w:p w14:paraId="0560FBA0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74A1D87A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7.03(1.595,30.95</w:t>
            </w:r>
          </w:p>
          <w:p w14:paraId="7FFAB8BA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2340" w:type="dxa"/>
            <w:gridSpan w:val="3"/>
          </w:tcPr>
          <w:p w14:paraId="508DB3E0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</w:p>
          <w:p w14:paraId="673A7F66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40 (2.56,630.26)</w:t>
            </w:r>
            <w:r w:rsidRPr="00BE38D6">
              <w:rPr>
                <w:rFonts w:ascii="Times New Roman" w:hAnsi="Times New Roman"/>
                <w:bCs/>
                <w:sz w:val="24"/>
              </w:rPr>
              <w:t xml:space="preserve"> </w:t>
            </w:r>
          </w:p>
          <w:p w14:paraId="4A3662E4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1</w:t>
            </w:r>
            <w:r w:rsidRPr="00BE38D6">
              <w:rPr>
                <w:rFonts w:ascii="Times New Roman" w:hAnsi="Times New Roman"/>
                <w:b/>
                <w:bCs/>
                <w:sz w:val="24"/>
              </w:rPr>
              <w:tab/>
            </w:r>
          </w:p>
        </w:tc>
        <w:tc>
          <w:tcPr>
            <w:tcW w:w="1260" w:type="dxa"/>
            <w:gridSpan w:val="2"/>
          </w:tcPr>
          <w:p w14:paraId="237CA1D1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</w:p>
          <w:p w14:paraId="7F58925C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.009</w:t>
            </w:r>
          </w:p>
        </w:tc>
      </w:tr>
      <w:tr w:rsidR="00A5098E" w:rsidRPr="00BE38D6" w14:paraId="3B330D10" w14:textId="77777777" w:rsidTr="008A3E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gridSpan w:val="2"/>
          </w:tcPr>
          <w:p w14:paraId="39081588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 xml:space="preserve">Education </w:t>
            </w:r>
          </w:p>
          <w:p w14:paraId="062EDAAD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 xml:space="preserve">No formal schooling </w:t>
            </w:r>
          </w:p>
          <w:p w14:paraId="4E87D146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can read/write</w:t>
            </w:r>
          </w:p>
          <w:p w14:paraId="4B744DA2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primary education</w:t>
            </w:r>
          </w:p>
          <w:p w14:paraId="47D32C93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secondary education</w:t>
            </w:r>
          </w:p>
          <w:p w14:paraId="0B61CC63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 xml:space="preserve">higher (college/University  </w:t>
            </w:r>
          </w:p>
        </w:tc>
        <w:tc>
          <w:tcPr>
            <w:tcW w:w="1530" w:type="dxa"/>
          </w:tcPr>
          <w:p w14:paraId="41EAA24B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6160F727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12(9.5)</w:t>
            </w:r>
          </w:p>
          <w:p w14:paraId="5FF68030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0EA0964B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2(1.6)</w:t>
            </w:r>
          </w:p>
          <w:p w14:paraId="41B28174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781D208B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19(15.1)</w:t>
            </w:r>
          </w:p>
          <w:p w14:paraId="107679CC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2C2B3FFB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22(17.5)</w:t>
            </w:r>
          </w:p>
          <w:p w14:paraId="124254DB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15BE12C7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lastRenderedPageBreak/>
              <w:t>24(19.1)</w:t>
            </w:r>
          </w:p>
        </w:tc>
        <w:tc>
          <w:tcPr>
            <w:tcW w:w="1800" w:type="dxa"/>
            <w:gridSpan w:val="2"/>
          </w:tcPr>
          <w:p w14:paraId="37E31F21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1F2E0FBB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13(10.3)</w:t>
            </w:r>
          </w:p>
          <w:p w14:paraId="451E2B23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3169AC04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16(12.7)</w:t>
            </w:r>
          </w:p>
          <w:p w14:paraId="3DF8E82D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10EFCE35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11(8.7)</w:t>
            </w:r>
          </w:p>
          <w:p w14:paraId="5AC68225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0C7BBCCE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5(5.6)</w:t>
            </w:r>
          </w:p>
          <w:p w14:paraId="0206EBE1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5E93BD53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lastRenderedPageBreak/>
              <w:t>2(1.6)</w:t>
            </w:r>
          </w:p>
        </w:tc>
        <w:tc>
          <w:tcPr>
            <w:tcW w:w="2160" w:type="dxa"/>
          </w:tcPr>
          <w:p w14:paraId="64D307E6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0EE2DEDF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0.156(0.03,0.82)</w:t>
            </w:r>
          </w:p>
          <w:p w14:paraId="308CBC19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2218CF92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2.015(0.69,5.88)</w:t>
            </w:r>
          </w:p>
          <w:p w14:paraId="2CDFC844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2012A355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5.133(1.49, 17.74)</w:t>
            </w:r>
          </w:p>
          <w:p w14:paraId="0610CA6D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4D326335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14.000(2.73,71.8)</w:t>
            </w:r>
          </w:p>
          <w:p w14:paraId="2114B728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32C33746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lastRenderedPageBreak/>
              <w:t>1</w:t>
            </w:r>
          </w:p>
        </w:tc>
        <w:tc>
          <w:tcPr>
            <w:tcW w:w="2340" w:type="dxa"/>
            <w:gridSpan w:val="3"/>
          </w:tcPr>
          <w:p w14:paraId="062C45AF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6B7A0876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 xml:space="preserve"> </w:t>
            </w:r>
            <w:r w:rsidRPr="00BE38D6">
              <w:rPr>
                <w:rFonts w:ascii="Times New Roman" w:hAnsi="Times New Roman"/>
                <w:b/>
                <w:bCs/>
                <w:sz w:val="24"/>
              </w:rPr>
              <w:t>0.09(.01, 0.81)</w:t>
            </w:r>
          </w:p>
          <w:p w14:paraId="43A3986B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</w:p>
          <w:p w14:paraId="761B1CF4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4.532(0.51,40.5)</w:t>
            </w:r>
          </w:p>
          <w:p w14:paraId="0932C5EA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</w:p>
          <w:p w14:paraId="7BDF4C7D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38.2(2.015,724)</w:t>
            </w:r>
          </w:p>
          <w:p w14:paraId="4086573D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</w:p>
          <w:p w14:paraId="7CCD9480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58.4 (5.440,6235.0)</w:t>
            </w:r>
          </w:p>
          <w:p w14:paraId="75C6EE6E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6BB5DC95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lastRenderedPageBreak/>
              <w:t>1</w:t>
            </w:r>
          </w:p>
        </w:tc>
        <w:tc>
          <w:tcPr>
            <w:tcW w:w="1260" w:type="dxa"/>
            <w:gridSpan w:val="2"/>
          </w:tcPr>
          <w:p w14:paraId="3ADC2C40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2B9A7149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0.031</w:t>
            </w:r>
          </w:p>
          <w:p w14:paraId="5EF8D5C9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0B2E58D0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0.176</w:t>
            </w:r>
          </w:p>
          <w:p w14:paraId="0C11E068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</w:p>
          <w:p w14:paraId="24DABC24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0.015</w:t>
            </w:r>
          </w:p>
          <w:p w14:paraId="76707A0E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</w:p>
          <w:p w14:paraId="54076824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0.008</w:t>
            </w:r>
          </w:p>
        </w:tc>
      </w:tr>
      <w:tr w:rsidR="00A5098E" w:rsidRPr="00BE38D6" w14:paraId="13FABB8D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gridSpan w:val="2"/>
          </w:tcPr>
          <w:p w14:paraId="3088EC71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lastRenderedPageBreak/>
              <w:t xml:space="preserve">Occupation </w:t>
            </w:r>
          </w:p>
          <w:p w14:paraId="0FE3656C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Farmer</w:t>
            </w:r>
          </w:p>
          <w:p w14:paraId="21B6A6D2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merchant</w:t>
            </w:r>
          </w:p>
          <w:p w14:paraId="772A7DCF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Employee(government)</w:t>
            </w:r>
          </w:p>
          <w:p w14:paraId="34295EE4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Employee (non-govern)</w:t>
            </w:r>
          </w:p>
          <w:p w14:paraId="322A31DD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Daily worker</w:t>
            </w:r>
          </w:p>
          <w:p w14:paraId="17C7A761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Supported by others</w:t>
            </w:r>
          </w:p>
        </w:tc>
        <w:tc>
          <w:tcPr>
            <w:tcW w:w="1530" w:type="dxa"/>
          </w:tcPr>
          <w:p w14:paraId="616D01A3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2DE4BC68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19(15.1)</w:t>
            </w:r>
          </w:p>
          <w:p w14:paraId="3B1CB4BA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19(15.1)</w:t>
            </w:r>
          </w:p>
          <w:p w14:paraId="574E2055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6B3B31C5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28(22.2)</w:t>
            </w:r>
          </w:p>
          <w:p w14:paraId="58F14B0D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3BD90E8F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6(4.8)</w:t>
            </w:r>
          </w:p>
          <w:p w14:paraId="11105FD1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2(1.6)</w:t>
            </w:r>
          </w:p>
          <w:p w14:paraId="3C387C90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5E0F7D86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5(5.6)</w:t>
            </w:r>
          </w:p>
        </w:tc>
        <w:tc>
          <w:tcPr>
            <w:tcW w:w="1800" w:type="dxa"/>
            <w:gridSpan w:val="2"/>
          </w:tcPr>
          <w:p w14:paraId="134F5606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65A3DD93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19(15.1)</w:t>
            </w:r>
          </w:p>
          <w:p w14:paraId="5A782F7C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14(11.1)</w:t>
            </w:r>
          </w:p>
          <w:p w14:paraId="4FC29524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76E071E6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2(1.6)</w:t>
            </w:r>
          </w:p>
          <w:p w14:paraId="1B7E6D02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5C28A14B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2(1.6)</w:t>
            </w:r>
          </w:p>
          <w:p w14:paraId="1DC0A399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5(5.6)</w:t>
            </w:r>
          </w:p>
          <w:p w14:paraId="0250E6E6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74B6AF83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5(5.6)</w:t>
            </w:r>
          </w:p>
        </w:tc>
        <w:tc>
          <w:tcPr>
            <w:tcW w:w="2160" w:type="dxa"/>
          </w:tcPr>
          <w:p w14:paraId="1F782A02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5FF04B0B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1.357(0.531,3.469)</w:t>
            </w:r>
          </w:p>
          <w:p w14:paraId="207BC74E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14.0(2.915,67.24)</w:t>
            </w:r>
          </w:p>
          <w:p w14:paraId="4799BACD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6FA01E8A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3.000(1.54,16.788)</w:t>
            </w:r>
          </w:p>
          <w:p w14:paraId="6CC08CB1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31E2462E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2.40(2.069,2.322)</w:t>
            </w:r>
          </w:p>
          <w:p w14:paraId="50AB317F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1.0(0.248, 4.028)</w:t>
            </w:r>
          </w:p>
          <w:p w14:paraId="5296A65C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7878ED5D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2340" w:type="dxa"/>
            <w:gridSpan w:val="3"/>
          </w:tcPr>
          <w:p w14:paraId="5236EFBC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2097EF51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 xml:space="preserve">11.33(0.61, 211.66) </w:t>
            </w:r>
          </w:p>
          <w:p w14:paraId="7FC4BF1A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7.755(1.16, 372.03)</w:t>
            </w:r>
          </w:p>
          <w:p w14:paraId="39E44FFE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</w:p>
          <w:p w14:paraId="06DD8D62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195.66(1.6,</w:t>
            </w:r>
            <w:r w:rsidRPr="00BE38D6">
              <w:rPr>
                <w:rFonts w:ascii="Times New Roman" w:hAnsi="Times New Roman"/>
                <w:bCs/>
                <w:sz w:val="24"/>
              </w:rPr>
              <w:t xml:space="preserve"> </w:t>
            </w:r>
            <w:r w:rsidRPr="00BE38D6">
              <w:rPr>
                <w:rFonts w:ascii="Times New Roman" w:hAnsi="Times New Roman"/>
                <w:b/>
                <w:bCs/>
                <w:sz w:val="24"/>
              </w:rPr>
              <w:t>2398.6)</w:t>
            </w:r>
          </w:p>
          <w:p w14:paraId="7C858E5D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</w:p>
          <w:p w14:paraId="2AB3749B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146.3 (2.6,</w:t>
            </w:r>
            <w:r w:rsidRPr="00BE38D6">
              <w:rPr>
                <w:rFonts w:ascii="Times New Roman" w:hAnsi="Times New Roman"/>
                <w:bCs/>
                <w:sz w:val="24"/>
              </w:rPr>
              <w:t xml:space="preserve"> </w:t>
            </w:r>
            <w:r w:rsidRPr="00BE38D6">
              <w:rPr>
                <w:rFonts w:ascii="Times New Roman" w:hAnsi="Times New Roman"/>
                <w:b/>
                <w:bCs/>
                <w:sz w:val="24"/>
              </w:rPr>
              <w:t>802.89)</w:t>
            </w:r>
          </w:p>
          <w:p w14:paraId="418D2AA9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0.514(.050,5.3)</w:t>
            </w:r>
          </w:p>
          <w:p w14:paraId="5FAA72C1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29013C64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1260" w:type="dxa"/>
            <w:gridSpan w:val="2"/>
          </w:tcPr>
          <w:p w14:paraId="2F769FD9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74DF014D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0.104</w:t>
            </w:r>
          </w:p>
          <w:p w14:paraId="2A41CD07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0.300</w:t>
            </w:r>
          </w:p>
          <w:p w14:paraId="3963484E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</w:p>
          <w:p w14:paraId="30D9AC1B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0.031</w:t>
            </w:r>
          </w:p>
          <w:p w14:paraId="29AC647F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</w:p>
          <w:p w14:paraId="55982A10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0.015</w:t>
            </w:r>
          </w:p>
          <w:p w14:paraId="49927E0E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0.424</w:t>
            </w:r>
          </w:p>
        </w:tc>
      </w:tr>
      <w:tr w:rsidR="00A5098E" w:rsidRPr="00BE38D6" w14:paraId="4076A7AE" w14:textId="77777777" w:rsidTr="008A3E45">
        <w:trPr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gridSpan w:val="2"/>
          </w:tcPr>
          <w:p w14:paraId="14F9C93F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 xml:space="preserve">Average monthly income </w:t>
            </w:r>
          </w:p>
          <w:p w14:paraId="4DAA3221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 xml:space="preserve">0-1000 EBR </w:t>
            </w:r>
          </w:p>
          <w:p w14:paraId="1551F754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1001-2000 EBR</w:t>
            </w:r>
          </w:p>
          <w:p w14:paraId="048A151B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2001-4000 EBR</w:t>
            </w:r>
          </w:p>
          <w:p w14:paraId="40585A24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4001-6000 EBR</w:t>
            </w:r>
          </w:p>
          <w:p w14:paraId="1886ECCC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6001-10,000 EBR</w:t>
            </w:r>
          </w:p>
        </w:tc>
        <w:tc>
          <w:tcPr>
            <w:tcW w:w="1530" w:type="dxa"/>
          </w:tcPr>
          <w:p w14:paraId="0B372029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5CD97466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1D534D0A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2(1.6)</w:t>
            </w:r>
          </w:p>
          <w:p w14:paraId="1FBF4643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7(5.6)</w:t>
            </w:r>
          </w:p>
          <w:p w14:paraId="07F732B6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38(30.2)</w:t>
            </w:r>
          </w:p>
          <w:p w14:paraId="316136B3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24(19.1)</w:t>
            </w:r>
          </w:p>
          <w:p w14:paraId="797C4EE9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8(6.3)</w:t>
            </w:r>
          </w:p>
        </w:tc>
        <w:tc>
          <w:tcPr>
            <w:tcW w:w="1800" w:type="dxa"/>
            <w:gridSpan w:val="2"/>
          </w:tcPr>
          <w:p w14:paraId="30EC3157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702D9146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1F2B0CE3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1(0.8)</w:t>
            </w:r>
          </w:p>
          <w:p w14:paraId="519A2E04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13(10 .3)</w:t>
            </w:r>
          </w:p>
          <w:p w14:paraId="22E42938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30(23.8)</w:t>
            </w:r>
          </w:p>
          <w:p w14:paraId="260E140D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2(1.6)</w:t>
            </w:r>
          </w:p>
          <w:p w14:paraId="0523EDE0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1(0.8)</w:t>
            </w:r>
          </w:p>
        </w:tc>
        <w:tc>
          <w:tcPr>
            <w:tcW w:w="2160" w:type="dxa"/>
          </w:tcPr>
          <w:p w14:paraId="4E6951DD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39765A8F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0C7D0089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0.31 (0.010, 5.985)</w:t>
            </w:r>
          </w:p>
          <w:p w14:paraId="328A406B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0.715(0.007,0.65)</w:t>
            </w:r>
          </w:p>
          <w:p w14:paraId="7CD608A2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0.210(.019, 1.337)</w:t>
            </w:r>
          </w:p>
          <w:p w14:paraId="3A161ECC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0.042(0.112, 18.84)</w:t>
            </w:r>
          </w:p>
          <w:p w14:paraId="7DA839F8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2340" w:type="dxa"/>
            <w:gridSpan w:val="3"/>
          </w:tcPr>
          <w:p w14:paraId="39C4D256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4EC5EECE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1A672C34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0.27(.021, 3.52)</w:t>
            </w:r>
          </w:p>
          <w:p w14:paraId="031798CB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0.63(0. 06, 7.32)</w:t>
            </w:r>
          </w:p>
          <w:p w14:paraId="3B4D4551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6.00(0.36, 98.7)</w:t>
            </w:r>
          </w:p>
          <w:p w14:paraId="1E68F64B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4.0 (0.17, 95.76)</w:t>
            </w:r>
          </w:p>
          <w:p w14:paraId="3BBD58C3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1260" w:type="dxa"/>
            <w:gridSpan w:val="2"/>
          </w:tcPr>
          <w:p w14:paraId="6A030F8C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12785E7B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2ECD4863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0.317</w:t>
            </w:r>
          </w:p>
          <w:p w14:paraId="145EBE2E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0.715</w:t>
            </w:r>
          </w:p>
          <w:p w14:paraId="11B2B7BE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0.21</w:t>
            </w:r>
          </w:p>
          <w:p w14:paraId="103F9D03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0.39</w:t>
            </w:r>
          </w:p>
          <w:p w14:paraId="73773D46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5098E" w:rsidRPr="00BE38D6" w14:paraId="7CC679FE" w14:textId="77777777" w:rsidTr="008A3E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gridSpan w:val="2"/>
          </w:tcPr>
          <w:p w14:paraId="230BA4CA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Average cost per visit</w:t>
            </w:r>
          </w:p>
          <w:p w14:paraId="10BDA66A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0-500 birr</w:t>
            </w:r>
          </w:p>
          <w:p w14:paraId="56A5D97E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501-1000 birr</w:t>
            </w:r>
          </w:p>
          <w:p w14:paraId="33959E53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1001-1500 birr</w:t>
            </w:r>
          </w:p>
        </w:tc>
        <w:tc>
          <w:tcPr>
            <w:tcW w:w="1530" w:type="dxa"/>
          </w:tcPr>
          <w:p w14:paraId="0DE7B10B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0C7FB323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2(1.6)</w:t>
            </w:r>
          </w:p>
          <w:p w14:paraId="1A080BC7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32(25.4)</w:t>
            </w:r>
          </w:p>
          <w:p w14:paraId="41B87E66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45(35.7)</w:t>
            </w:r>
          </w:p>
        </w:tc>
        <w:tc>
          <w:tcPr>
            <w:tcW w:w="1800" w:type="dxa"/>
            <w:gridSpan w:val="2"/>
          </w:tcPr>
          <w:p w14:paraId="5DD5F63B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745413D7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11(8.7)</w:t>
            </w:r>
          </w:p>
          <w:p w14:paraId="588A1A36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25(19.8)</w:t>
            </w:r>
          </w:p>
          <w:p w14:paraId="451C743D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11(8.7)</w:t>
            </w:r>
          </w:p>
        </w:tc>
        <w:tc>
          <w:tcPr>
            <w:tcW w:w="2160" w:type="dxa"/>
          </w:tcPr>
          <w:p w14:paraId="6FA43434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0973AC40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7.04(1.43, 34.7)</w:t>
            </w:r>
          </w:p>
          <w:p w14:paraId="35A3C261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22.5(4.4, 116.5)</w:t>
            </w:r>
          </w:p>
          <w:p w14:paraId="6664E6BE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2340" w:type="dxa"/>
            <w:gridSpan w:val="3"/>
          </w:tcPr>
          <w:p w14:paraId="47F4E941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19A5417A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12.68(0.4, 33.43)</w:t>
            </w:r>
          </w:p>
          <w:p w14:paraId="73CD9725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22.88(1.0, 76.42)</w:t>
            </w:r>
          </w:p>
          <w:p w14:paraId="312C5EA1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1260" w:type="dxa"/>
            <w:gridSpan w:val="2"/>
          </w:tcPr>
          <w:p w14:paraId="0E370774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  <w:p w14:paraId="7025B31F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.080</w:t>
            </w:r>
          </w:p>
          <w:p w14:paraId="71559F20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.026</w:t>
            </w:r>
          </w:p>
        </w:tc>
      </w:tr>
      <w:tr w:rsidR="00A5098E" w:rsidRPr="00BE38D6" w14:paraId="6A61DAC8" w14:textId="77777777" w:rsidTr="008A3E45">
        <w:trPr>
          <w:trHeight w:val="4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gridSpan w:val="2"/>
          </w:tcPr>
          <w:p w14:paraId="654310B7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lastRenderedPageBreak/>
              <w:t>Cr (normal)</w:t>
            </w:r>
          </w:p>
          <w:p w14:paraId="58E517AB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Cr (abnormal)</w:t>
            </w:r>
          </w:p>
        </w:tc>
        <w:tc>
          <w:tcPr>
            <w:tcW w:w="1530" w:type="dxa"/>
          </w:tcPr>
          <w:p w14:paraId="67C9D722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72(57.6)</w:t>
            </w:r>
          </w:p>
          <w:p w14:paraId="454F0F4A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7(5.6)</w:t>
            </w:r>
          </w:p>
        </w:tc>
        <w:tc>
          <w:tcPr>
            <w:tcW w:w="1800" w:type="dxa"/>
            <w:gridSpan w:val="2"/>
          </w:tcPr>
          <w:p w14:paraId="050A5EDB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37(29.3)</w:t>
            </w:r>
          </w:p>
          <w:p w14:paraId="79E5AA48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10(7.9)</w:t>
            </w:r>
          </w:p>
        </w:tc>
        <w:tc>
          <w:tcPr>
            <w:tcW w:w="2160" w:type="dxa"/>
          </w:tcPr>
          <w:p w14:paraId="7AC28B3B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2.68(1.00, 7.99)</w:t>
            </w:r>
          </w:p>
          <w:p w14:paraId="14645909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2340" w:type="dxa"/>
            <w:gridSpan w:val="3"/>
          </w:tcPr>
          <w:p w14:paraId="68B878D2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 xml:space="preserve"> 1.068(0.011,104.7)</w:t>
            </w:r>
          </w:p>
          <w:p w14:paraId="0800063B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1260" w:type="dxa"/>
            <w:gridSpan w:val="2"/>
          </w:tcPr>
          <w:p w14:paraId="03FBB52B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0.978</w:t>
            </w:r>
          </w:p>
        </w:tc>
      </w:tr>
      <w:tr w:rsidR="00A5098E" w:rsidRPr="00BE38D6" w14:paraId="3FF07610" w14:textId="77777777" w:rsidTr="008A3E4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4" w:type="dxa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14:paraId="47131248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Valvular AF</w:t>
            </w:r>
          </w:p>
          <w:p w14:paraId="41B13603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non-valvular AF</w:t>
            </w:r>
          </w:p>
        </w:tc>
        <w:tc>
          <w:tcPr>
            <w:tcW w:w="1800" w:type="dxa"/>
            <w:gridSpan w:val="3"/>
          </w:tcPr>
          <w:p w14:paraId="4671F378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60(47.6)</w:t>
            </w:r>
          </w:p>
          <w:p w14:paraId="1C962F64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19(15.1)</w:t>
            </w:r>
          </w:p>
        </w:tc>
        <w:tc>
          <w:tcPr>
            <w:tcW w:w="1620" w:type="dxa"/>
          </w:tcPr>
          <w:p w14:paraId="48A4DF47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21(16.7)</w:t>
            </w:r>
          </w:p>
          <w:p w14:paraId="7816795C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26(20.6%)</w:t>
            </w:r>
          </w:p>
        </w:tc>
        <w:tc>
          <w:tcPr>
            <w:tcW w:w="2250" w:type="dxa"/>
            <w:gridSpan w:val="2"/>
          </w:tcPr>
          <w:p w14:paraId="113AC512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1</w:t>
            </w:r>
          </w:p>
          <w:p w14:paraId="16A706C1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0.26(0.12,0.55)</w:t>
            </w:r>
          </w:p>
        </w:tc>
        <w:tc>
          <w:tcPr>
            <w:tcW w:w="2160" w:type="dxa"/>
          </w:tcPr>
          <w:p w14:paraId="20BACAF8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1</w:t>
            </w:r>
          </w:p>
          <w:p w14:paraId="3909500E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0.05 (0.01,0.40)</w:t>
            </w:r>
          </w:p>
        </w:tc>
        <w:tc>
          <w:tcPr>
            <w:tcW w:w="1326" w:type="dxa"/>
            <w:gridSpan w:val="2"/>
          </w:tcPr>
          <w:p w14:paraId="3550F943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</w:p>
          <w:p w14:paraId="7E774073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0.004</w:t>
            </w:r>
          </w:p>
        </w:tc>
      </w:tr>
      <w:tr w:rsidR="00A5098E" w:rsidRPr="00BE38D6" w14:paraId="11757BEA" w14:textId="77777777" w:rsidTr="008A3E45">
        <w:trPr>
          <w:gridAfter w:val="1"/>
          <w:wAfter w:w="24" w:type="dxa"/>
          <w:trHeight w:val="6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14:paraId="06EE0813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Not on Aspirin</w:t>
            </w:r>
          </w:p>
          <w:p w14:paraId="74B88695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on Aspirin</w:t>
            </w:r>
          </w:p>
        </w:tc>
        <w:tc>
          <w:tcPr>
            <w:tcW w:w="1800" w:type="dxa"/>
            <w:gridSpan w:val="3"/>
          </w:tcPr>
          <w:p w14:paraId="660FFF7B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70(55.6)</w:t>
            </w:r>
          </w:p>
          <w:p w14:paraId="0EC90D8B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9(7.14)</w:t>
            </w:r>
          </w:p>
        </w:tc>
        <w:tc>
          <w:tcPr>
            <w:tcW w:w="1620" w:type="dxa"/>
          </w:tcPr>
          <w:p w14:paraId="52194AA3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26(20.6%)</w:t>
            </w:r>
          </w:p>
          <w:p w14:paraId="2F513172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21(16.7)</w:t>
            </w:r>
          </w:p>
        </w:tc>
        <w:tc>
          <w:tcPr>
            <w:tcW w:w="2250" w:type="dxa"/>
            <w:gridSpan w:val="2"/>
          </w:tcPr>
          <w:p w14:paraId="58E2C146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6.282(2.56, 15.47)</w:t>
            </w:r>
          </w:p>
          <w:p w14:paraId="0E1D72A0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2160" w:type="dxa"/>
          </w:tcPr>
          <w:p w14:paraId="1AC30F96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9.42(1.79, 49.6)</w:t>
            </w:r>
          </w:p>
          <w:p w14:paraId="4839AE74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1</w:t>
            </w:r>
          </w:p>
        </w:tc>
        <w:tc>
          <w:tcPr>
            <w:tcW w:w="1326" w:type="dxa"/>
            <w:gridSpan w:val="2"/>
          </w:tcPr>
          <w:p w14:paraId="67E6847C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  <w:r w:rsidRPr="00BE38D6">
              <w:rPr>
                <w:rFonts w:ascii="Times New Roman" w:hAnsi="Times New Roman"/>
                <w:b/>
                <w:bCs/>
                <w:sz w:val="24"/>
              </w:rPr>
              <w:t>0.008</w:t>
            </w:r>
          </w:p>
        </w:tc>
      </w:tr>
      <w:tr w:rsidR="00A5098E" w:rsidRPr="00BE38D6" w14:paraId="66E5CE92" w14:textId="77777777" w:rsidTr="008A3E4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4" w:type="dxa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14:paraId="631F84F1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On BB</w:t>
            </w:r>
          </w:p>
          <w:p w14:paraId="4B3BEF96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Not on BB</w:t>
            </w:r>
          </w:p>
        </w:tc>
        <w:tc>
          <w:tcPr>
            <w:tcW w:w="1800" w:type="dxa"/>
            <w:gridSpan w:val="3"/>
          </w:tcPr>
          <w:p w14:paraId="556325C2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68(54.0%)</w:t>
            </w:r>
          </w:p>
          <w:p w14:paraId="57AC5C44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11(8.7)</w:t>
            </w:r>
          </w:p>
        </w:tc>
        <w:tc>
          <w:tcPr>
            <w:tcW w:w="1620" w:type="dxa"/>
          </w:tcPr>
          <w:p w14:paraId="0A5C7FE9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40(31.7)</w:t>
            </w:r>
          </w:p>
          <w:p w14:paraId="19A3D401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7(5.6)</w:t>
            </w:r>
          </w:p>
        </w:tc>
        <w:tc>
          <w:tcPr>
            <w:tcW w:w="2250" w:type="dxa"/>
            <w:gridSpan w:val="2"/>
          </w:tcPr>
          <w:p w14:paraId="3D08F358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 xml:space="preserve"> 0.92(1.33, 2.58)</w:t>
            </w:r>
          </w:p>
          <w:p w14:paraId="1B6C4DAA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2160" w:type="dxa"/>
          </w:tcPr>
          <w:p w14:paraId="24EC2C4E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0.86(0.43, 3.55)</w:t>
            </w:r>
          </w:p>
          <w:p w14:paraId="136C72FF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1326" w:type="dxa"/>
            <w:gridSpan w:val="2"/>
          </w:tcPr>
          <w:p w14:paraId="42845F21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0.292</w:t>
            </w:r>
          </w:p>
          <w:p w14:paraId="6B423B32" w14:textId="77777777" w:rsidR="00A5098E" w:rsidRPr="00BE38D6" w:rsidRDefault="00A5098E" w:rsidP="008A3E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A5098E" w:rsidRPr="00BE38D6" w14:paraId="68DA661C" w14:textId="77777777" w:rsidTr="008A3E45">
        <w:trPr>
          <w:gridAfter w:val="1"/>
          <w:wAfter w:w="24" w:type="dxa"/>
          <w:trHeight w:val="1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</w:tcPr>
          <w:p w14:paraId="193295FA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 xml:space="preserve">On Digoxin </w:t>
            </w:r>
          </w:p>
          <w:p w14:paraId="44B0509E" w14:textId="77777777" w:rsidR="00A5098E" w:rsidRPr="00BE38D6" w:rsidRDefault="00A5098E" w:rsidP="008A3E45">
            <w:pPr>
              <w:jc w:val="both"/>
              <w:rPr>
                <w:rFonts w:ascii="Times New Roman" w:hAnsi="Times New Roman"/>
                <w:sz w:val="24"/>
              </w:rPr>
            </w:pPr>
            <w:r w:rsidRPr="00BE38D6">
              <w:rPr>
                <w:rFonts w:ascii="Times New Roman" w:hAnsi="Times New Roman"/>
                <w:sz w:val="24"/>
              </w:rPr>
              <w:t>Not On Digoxin</w:t>
            </w:r>
          </w:p>
        </w:tc>
        <w:tc>
          <w:tcPr>
            <w:tcW w:w="1800" w:type="dxa"/>
            <w:gridSpan w:val="3"/>
          </w:tcPr>
          <w:p w14:paraId="3B118B1A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29(23.1)</w:t>
            </w:r>
          </w:p>
          <w:p w14:paraId="2B1225C9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50(39.7)</w:t>
            </w:r>
          </w:p>
        </w:tc>
        <w:tc>
          <w:tcPr>
            <w:tcW w:w="1620" w:type="dxa"/>
          </w:tcPr>
          <w:p w14:paraId="7240527A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7(5.6)</w:t>
            </w:r>
          </w:p>
          <w:p w14:paraId="28A916F2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40(31.7)</w:t>
            </w:r>
          </w:p>
        </w:tc>
        <w:tc>
          <w:tcPr>
            <w:tcW w:w="2250" w:type="dxa"/>
            <w:gridSpan w:val="2"/>
          </w:tcPr>
          <w:p w14:paraId="79E208DE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0.30(0.12,0.76)</w:t>
            </w:r>
          </w:p>
          <w:p w14:paraId="6F7B2D5F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2160" w:type="dxa"/>
          </w:tcPr>
          <w:p w14:paraId="6388981C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0.205(.025,1.69)</w:t>
            </w:r>
          </w:p>
          <w:p w14:paraId="0A405B18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1</w:t>
            </w:r>
          </w:p>
        </w:tc>
        <w:tc>
          <w:tcPr>
            <w:tcW w:w="1326" w:type="dxa"/>
            <w:gridSpan w:val="2"/>
          </w:tcPr>
          <w:p w14:paraId="61F350ED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sz w:val="24"/>
              </w:rPr>
            </w:pPr>
          </w:p>
          <w:p w14:paraId="4E74908E" w14:textId="77777777" w:rsidR="00A5098E" w:rsidRPr="00BE38D6" w:rsidRDefault="00A5098E" w:rsidP="008A3E4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sz w:val="24"/>
              </w:rPr>
            </w:pPr>
            <w:r w:rsidRPr="00BE38D6">
              <w:rPr>
                <w:rFonts w:ascii="Times New Roman" w:hAnsi="Times New Roman"/>
                <w:bCs/>
                <w:sz w:val="24"/>
              </w:rPr>
              <w:t>.141</w:t>
            </w:r>
          </w:p>
        </w:tc>
      </w:tr>
    </w:tbl>
    <w:p w14:paraId="6457061E" w14:textId="77777777" w:rsidR="003E0076" w:rsidRPr="00BE38D6" w:rsidRDefault="003E0076" w:rsidP="003E0076">
      <w:pPr>
        <w:jc w:val="both"/>
        <w:rPr>
          <w:rFonts w:ascii="Times New Roman" w:hAnsi="Times New Roman"/>
          <w:bCs/>
          <w:sz w:val="24"/>
        </w:rPr>
      </w:pPr>
      <w:bookmarkStart w:id="2" w:name="_Toc60030373"/>
      <w:r w:rsidRPr="00BE38D6">
        <w:rPr>
          <w:rFonts w:ascii="Times New Roman" w:hAnsi="Times New Roman"/>
          <w:b/>
          <w:bCs/>
          <w:sz w:val="24"/>
        </w:rPr>
        <w:t xml:space="preserve">Table 3: </w:t>
      </w:r>
      <w:r w:rsidRPr="00BE38D6">
        <w:rPr>
          <w:rFonts w:ascii="Times New Roman" w:hAnsi="Times New Roman"/>
          <w:bCs/>
          <w:sz w:val="24"/>
        </w:rPr>
        <w:t xml:space="preserve">Factors that affect the magnitude of Anticoagulation Use in Patients with Atrial Fibrillation for Prophylaxis of Stroke at follow-up on specified </w:t>
      </w:r>
      <w:bookmarkEnd w:id="2"/>
      <w:r w:rsidRPr="00BE38D6">
        <w:rPr>
          <w:rFonts w:ascii="Times New Roman" w:hAnsi="Times New Roman"/>
          <w:bCs/>
          <w:sz w:val="24"/>
        </w:rPr>
        <w:t>period, at Arsi University Referral Hospital, Asella, Ethiopia</w:t>
      </w:r>
      <w:r w:rsidRPr="002F27BE">
        <w:rPr>
          <w:rFonts w:ascii="Times New Roman" w:hAnsi="Times New Roman"/>
          <w:bCs/>
          <w:sz w:val="24"/>
        </w:rPr>
        <w:t>.</w:t>
      </w:r>
    </w:p>
    <w:p w14:paraId="79929D5D" w14:textId="77777777" w:rsidR="003E0076" w:rsidRPr="002F27BE" w:rsidRDefault="003E0076" w:rsidP="003E0076">
      <w:pPr>
        <w:jc w:val="both"/>
        <w:rPr>
          <w:rFonts w:ascii="Times New Roman" w:hAnsi="Times New Roman"/>
          <w:b/>
          <w:bCs/>
          <w:sz w:val="24"/>
        </w:rPr>
      </w:pPr>
    </w:p>
    <w:p w14:paraId="09055E95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98E"/>
    <w:rsid w:val="002E281E"/>
    <w:rsid w:val="003201BB"/>
    <w:rsid w:val="003E0076"/>
    <w:rsid w:val="00580501"/>
    <w:rsid w:val="00791B44"/>
    <w:rsid w:val="00865217"/>
    <w:rsid w:val="00A50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585A77"/>
  <w15:chartTrackingRefBased/>
  <w15:docId w15:val="{BA60B49C-1FF3-4387-BAA9-047BE6EA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098E"/>
    <w:pPr>
      <w:spacing w:after="0" w:line="480" w:lineRule="auto"/>
    </w:pPr>
    <w:rPr>
      <w:rFonts w:ascii="Arial" w:eastAsia="Times New Roman" w:hAnsi="Arial" w:cs="Times New Roman"/>
      <w:kern w:val="0"/>
      <w:sz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098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098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098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098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098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098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098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098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098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09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09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09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09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09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09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09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09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09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09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509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098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509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098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509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098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509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09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09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098E"/>
    <w:rPr>
      <w:b/>
      <w:bCs/>
      <w:smallCaps/>
      <w:color w:val="0F4761" w:themeColor="accent1" w:themeShade="BF"/>
      <w:spacing w:val="5"/>
    </w:rPr>
  </w:style>
  <w:style w:type="table" w:styleId="PlainTable4">
    <w:name w:val="Plain Table 4"/>
    <w:basedOn w:val="TableNormal"/>
    <w:uiPriority w:val="44"/>
    <w:rsid w:val="00A5098E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791B44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550</Words>
  <Characters>3141</Characters>
  <Application>Microsoft Office Word</Application>
  <DocSecurity>0</DocSecurity>
  <Lines>26</Lines>
  <Paragraphs>7</Paragraphs>
  <ScaleCrop>false</ScaleCrop>
  <Company>Springer Nature</Company>
  <LinksUpToDate>false</LinksUpToDate>
  <CharactersWithSpaces>3684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3</cp:revision>
  <dcterms:created xsi:type="dcterms:W3CDTF">2025-06-06T17:08:00Z</dcterms:created>
  <dcterms:modified xsi:type="dcterms:W3CDTF">2025-06-06T17:18:00Z</dcterms:modified>
</cp:coreProperties>
</file>