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27774" w:rsidRDefault="00527774" w:rsidP="00527774">
      <w:pPr>
        <w:spacing w:line="48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 w:cs="Times New Roman"/>
          <w:b/>
          <w:lang w:val="en-US"/>
        </w:rPr>
        <w:t xml:space="preserve">Table 1. </w:t>
      </w:r>
      <w:r>
        <w:rPr>
          <w:rFonts w:ascii="Times New Roman" w:hAnsi="Times New Roman" w:cs="Times New Roman"/>
          <w:bCs/>
          <w:lang w:val="en-US"/>
        </w:rPr>
        <w:t>Summary of clinical</w:t>
      </w:r>
      <w:r>
        <w:rPr>
          <w:bCs/>
        </w:rPr>
        <w:t>-</w:t>
      </w:r>
      <w:proofErr w:type="spellStart"/>
      <w:r>
        <w:rPr>
          <w:bCs/>
        </w:rPr>
        <w:t>pathological</w:t>
      </w:r>
      <w:proofErr w:type="spellEnd"/>
      <w:r>
        <w:rPr>
          <w:bCs/>
        </w:rPr>
        <w:t xml:space="preserve"> data</w:t>
      </w:r>
      <w:r>
        <w:t xml:space="preserve"> </w:t>
      </w:r>
    </w:p>
    <w:tbl>
      <w:tblPr>
        <w:tblW w:w="9864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5025"/>
        <w:gridCol w:w="4839"/>
      </w:tblGrid>
      <w:tr w:rsidR="00527774" w:rsidTr="00367749"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Clinical-pathological features           </w:t>
            </w:r>
          </w:p>
        </w:tc>
        <w:tc>
          <w:tcPr>
            <w:tcW w:w="4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Proportion (n= 74 cases)</w:t>
            </w:r>
          </w:p>
        </w:tc>
      </w:tr>
      <w:tr w:rsidR="00527774" w:rsidTr="00367749"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Age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Mean                              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Median                          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Range                           </w:t>
            </w:r>
          </w:p>
        </w:tc>
        <w:tc>
          <w:tcPr>
            <w:tcW w:w="4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49.2 years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49 years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15-85 years</w:t>
            </w:r>
          </w:p>
        </w:tc>
      </w:tr>
      <w:tr w:rsidR="00527774" w:rsidTr="00367749"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Gender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Male                               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Female                           </w:t>
            </w:r>
          </w:p>
        </w:tc>
        <w:tc>
          <w:tcPr>
            <w:tcW w:w="4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19 (25.6%)</w:t>
            </w:r>
          </w:p>
          <w:p w:rsidR="00527774" w:rsidRDefault="00527774" w:rsidP="00367749">
            <w:pPr>
              <w:widowControl w:val="0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55 (74.4%)</w:t>
            </w:r>
          </w:p>
        </w:tc>
      </w:tr>
      <w:tr w:rsidR="00527774" w:rsidTr="00367749">
        <w:tc>
          <w:tcPr>
            <w:tcW w:w="50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Size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0-5mm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6-10mm</w:t>
            </w:r>
          </w:p>
        </w:tc>
        <w:tc>
          <w:tcPr>
            <w:tcW w:w="48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8 (10.9%)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66 (89.1%)</w:t>
            </w:r>
          </w:p>
        </w:tc>
      </w:tr>
      <w:tr w:rsidR="00527774" w:rsidTr="00367749"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Cytology diagnosis *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                      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           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 FN /TIR 3B                    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                   </w:t>
            </w:r>
          </w:p>
        </w:tc>
        <w:tc>
          <w:tcPr>
            <w:tcW w:w="4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74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</w:p>
        </w:tc>
      </w:tr>
      <w:tr w:rsidR="00527774" w:rsidTr="00367749">
        <w:tc>
          <w:tcPr>
            <w:tcW w:w="5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Histopathology diagnosis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     Benign</w:t>
            </w:r>
            <w:r>
              <w:rPr>
                <w:rFonts w:ascii="Times New Roman" w:hAnsi="Times New Roman"/>
                <w:b/>
                <w:vertAlign w:val="superscript"/>
                <w:lang w:val="en-US"/>
              </w:rPr>
              <w:t xml:space="preserve">* </w:t>
            </w:r>
            <w:r>
              <w:rPr>
                <w:rFonts w:ascii="Times New Roman" w:hAnsi="Times New Roman"/>
                <w:b/>
                <w:lang w:val="en-US"/>
              </w:rPr>
              <w:t xml:space="preserve">                   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    Malignant   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           NIFTP           </w:t>
            </w:r>
          </w:p>
        </w:tc>
        <w:tc>
          <w:tcPr>
            <w:tcW w:w="4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strike/>
                <w:lang w:val="en-US"/>
              </w:rPr>
            </w:pP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24</w:t>
            </w:r>
            <w:r>
              <w:rPr>
                <w:rFonts w:ascii="Times New Roman" w:hAnsi="Times New Roman"/>
                <w:b/>
                <w:vertAlign w:val="superscript"/>
                <w:lang w:val="en-US"/>
              </w:rPr>
              <w:t xml:space="preserve"> </w:t>
            </w:r>
            <w:r>
              <w:rPr>
                <w:rFonts w:ascii="Times New Roman" w:hAnsi="Times New Roman"/>
                <w:b/>
                <w:lang w:val="en-US"/>
              </w:rPr>
              <w:t>(32.4%)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49 (66.2%)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1 (1.3%)</w:t>
            </w:r>
          </w:p>
        </w:tc>
      </w:tr>
    </w:tbl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color w:val="131413"/>
          <w:lang w:val="en-US"/>
        </w:rPr>
        <w:t>Legend:</w:t>
      </w:r>
      <w:r>
        <w:rPr>
          <w:rFonts w:ascii="Times New Roman" w:hAnsi="Times New Roman" w:cs="Times New Roman"/>
          <w:color w:val="131413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lang w:val="en-US"/>
        </w:rPr>
        <w:t xml:space="preserve">FN: Follicular Neoplasm according to the </w:t>
      </w:r>
      <w:proofErr w:type="spellStart"/>
      <w:r>
        <w:rPr>
          <w:rFonts w:ascii="Times New Roman" w:hAnsi="Times New Roman" w:cs="Times New Roman"/>
          <w:color w:val="000000"/>
          <w:lang w:val="en-US"/>
        </w:rPr>
        <w:t>Betheda</w:t>
      </w:r>
      <w:proofErr w:type="spellEnd"/>
      <w:r>
        <w:rPr>
          <w:rFonts w:ascii="Times New Roman" w:hAnsi="Times New Roman" w:cs="Times New Roman"/>
          <w:color w:val="000000"/>
          <w:lang w:val="en-US"/>
        </w:rPr>
        <w:t xml:space="preserve"> Categories; TIR3B according to the Italian system. * 101 AUS (Atypia of Undetermined Significance) were included as negative control; NIFTP: n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on-invasive </w:t>
      </w:r>
      <w:proofErr w:type="spellStart"/>
      <w:r>
        <w:rPr>
          <w:rFonts w:ascii="Times New Roman" w:hAnsi="Times New Roman" w:cs="Times New Roman"/>
          <w:color w:val="000000"/>
          <w:shd w:val="clear" w:color="auto" w:fill="FFFFFF"/>
        </w:rPr>
        <w:t>follicular</w:t>
      </w:r>
      <w:proofErr w:type="spellEnd"/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hd w:val="clear" w:color="auto" w:fill="FFFFFF"/>
        </w:rPr>
        <w:t>thyroid</w:t>
      </w:r>
      <w:proofErr w:type="spellEnd"/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hd w:val="clear" w:color="auto" w:fill="FFFFFF"/>
        </w:rPr>
        <w:t>neoplasms</w:t>
      </w:r>
      <w:proofErr w:type="spellEnd"/>
      <w:r>
        <w:rPr>
          <w:rFonts w:ascii="Times New Roman" w:hAnsi="Times New Roman" w:cs="Times New Roman"/>
          <w:color w:val="000000"/>
          <w:shd w:val="clear" w:color="auto" w:fill="FFFFFF"/>
        </w:rPr>
        <w:t xml:space="preserve"> with </w:t>
      </w:r>
      <w:proofErr w:type="spellStart"/>
      <w:r>
        <w:rPr>
          <w:rFonts w:ascii="Times New Roman" w:hAnsi="Times New Roman" w:cs="Times New Roman"/>
          <w:color w:val="000000"/>
          <w:shd w:val="clear" w:color="auto" w:fill="FFFFFF"/>
        </w:rPr>
        <w:t>papillary</w:t>
      </w:r>
      <w:proofErr w:type="spellEnd"/>
      <w:r>
        <w:rPr>
          <w:rFonts w:ascii="Times New Roman" w:hAnsi="Times New Roman" w:cs="Times New Roman"/>
          <w:color w:val="000000"/>
          <w:shd w:val="clear" w:color="auto" w:fill="FFFFFF"/>
        </w:rPr>
        <w:t xml:space="preserve">-like </w:t>
      </w:r>
      <w:proofErr w:type="spellStart"/>
      <w:r>
        <w:rPr>
          <w:rFonts w:ascii="Times New Roman" w:hAnsi="Times New Roman" w:cs="Times New Roman"/>
          <w:color w:val="000000"/>
          <w:shd w:val="clear" w:color="auto" w:fill="FFFFFF"/>
        </w:rPr>
        <w:t>nuclear</w:t>
      </w:r>
      <w:proofErr w:type="spellEnd"/>
      <w:r>
        <w:rPr>
          <w:rFonts w:ascii="Times New Roman" w:hAnsi="Times New Roman" w:cs="Times New Roman"/>
          <w:color w:val="000000"/>
          <w:shd w:val="clear" w:color="auto" w:fill="FFFFFF"/>
        </w:rPr>
        <w:t xml:space="preserve"> features</w:t>
      </w:r>
      <w:r>
        <w:rPr>
          <w:rFonts w:ascii="Times New Roman" w:hAnsi="Times New Roman" w:cs="Times New Roman"/>
          <w:color w:val="000000"/>
          <w:lang w:val="en-US"/>
        </w:rPr>
        <w:t xml:space="preserve"> </w:t>
      </w: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BlinkMacSystemFont;apple-system" w:hAnsi="BlinkMacSystemFont;apple-system" w:hint="eastAsia"/>
          <w:color w:val="4D8055"/>
        </w:rPr>
      </w:pPr>
    </w:p>
    <w:p w:rsidR="00527774" w:rsidRDefault="00527774" w:rsidP="00527774">
      <w:pPr>
        <w:spacing w:line="48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 w:cs="Times New Roman"/>
          <w:b/>
          <w:lang w:val="en-US"/>
        </w:rPr>
        <w:t>Table 2.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lang w:val="en-US"/>
        </w:rPr>
        <w:t>Cyto</w:t>
      </w:r>
      <w:proofErr w:type="spellEnd"/>
      <w:r>
        <w:rPr>
          <w:rFonts w:ascii="Times New Roman" w:hAnsi="Times New Roman" w:cs="Times New Roman"/>
          <w:b/>
          <w:bCs/>
          <w:lang w:val="en-US"/>
        </w:rPr>
        <w:t>-hi</w:t>
      </w:r>
      <w:proofErr w:type="spellStart"/>
      <w:r>
        <w:rPr>
          <w:b/>
          <w:bCs/>
        </w:rPr>
        <w:t>stological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correlation</w:t>
      </w:r>
      <w:proofErr w:type="spellEnd"/>
      <w:r>
        <w:rPr>
          <w:b/>
          <w:bCs/>
        </w:rPr>
        <w:t xml:space="preserve"> (74 FN </w:t>
      </w:r>
      <w:proofErr w:type="spellStart"/>
      <w:r>
        <w:rPr>
          <w:b/>
          <w:bCs/>
        </w:rPr>
        <w:t>cases</w:t>
      </w:r>
      <w:proofErr w:type="spellEnd"/>
      <w:r>
        <w:rPr>
          <w:b/>
          <w:bCs/>
        </w:rPr>
        <w:t xml:space="preserve">) </w:t>
      </w:r>
      <w:proofErr w:type="spellStart"/>
      <w:r>
        <w:rPr>
          <w:b/>
          <w:bCs/>
        </w:rPr>
        <w:t>according</w:t>
      </w:r>
      <w:proofErr w:type="spellEnd"/>
      <w:r>
        <w:rPr>
          <w:b/>
          <w:bCs/>
        </w:rPr>
        <w:t xml:space="preserve"> to TBSRTC</w:t>
      </w:r>
    </w:p>
    <w:tbl>
      <w:tblPr>
        <w:tblW w:w="963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4"/>
        <w:gridCol w:w="1596"/>
        <w:gridCol w:w="1078"/>
        <w:gridCol w:w="1297"/>
        <w:gridCol w:w="1415"/>
        <w:gridCol w:w="2498"/>
      </w:tblGrid>
      <w:tr w:rsidR="00527774" w:rsidTr="00367749">
        <w:tc>
          <w:tcPr>
            <w:tcW w:w="1753" w:type="dxa"/>
          </w:tcPr>
          <w:p w:rsidR="00527774" w:rsidRDefault="00527774" w:rsidP="00367749">
            <w:pPr>
              <w:pStyle w:val="Contenutotabella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96" w:type="dxa"/>
          </w:tcPr>
          <w:p w:rsidR="00527774" w:rsidRDefault="00527774" w:rsidP="00367749">
            <w:pPr>
              <w:pStyle w:val="Contenutotabella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Goiter</w:t>
            </w:r>
            <w:proofErr w:type="spellEnd"/>
            <w:r>
              <w:rPr>
                <w:b/>
                <w:bCs/>
              </w:rPr>
              <w:t xml:space="preserve"> </w:t>
            </w:r>
          </w:p>
        </w:tc>
        <w:tc>
          <w:tcPr>
            <w:tcW w:w="1078" w:type="dxa"/>
          </w:tcPr>
          <w:p w:rsidR="00527774" w:rsidRDefault="00527774" w:rsidP="00367749">
            <w:pPr>
              <w:pStyle w:val="Contenutotabella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 xml:space="preserve"> FA</w:t>
            </w:r>
          </w:p>
        </w:tc>
        <w:tc>
          <w:tcPr>
            <w:tcW w:w="1297" w:type="dxa"/>
          </w:tcPr>
          <w:p w:rsidR="00527774" w:rsidRDefault="00527774" w:rsidP="00367749">
            <w:pPr>
              <w:pStyle w:val="Contenutotabella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 xml:space="preserve"> NIFTP</w:t>
            </w:r>
          </w:p>
        </w:tc>
        <w:tc>
          <w:tcPr>
            <w:tcW w:w="1415" w:type="dxa"/>
          </w:tcPr>
          <w:p w:rsidR="00527774" w:rsidRDefault="00527774" w:rsidP="00367749">
            <w:pPr>
              <w:pStyle w:val="Contenutotabella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 xml:space="preserve"> PTC</w:t>
            </w:r>
          </w:p>
        </w:tc>
        <w:tc>
          <w:tcPr>
            <w:tcW w:w="2498" w:type="dxa"/>
          </w:tcPr>
          <w:p w:rsidR="00527774" w:rsidRDefault="00527774" w:rsidP="00367749">
            <w:pPr>
              <w:pStyle w:val="Contenutotabella"/>
              <w:rPr>
                <w:rFonts w:hint="eastAsia"/>
                <w:b/>
                <w:bCs/>
              </w:rPr>
            </w:pPr>
            <w:r>
              <w:rPr>
                <w:b/>
                <w:bCs/>
              </w:rPr>
              <w:t xml:space="preserve"> I-FVPTC </w:t>
            </w:r>
          </w:p>
        </w:tc>
      </w:tr>
      <w:tr w:rsidR="00527774" w:rsidTr="00367749">
        <w:tc>
          <w:tcPr>
            <w:tcW w:w="1753" w:type="dxa"/>
          </w:tcPr>
          <w:p w:rsidR="00527774" w:rsidRDefault="00527774" w:rsidP="00367749">
            <w:pPr>
              <w:pStyle w:val="Contenutotabella"/>
              <w:rPr>
                <w:rFonts w:ascii="Times New Roman" w:hAnsi="Times New Roman"/>
                <w:color w:val="000000"/>
              </w:rPr>
            </w:pPr>
            <w:r>
              <w:t xml:space="preserve"> </w:t>
            </w:r>
            <w:r>
              <w:rPr>
                <w:b/>
                <w:bCs/>
              </w:rPr>
              <w:t xml:space="preserve">FN (74 </w:t>
            </w:r>
            <w:proofErr w:type="spellStart"/>
            <w:r>
              <w:rPr>
                <w:b/>
                <w:bCs/>
              </w:rPr>
              <w:t>cases</w:t>
            </w:r>
            <w:proofErr w:type="spellEnd"/>
          </w:p>
        </w:tc>
        <w:tc>
          <w:tcPr>
            <w:tcW w:w="1596" w:type="dxa"/>
          </w:tcPr>
          <w:p w:rsidR="00527774" w:rsidRDefault="00527774" w:rsidP="00367749">
            <w:pPr>
              <w:pStyle w:val="Contenutotabella"/>
              <w:rPr>
                <w:rFonts w:ascii="Times New Roman" w:hAnsi="Times New Roman"/>
                <w:color w:val="000000"/>
              </w:rPr>
            </w:pPr>
            <w:r>
              <w:t xml:space="preserve"> 14</w:t>
            </w:r>
          </w:p>
        </w:tc>
        <w:tc>
          <w:tcPr>
            <w:tcW w:w="1078" w:type="dxa"/>
          </w:tcPr>
          <w:p w:rsidR="00527774" w:rsidRDefault="00527774" w:rsidP="00367749">
            <w:pPr>
              <w:pStyle w:val="Contenutotabella"/>
              <w:rPr>
                <w:rFonts w:ascii="Times New Roman" w:hAnsi="Times New Roman"/>
                <w:color w:val="000000"/>
              </w:rPr>
            </w:pPr>
            <w:r>
              <w:t xml:space="preserve"> 10</w:t>
            </w:r>
          </w:p>
        </w:tc>
        <w:tc>
          <w:tcPr>
            <w:tcW w:w="1297" w:type="dxa"/>
          </w:tcPr>
          <w:p w:rsidR="00527774" w:rsidRDefault="00527774" w:rsidP="00367749">
            <w:pPr>
              <w:pStyle w:val="Contenutotabella"/>
              <w:rPr>
                <w:rFonts w:ascii="Times New Roman" w:hAnsi="Times New Roman"/>
                <w:color w:val="000000"/>
              </w:rPr>
            </w:pPr>
            <w:r>
              <w:t xml:space="preserve"> 1</w:t>
            </w:r>
          </w:p>
        </w:tc>
        <w:tc>
          <w:tcPr>
            <w:tcW w:w="1415" w:type="dxa"/>
          </w:tcPr>
          <w:p w:rsidR="00527774" w:rsidRDefault="00527774" w:rsidP="00367749">
            <w:pPr>
              <w:pStyle w:val="Contenutotabella"/>
              <w:rPr>
                <w:rFonts w:ascii="Times New Roman" w:hAnsi="Times New Roman"/>
                <w:color w:val="000000"/>
              </w:rPr>
            </w:pPr>
            <w:r>
              <w:t xml:space="preserve"> 38°</w:t>
            </w:r>
          </w:p>
        </w:tc>
        <w:tc>
          <w:tcPr>
            <w:tcW w:w="2498" w:type="dxa"/>
          </w:tcPr>
          <w:p w:rsidR="00527774" w:rsidRDefault="00527774" w:rsidP="00367749">
            <w:pPr>
              <w:pStyle w:val="Contenutotabella"/>
              <w:rPr>
                <w:rFonts w:ascii="Times New Roman" w:hAnsi="Times New Roman"/>
                <w:color w:val="000000"/>
              </w:rPr>
            </w:pPr>
            <w:r>
              <w:t xml:space="preserve"> 11</w:t>
            </w:r>
          </w:p>
        </w:tc>
      </w:tr>
    </w:tbl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 w:cs="Times New Roman"/>
          <w:b/>
          <w:color w:val="131413"/>
          <w:lang w:val="en-US"/>
        </w:rPr>
        <w:t>Legend:</w:t>
      </w:r>
      <w:r>
        <w:rPr>
          <w:rFonts w:ascii="Times New Roman" w:hAnsi="Times New Roman" w:cs="Times New Roman"/>
          <w:color w:val="131413"/>
          <w:lang w:val="en-US"/>
        </w:rPr>
        <w:t xml:space="preserve"> FN: Follicular Neoplasm</w:t>
      </w:r>
      <w:r>
        <w:rPr>
          <w:rFonts w:ascii="Times New Roman" w:hAnsi="Times New Roman" w:cs="Times New Roman"/>
          <w:color w:val="4D8055"/>
          <w:lang w:val="en-US"/>
        </w:rPr>
        <w:t>;</w:t>
      </w:r>
      <w:r>
        <w:rPr>
          <w:rFonts w:ascii="Times New Roman" w:hAnsi="Times New Roman" w:cs="Times New Roman"/>
          <w:color w:val="131413"/>
          <w:lang w:val="en-US"/>
        </w:rPr>
        <w:t xml:space="preserve"> FA: Follicular adenoma,  PTC: Papillary  thyroid carcinoma;  ° including PTC subtypes</w:t>
      </w:r>
      <w:r>
        <w:rPr>
          <w:rFonts w:ascii="Times New Roman" w:hAnsi="Times New Roman" w:cs="Times New Roman"/>
          <w:lang w:val="en-US"/>
        </w:rPr>
        <w:t xml:space="preserve">38 </w:t>
      </w:r>
      <w:r>
        <w:rPr>
          <w:rFonts w:ascii="Times New Roman" w:hAnsi="Times New Roman" w:cs="Times New Roman"/>
          <w:color w:val="000000"/>
          <w:lang w:val="en-US"/>
        </w:rPr>
        <w:t xml:space="preserve"> classic PTC, two cases of them showing a </w:t>
      </w:r>
      <w:r>
        <w:rPr>
          <w:rFonts w:ascii="Times New Roman" w:hAnsi="Times New Roman" w:cs="Times New Roman"/>
          <w:lang w:val="en-US"/>
        </w:rPr>
        <w:t xml:space="preserve">15% </w:t>
      </w:r>
      <w:r>
        <w:rPr>
          <w:rFonts w:ascii="Times New Roman" w:hAnsi="Times New Roman" w:cs="Times New Roman"/>
          <w:color w:val="000000"/>
          <w:lang w:val="en-US"/>
        </w:rPr>
        <w:t xml:space="preserve">tall cell subtype </w:t>
      </w:r>
      <w:r>
        <w:rPr>
          <w:rFonts w:ascii="Times New Roman" w:hAnsi="Times New Roman" w:cs="Times New Roman"/>
          <w:lang w:val="en-US"/>
        </w:rPr>
        <w:t>component</w:t>
      </w:r>
      <w:r>
        <w:rPr>
          <w:rFonts w:ascii="Times New Roman" w:hAnsi="Times New Roman" w:cs="Times New Roman"/>
          <w:color w:val="000000"/>
          <w:lang w:val="en-US"/>
        </w:rPr>
        <w:t xml:space="preserve">, 2 </w:t>
      </w:r>
      <w:r>
        <w:rPr>
          <w:rFonts w:ascii="Times New Roman" w:hAnsi="Times New Roman" w:cs="Times New Roman"/>
          <w:lang w:val="en-US"/>
        </w:rPr>
        <w:t>PTCs</w:t>
      </w:r>
      <w:r>
        <w:rPr>
          <w:rFonts w:ascii="Times New Roman" w:hAnsi="Times New Roman" w:cs="Times New Roman"/>
          <w:color w:val="000000"/>
          <w:lang w:val="en-US"/>
        </w:rPr>
        <w:t xml:space="preserve"> with a solid component of 20%, and one </w:t>
      </w:r>
      <w:r>
        <w:rPr>
          <w:rFonts w:ascii="Times New Roman" w:hAnsi="Times New Roman" w:cs="Times New Roman"/>
          <w:lang w:val="en-US"/>
        </w:rPr>
        <w:t>PTC</w:t>
      </w:r>
      <w:r>
        <w:rPr>
          <w:rFonts w:ascii="Times New Roman" w:hAnsi="Times New Roman" w:cs="Times New Roman"/>
          <w:color w:val="000000"/>
          <w:lang w:val="en-US"/>
        </w:rPr>
        <w:t xml:space="preserve"> with 5% hobnail subtype PTC component. I-FVPTC Infiltrative follicular variant of PTC including 2 invasive FVPTC and 9 minimally invasive encapsulated FVPTC.</w:t>
      </w: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 w:cs="Times New Roman"/>
          <w:b/>
          <w:color w:val="000000"/>
          <w:lang w:val="en-US"/>
        </w:rPr>
        <w:t>Table 3</w:t>
      </w:r>
      <w:r>
        <w:rPr>
          <w:rFonts w:ascii="Times New Roman" w:hAnsi="Times New Roman"/>
          <w:color w:val="000000"/>
        </w:rPr>
        <w:t>.</w:t>
      </w:r>
      <w:r>
        <w:rPr>
          <w:rFonts w:ascii="Times New Roman" w:hAnsi="Times New Roman"/>
          <w:b/>
          <w:bCs/>
          <w:color w:val="000000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</w:rPr>
        <w:t>Immunocytochemical</w:t>
      </w:r>
      <w:proofErr w:type="spellEnd"/>
      <w:r>
        <w:rPr>
          <w:rFonts w:ascii="Times New Roman" w:hAnsi="Times New Roman"/>
          <w:b/>
          <w:bCs/>
          <w:color w:val="000000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</w:rPr>
        <w:t>expression</w:t>
      </w:r>
      <w:proofErr w:type="spellEnd"/>
      <w:r>
        <w:rPr>
          <w:rFonts w:ascii="Times New Roman" w:hAnsi="Times New Roman"/>
          <w:b/>
          <w:bCs/>
          <w:color w:val="000000"/>
        </w:rPr>
        <w:t xml:space="preserve"> in </w:t>
      </w:r>
      <w:proofErr w:type="spellStart"/>
      <w:r>
        <w:rPr>
          <w:rFonts w:ascii="Times New Roman" w:hAnsi="Times New Roman"/>
          <w:b/>
          <w:bCs/>
          <w:color w:val="000000"/>
        </w:rPr>
        <w:t>our</w:t>
      </w:r>
      <w:proofErr w:type="spellEnd"/>
      <w:r>
        <w:rPr>
          <w:rFonts w:ascii="Times New Roman" w:hAnsi="Times New Roman"/>
          <w:b/>
          <w:bCs/>
          <w:color w:val="000000"/>
        </w:rPr>
        <w:t xml:space="preserve"> 74 </w:t>
      </w:r>
      <w:proofErr w:type="spellStart"/>
      <w:r>
        <w:rPr>
          <w:rFonts w:ascii="Times New Roman" w:hAnsi="Times New Roman"/>
          <w:b/>
          <w:bCs/>
          <w:color w:val="000000"/>
        </w:rPr>
        <w:t>cases</w:t>
      </w:r>
      <w:proofErr w:type="spellEnd"/>
    </w:p>
    <w:tbl>
      <w:tblPr>
        <w:tblW w:w="8952" w:type="dxa"/>
        <w:tblInd w:w="-118" w:type="dxa"/>
        <w:tblLayout w:type="fixed"/>
        <w:tblLook w:val="04A0" w:firstRow="1" w:lastRow="0" w:firstColumn="1" w:lastColumn="0" w:noHBand="0" w:noVBand="1"/>
      </w:tblPr>
      <w:tblGrid>
        <w:gridCol w:w="1356"/>
        <w:gridCol w:w="1702"/>
        <w:gridCol w:w="1247"/>
        <w:gridCol w:w="1870"/>
        <w:gridCol w:w="2777"/>
      </w:tblGrid>
      <w:tr w:rsidR="00527774" w:rsidTr="00367749"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ind w:right="-170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Diagnosis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VE1-BRAF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 xml:space="preserve">HBME-1              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Galectin-3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HBME-1 plus Galectin-3</w:t>
            </w:r>
          </w:p>
        </w:tc>
      </w:tr>
      <w:tr w:rsidR="00527774" w:rsidTr="00367749"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FN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(74cases)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3</w:t>
            </w:r>
            <w:r>
              <w:rPr>
                <w:rFonts w:ascii="Times New Roman" w:hAnsi="Times New Roman"/>
                <w:b/>
                <w:vertAlign w:val="superscript"/>
                <w:lang w:val="en-US"/>
              </w:rPr>
              <w:t>§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en-US"/>
              </w:rPr>
              <w:t>Moderate=3</w:t>
            </w:r>
          </w:p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11*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13*</w:t>
            </w:r>
          </w:p>
        </w:tc>
        <w:tc>
          <w:tcPr>
            <w:tcW w:w="2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7774" w:rsidRDefault="00527774" w:rsidP="00367749">
            <w:pPr>
              <w:widowControl w:val="0"/>
              <w:spacing w:line="480" w:lineRule="auto"/>
              <w:jc w:val="both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  <w:lang w:val="en-US"/>
              </w:rPr>
              <w:t>8*</w:t>
            </w:r>
          </w:p>
        </w:tc>
      </w:tr>
    </w:tbl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Fonts w:ascii="Times New Roman" w:hAnsi="Times New Roman"/>
          <w:color w:val="000000"/>
        </w:rPr>
      </w:pPr>
    </w:p>
    <w:p w:rsidR="00527774" w:rsidRDefault="00527774" w:rsidP="00527774">
      <w:pPr>
        <w:tabs>
          <w:tab w:val="left" w:pos="900"/>
          <w:tab w:val="left" w:pos="9000"/>
        </w:tabs>
        <w:spacing w:after="200" w:line="480" w:lineRule="auto"/>
        <w:ind w:right="-1"/>
        <w:contextualSpacing/>
        <w:jc w:val="both"/>
        <w:rPr>
          <w:rStyle w:val="Carpredefinitoparagrafo1"/>
          <w:rFonts w:ascii="Times New Roman" w:eastAsia="Calibri" w:hAnsi="Times New Roman" w:cs="Times New Roman"/>
          <w:color w:val="000000"/>
          <w:lang w:val="en-US"/>
        </w:rPr>
      </w:pPr>
    </w:p>
    <w:p w:rsidR="00527774" w:rsidRDefault="00527774" w:rsidP="00527774">
      <w:pPr>
        <w:spacing w:line="480" w:lineRule="auto"/>
        <w:jc w:val="both"/>
        <w:rPr>
          <w:rFonts w:ascii="BlinkMacSystemFont;apple-system" w:hAnsi="BlinkMacSystemFont;apple-system" w:hint="eastAsia"/>
          <w:color w:val="000000"/>
        </w:rPr>
      </w:pPr>
      <w:r>
        <w:rPr>
          <w:rFonts w:ascii="Times New Roman" w:hAnsi="Times New Roman" w:cs="Times New Roman"/>
          <w:b/>
          <w:color w:val="131413"/>
          <w:lang w:val="en-US"/>
        </w:rPr>
        <w:t>Legend:</w:t>
      </w:r>
      <w:r>
        <w:rPr>
          <w:rFonts w:ascii="Times New Roman" w:hAnsi="Times New Roman" w:cs="Times New Roman"/>
          <w:color w:val="131413"/>
          <w:lang w:val="en-US"/>
        </w:rPr>
        <w:t xml:space="preserve"> FN: Follicular Neoplasm; </w:t>
      </w:r>
      <w:r>
        <w:rPr>
          <w:rFonts w:ascii="Times New Roman" w:hAnsi="Times New Roman" w:cs="Times New Roman"/>
          <w:color w:val="131413"/>
          <w:vertAlign w:val="superscript"/>
          <w:lang w:val="en-US"/>
        </w:rPr>
        <w:t xml:space="preserve">§ </w:t>
      </w:r>
      <w:r>
        <w:rPr>
          <w:rFonts w:ascii="Times New Roman" w:hAnsi="Times New Roman" w:cs="Times New Roman"/>
          <w:color w:val="131413"/>
          <w:lang w:val="en-US"/>
        </w:rPr>
        <w:t>moderate expression of VE1-BRAF; * expression only in the group of Follicular Neoplasms-FN with a malignant diagnosis</w:t>
      </w:r>
    </w:p>
    <w:p w:rsidR="008A323F" w:rsidRDefault="008A323F"/>
    <w:sectPr w:rsidR="008A32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swiss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nkMacSystemFont;apple-system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774"/>
    <w:rsid w:val="00527774"/>
    <w:rsid w:val="008A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DB253F-3BB7-494D-B348-DD2628631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27774"/>
    <w:pPr>
      <w:suppressAutoHyphens/>
      <w:spacing w:after="0" w:line="240" w:lineRule="auto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  <w:qFormat/>
    <w:rsid w:val="00527774"/>
  </w:style>
  <w:style w:type="paragraph" w:customStyle="1" w:styleId="Contenutotabella">
    <w:name w:val="Contenuto tabella"/>
    <w:basedOn w:val="Normale"/>
    <w:qFormat/>
    <w:rsid w:val="00527774"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286</Words>
  <Characters>1636</Characters>
  <Application>Microsoft Office Word</Application>
  <DocSecurity>0</DocSecurity>
  <Lines>13</Lines>
  <Paragraphs>3</Paragraphs>
  <ScaleCrop>false</ScaleCrop>
  <Company>Fondazione Policlinico Gemelli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Rossi</dc:creator>
  <cp:keywords/>
  <dc:description/>
  <cp:lastModifiedBy>Esther Rossi</cp:lastModifiedBy>
  <cp:revision>1</cp:revision>
  <dcterms:created xsi:type="dcterms:W3CDTF">2025-05-03T10:42:00Z</dcterms:created>
  <dcterms:modified xsi:type="dcterms:W3CDTF">2025-05-03T10:43:00Z</dcterms:modified>
</cp:coreProperties>
</file>