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1B642" w14:textId="77777777" w:rsidR="0079203D" w:rsidRDefault="00C65637">
      <w:pPr>
        <w:rPr>
          <w:rFonts w:ascii="Arial" w:hAnsi="Arial" w:cs="Arial"/>
          <w:b/>
          <w:bCs/>
          <w:sz w:val="22"/>
        </w:rPr>
      </w:pPr>
      <w:bookmarkStart w:id="0" w:name="_Hlk42028356"/>
      <w:bookmarkStart w:id="1" w:name="_Hlk139645123"/>
      <w:r>
        <w:rPr>
          <w:rFonts w:ascii="Arial" w:hAnsi="Arial" w:cs="Arial"/>
          <w:b/>
          <w:bCs/>
          <w:sz w:val="22"/>
        </w:rPr>
        <w:t>GATHER checklist</w:t>
      </w:r>
      <w:bookmarkEnd w:id="0"/>
      <w:r>
        <w:rPr>
          <w:rFonts w:ascii="Arial" w:hAnsi="Arial" w:cs="Arial"/>
          <w:b/>
          <w:bCs/>
          <w:sz w:val="22"/>
        </w:rPr>
        <w:t xml:space="preserve"> of information included in reports of global health estimates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547"/>
        <w:gridCol w:w="4516"/>
        <w:gridCol w:w="5286"/>
      </w:tblGrid>
      <w:tr w:rsidR="0079203D" w14:paraId="49BC543B" w14:textId="77777777">
        <w:tc>
          <w:tcPr>
            <w:tcW w:w="632" w:type="dxa"/>
          </w:tcPr>
          <w:bookmarkEnd w:id="1"/>
          <w:p w14:paraId="6869B47A" w14:textId="77777777" w:rsidR="0079203D" w:rsidRDefault="00C6563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#</w:t>
            </w:r>
          </w:p>
        </w:tc>
        <w:tc>
          <w:tcPr>
            <w:tcW w:w="6740" w:type="dxa"/>
          </w:tcPr>
          <w:p w14:paraId="3A3D967F" w14:textId="77777777" w:rsidR="0079203D" w:rsidRDefault="00C6563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Checklist item</w:t>
            </w:r>
          </w:p>
        </w:tc>
        <w:tc>
          <w:tcPr>
            <w:tcW w:w="2977" w:type="dxa"/>
          </w:tcPr>
          <w:p w14:paraId="67C3485F" w14:textId="77777777" w:rsidR="0079203D" w:rsidRDefault="00C6563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Section/paragraph/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0"/>
              </w:rPr>
              <w:t>interpretation</w:t>
            </w:r>
          </w:p>
        </w:tc>
      </w:tr>
      <w:tr w:rsidR="0079203D" w14:paraId="4420BB9D" w14:textId="77777777">
        <w:tc>
          <w:tcPr>
            <w:tcW w:w="10349" w:type="dxa"/>
            <w:gridSpan w:val="3"/>
          </w:tcPr>
          <w:p w14:paraId="58F82E9A" w14:textId="77777777" w:rsidR="0079203D" w:rsidRDefault="00C6563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Objectives and funding</w:t>
            </w:r>
          </w:p>
        </w:tc>
      </w:tr>
      <w:tr w:rsidR="0079203D" w14:paraId="524B6C23" w14:textId="77777777">
        <w:tc>
          <w:tcPr>
            <w:tcW w:w="632" w:type="dxa"/>
          </w:tcPr>
          <w:p w14:paraId="36CA3E91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6740" w:type="dxa"/>
          </w:tcPr>
          <w:p w14:paraId="07CF13ED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Define the indicators, populations, and time periods for which estimates were made.</w:t>
            </w:r>
          </w:p>
        </w:tc>
        <w:tc>
          <w:tcPr>
            <w:tcW w:w="2977" w:type="dxa"/>
          </w:tcPr>
          <w:p w14:paraId="2E3C1702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Methods / “Data Sources” </w:t>
            </w:r>
          </w:p>
        </w:tc>
      </w:tr>
      <w:tr w:rsidR="0079203D" w14:paraId="5C09D1B1" w14:textId="77777777">
        <w:tc>
          <w:tcPr>
            <w:tcW w:w="632" w:type="dxa"/>
          </w:tcPr>
          <w:p w14:paraId="32804E56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6740" w:type="dxa"/>
          </w:tcPr>
          <w:p w14:paraId="7F4A07FD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List the funding sources for the work.</w:t>
            </w:r>
          </w:p>
        </w:tc>
        <w:tc>
          <w:tcPr>
            <w:tcW w:w="2977" w:type="dxa"/>
          </w:tcPr>
          <w:p w14:paraId="56217171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Funding</w:t>
            </w:r>
          </w:p>
        </w:tc>
      </w:tr>
      <w:tr w:rsidR="0079203D" w14:paraId="462BA703" w14:textId="77777777">
        <w:tc>
          <w:tcPr>
            <w:tcW w:w="10349" w:type="dxa"/>
            <w:gridSpan w:val="3"/>
          </w:tcPr>
          <w:p w14:paraId="7FBE64BD" w14:textId="77777777" w:rsidR="0079203D" w:rsidRDefault="00C6563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Data Inputs</w:t>
            </w:r>
          </w:p>
        </w:tc>
      </w:tr>
      <w:tr w:rsidR="0079203D" w14:paraId="54BE6D0B" w14:textId="77777777">
        <w:tc>
          <w:tcPr>
            <w:tcW w:w="10349" w:type="dxa"/>
            <w:gridSpan w:val="3"/>
          </w:tcPr>
          <w:p w14:paraId="13B2FDC7" w14:textId="77777777" w:rsidR="0079203D" w:rsidRDefault="00C6563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For all data inputs from multiple sources that are synthesized as part of the study:</w:t>
            </w:r>
          </w:p>
        </w:tc>
      </w:tr>
      <w:tr w:rsidR="0079203D" w14:paraId="090AA70C" w14:textId="77777777">
        <w:tc>
          <w:tcPr>
            <w:tcW w:w="632" w:type="dxa"/>
          </w:tcPr>
          <w:p w14:paraId="286A3037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6740" w:type="dxa"/>
          </w:tcPr>
          <w:p w14:paraId="0CC87311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Describe how the data were identified and how the data were accessed.</w:t>
            </w:r>
          </w:p>
        </w:tc>
        <w:tc>
          <w:tcPr>
            <w:tcW w:w="2977" w:type="dxa"/>
          </w:tcPr>
          <w:p w14:paraId="00F318CA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As mentioned in the Methods / “Data Sources” section, the details have been published previously. </w:t>
            </w:r>
          </w:p>
        </w:tc>
      </w:tr>
      <w:tr w:rsidR="0079203D" w14:paraId="33A2EF1F" w14:textId="77777777">
        <w:tc>
          <w:tcPr>
            <w:tcW w:w="632" w:type="dxa"/>
          </w:tcPr>
          <w:p w14:paraId="78B72A89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6740" w:type="dxa"/>
          </w:tcPr>
          <w:p w14:paraId="25E7B16F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Specify the inclusion and exclusion criteria. Identify all ad-hoc exclusions.</w:t>
            </w:r>
          </w:p>
        </w:tc>
        <w:tc>
          <w:tcPr>
            <w:tcW w:w="2977" w:type="dxa"/>
          </w:tcPr>
          <w:p w14:paraId="448EC185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As mentioned in the Methods / “Data Sources” section, the details have been </w:t>
            </w:r>
            <w:r>
              <w:rPr>
                <w:rFonts w:ascii="Arial" w:hAnsi="Arial" w:cs="Arial"/>
                <w:szCs w:val="20"/>
              </w:rPr>
              <w:t>published previously.</w:t>
            </w:r>
          </w:p>
        </w:tc>
      </w:tr>
      <w:tr w:rsidR="0079203D" w14:paraId="3D14606E" w14:textId="77777777">
        <w:tc>
          <w:tcPr>
            <w:tcW w:w="632" w:type="dxa"/>
          </w:tcPr>
          <w:p w14:paraId="0CBC5002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6740" w:type="dxa"/>
          </w:tcPr>
          <w:p w14:paraId="2F5604BD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Provide information on all included data sources and their main characteristics. For each data source used, report reference information or contact name/institution, population represented, data collection method, year(s) of data c</w:t>
            </w:r>
            <w:r>
              <w:rPr>
                <w:rFonts w:ascii="Arial" w:hAnsi="Arial" w:cs="Arial"/>
                <w:szCs w:val="20"/>
              </w:rPr>
              <w:t>ollection, sex and age range, diagnostic criteria or measurement method, and sample size, as relevant.</w:t>
            </w:r>
          </w:p>
        </w:tc>
        <w:tc>
          <w:tcPr>
            <w:tcW w:w="2977" w:type="dxa"/>
          </w:tcPr>
          <w:p w14:paraId="1200A05A" w14:textId="21063C14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Available via online data source tools (http://ghdx.healthdata.org/gbd-20</w:t>
            </w:r>
            <w:r w:rsidR="007F0DB2">
              <w:rPr>
                <w:rFonts w:ascii="Arial" w:hAnsi="Arial" w:cs="Arial"/>
                <w:szCs w:val="20"/>
              </w:rPr>
              <w:t>21</w:t>
            </w:r>
            <w:r>
              <w:rPr>
                <w:rFonts w:ascii="Arial" w:hAnsi="Arial" w:cs="Arial"/>
                <w:szCs w:val="20"/>
              </w:rPr>
              <w:t>/data-input-sources).</w:t>
            </w:r>
          </w:p>
        </w:tc>
      </w:tr>
      <w:tr w:rsidR="0079203D" w14:paraId="040205C5" w14:textId="77777777">
        <w:tc>
          <w:tcPr>
            <w:tcW w:w="632" w:type="dxa"/>
          </w:tcPr>
          <w:p w14:paraId="51C43D97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6740" w:type="dxa"/>
          </w:tcPr>
          <w:p w14:paraId="707BBDB1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Identify and describe any categories of input </w:t>
            </w:r>
            <w:r>
              <w:rPr>
                <w:rFonts w:ascii="Arial" w:hAnsi="Arial" w:cs="Arial"/>
                <w:szCs w:val="20"/>
              </w:rPr>
              <w:t>data that have potentially important biases (e.g., based on characteristics listed in item 5).</w:t>
            </w:r>
          </w:p>
        </w:tc>
        <w:tc>
          <w:tcPr>
            <w:tcW w:w="2977" w:type="dxa"/>
          </w:tcPr>
          <w:p w14:paraId="56292875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 mentioned in the Methods, the details have been published previously.</w:t>
            </w:r>
          </w:p>
        </w:tc>
      </w:tr>
      <w:tr w:rsidR="0079203D" w14:paraId="1DABE7F4" w14:textId="77777777">
        <w:tc>
          <w:tcPr>
            <w:tcW w:w="10349" w:type="dxa"/>
            <w:gridSpan w:val="3"/>
          </w:tcPr>
          <w:p w14:paraId="5CA4144E" w14:textId="77777777" w:rsidR="0079203D" w:rsidRDefault="00C6563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For data inputs that contribute to the analysis but were not synthesized as part of the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 study:</w:t>
            </w:r>
          </w:p>
        </w:tc>
      </w:tr>
      <w:tr w:rsidR="0079203D" w14:paraId="75CD235E" w14:textId="77777777">
        <w:tc>
          <w:tcPr>
            <w:tcW w:w="632" w:type="dxa"/>
          </w:tcPr>
          <w:p w14:paraId="66EE3988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6740" w:type="dxa"/>
          </w:tcPr>
          <w:p w14:paraId="5C21F198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Describe and give sources for any other data inputs.</w:t>
            </w:r>
          </w:p>
        </w:tc>
        <w:tc>
          <w:tcPr>
            <w:tcW w:w="2977" w:type="dxa"/>
          </w:tcPr>
          <w:p w14:paraId="1D3E303C" w14:textId="73596632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Available via online data source tools (http://ghdx.healthdata.org/gbd-20</w:t>
            </w:r>
            <w:r w:rsidR="007F0DB2">
              <w:rPr>
                <w:rFonts w:ascii="Arial" w:hAnsi="Arial" w:cs="Arial"/>
                <w:szCs w:val="20"/>
              </w:rPr>
              <w:t>21</w:t>
            </w:r>
            <w:r>
              <w:rPr>
                <w:rFonts w:ascii="Arial" w:hAnsi="Arial" w:cs="Arial"/>
                <w:szCs w:val="20"/>
              </w:rPr>
              <w:t>/data-input-sources).</w:t>
            </w:r>
          </w:p>
        </w:tc>
      </w:tr>
      <w:tr w:rsidR="0079203D" w14:paraId="0661EFED" w14:textId="77777777">
        <w:tc>
          <w:tcPr>
            <w:tcW w:w="10349" w:type="dxa"/>
            <w:gridSpan w:val="3"/>
          </w:tcPr>
          <w:p w14:paraId="59D2C87B" w14:textId="77777777" w:rsidR="0079203D" w:rsidRDefault="00C65637">
            <w:pPr>
              <w:jc w:val="lef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For all data inputs:</w:t>
            </w:r>
          </w:p>
        </w:tc>
      </w:tr>
      <w:tr w:rsidR="0079203D" w14:paraId="6CCBBB03" w14:textId="77777777">
        <w:tc>
          <w:tcPr>
            <w:tcW w:w="632" w:type="dxa"/>
          </w:tcPr>
          <w:p w14:paraId="763E1762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6740" w:type="dxa"/>
          </w:tcPr>
          <w:p w14:paraId="471404F6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Provide all data inputs in a file format from which data can be effici</w:t>
            </w:r>
            <w:r>
              <w:rPr>
                <w:rFonts w:ascii="Arial" w:hAnsi="Arial" w:cs="Arial"/>
                <w:szCs w:val="20"/>
              </w:rPr>
              <w:t xml:space="preserve">ently extracted (e.g., a </w:t>
            </w:r>
            <w:r>
              <w:rPr>
                <w:rFonts w:ascii="Arial" w:hAnsi="Arial" w:cs="Arial"/>
                <w:szCs w:val="20"/>
              </w:rPr>
              <w:lastRenderedPageBreak/>
              <w:t>spreadsheet as opposed to a PDF), including all relevant meta-data listed in item 5. For any data inputs that cannot be shared due to ethical or legal reasons, such as third-party ownership, provide a contact name or the name of th</w:t>
            </w:r>
            <w:r>
              <w:rPr>
                <w:rFonts w:ascii="Arial" w:hAnsi="Arial" w:cs="Arial"/>
                <w:szCs w:val="20"/>
              </w:rPr>
              <w:t>e institution that retains the right to the data.</w:t>
            </w:r>
          </w:p>
        </w:tc>
        <w:tc>
          <w:tcPr>
            <w:tcW w:w="2977" w:type="dxa"/>
          </w:tcPr>
          <w:p w14:paraId="660F1CAB" w14:textId="5CCCC646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Available via online data source tools (http://ghdx.healthdata.org/gbd-20</w:t>
            </w:r>
            <w:r w:rsidR="007F0DB2">
              <w:rPr>
                <w:rFonts w:ascii="Arial" w:hAnsi="Arial" w:cs="Arial"/>
                <w:szCs w:val="20"/>
              </w:rPr>
              <w:t>21</w:t>
            </w:r>
            <w:r>
              <w:rPr>
                <w:rFonts w:ascii="Arial" w:hAnsi="Arial" w:cs="Arial"/>
                <w:szCs w:val="20"/>
              </w:rPr>
              <w:t>/data-input-sources)</w:t>
            </w:r>
          </w:p>
        </w:tc>
      </w:tr>
      <w:tr w:rsidR="0079203D" w14:paraId="4714B460" w14:textId="77777777">
        <w:tc>
          <w:tcPr>
            <w:tcW w:w="10349" w:type="dxa"/>
            <w:gridSpan w:val="3"/>
          </w:tcPr>
          <w:p w14:paraId="5ED25BB2" w14:textId="77777777" w:rsidR="0079203D" w:rsidRDefault="00C6563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Data analysis</w:t>
            </w:r>
          </w:p>
        </w:tc>
      </w:tr>
      <w:tr w:rsidR="0079203D" w14:paraId="2E9EAE0E" w14:textId="77777777">
        <w:tc>
          <w:tcPr>
            <w:tcW w:w="632" w:type="dxa"/>
          </w:tcPr>
          <w:p w14:paraId="00589242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6740" w:type="dxa"/>
          </w:tcPr>
          <w:p w14:paraId="60EF971C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Provide a conceptual overview of the data analysis method. A diagram may be helpful.</w:t>
            </w:r>
          </w:p>
        </w:tc>
        <w:tc>
          <w:tcPr>
            <w:tcW w:w="2977" w:type="dxa"/>
          </w:tcPr>
          <w:p w14:paraId="628502A9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Flow diagrams of the overall methodological processes were available online</w:t>
            </w:r>
          </w:p>
          <w:p w14:paraId="23C3EE6E" w14:textId="21B6C47E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(http://ghdx.healthdata.org/gbd-20</w:t>
            </w:r>
            <w:r w:rsidR="007F0DB2">
              <w:rPr>
                <w:rFonts w:ascii="Arial" w:hAnsi="Arial" w:cs="Arial"/>
                <w:szCs w:val="20"/>
              </w:rPr>
              <w:t>21</w:t>
            </w:r>
            <w:r>
              <w:rPr>
                <w:rFonts w:ascii="Arial" w:hAnsi="Arial" w:cs="Arial"/>
                <w:szCs w:val="20"/>
              </w:rPr>
              <w:t>/code/nonfatal-12)</w:t>
            </w:r>
          </w:p>
        </w:tc>
      </w:tr>
      <w:tr w:rsidR="0079203D" w14:paraId="64AA2E91" w14:textId="77777777">
        <w:tc>
          <w:tcPr>
            <w:tcW w:w="632" w:type="dxa"/>
          </w:tcPr>
          <w:p w14:paraId="18881C7D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6740" w:type="dxa"/>
          </w:tcPr>
          <w:p w14:paraId="38B9B33D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Provide a detailed description of all steps of the analysis, including mathematical formulae. This description should cov</w:t>
            </w:r>
            <w:r>
              <w:rPr>
                <w:rFonts w:ascii="Arial" w:hAnsi="Arial" w:cs="Arial"/>
                <w:szCs w:val="20"/>
              </w:rPr>
              <w:t>er, as relevant, data cleaning, data pre-processing, data adjustments and weighting of data sources, and mathematical or statistical model(s).</w:t>
            </w:r>
          </w:p>
        </w:tc>
        <w:tc>
          <w:tcPr>
            <w:tcW w:w="2977" w:type="dxa"/>
          </w:tcPr>
          <w:p w14:paraId="471DFE1B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As mentioned in the Methods / “Statistical Analysis” section, </w:t>
            </w:r>
          </w:p>
        </w:tc>
      </w:tr>
      <w:tr w:rsidR="0079203D" w14:paraId="21128A9D" w14:textId="77777777">
        <w:tc>
          <w:tcPr>
            <w:tcW w:w="632" w:type="dxa"/>
          </w:tcPr>
          <w:p w14:paraId="6FC96BEE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6740" w:type="dxa"/>
          </w:tcPr>
          <w:p w14:paraId="1D3E81F3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Describe how candidate models were evaluated a</w:t>
            </w:r>
            <w:r>
              <w:rPr>
                <w:rFonts w:ascii="Arial" w:hAnsi="Arial" w:cs="Arial"/>
                <w:szCs w:val="20"/>
              </w:rPr>
              <w:t>nd how the final model(s) were selected.</w:t>
            </w:r>
          </w:p>
        </w:tc>
        <w:tc>
          <w:tcPr>
            <w:tcW w:w="2977" w:type="dxa"/>
          </w:tcPr>
          <w:p w14:paraId="020BFDC1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 mentioned in the Methods / “Statistical Analysis” section, the details have been published previously.</w:t>
            </w:r>
          </w:p>
        </w:tc>
      </w:tr>
      <w:tr w:rsidR="0079203D" w14:paraId="0D324686" w14:textId="77777777">
        <w:tc>
          <w:tcPr>
            <w:tcW w:w="632" w:type="dxa"/>
          </w:tcPr>
          <w:p w14:paraId="5F5C7709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6740" w:type="dxa"/>
          </w:tcPr>
          <w:p w14:paraId="794F887B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Provide the results of an evaluation of model performance, if done, as well as the results of any relevan</w:t>
            </w:r>
            <w:r>
              <w:rPr>
                <w:rFonts w:ascii="Arial" w:hAnsi="Arial" w:cs="Arial"/>
                <w:szCs w:val="20"/>
              </w:rPr>
              <w:t>t sensitivity analysis.</w:t>
            </w:r>
          </w:p>
        </w:tc>
        <w:tc>
          <w:tcPr>
            <w:tcW w:w="2977" w:type="dxa"/>
          </w:tcPr>
          <w:p w14:paraId="7B33CC51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 mentioned in the Methods / “Statistical Analysis” section, the details have been published previously.</w:t>
            </w:r>
          </w:p>
        </w:tc>
      </w:tr>
      <w:tr w:rsidR="0079203D" w14:paraId="5FADBE4A" w14:textId="77777777">
        <w:tc>
          <w:tcPr>
            <w:tcW w:w="632" w:type="dxa"/>
          </w:tcPr>
          <w:p w14:paraId="5CC84956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6740" w:type="dxa"/>
          </w:tcPr>
          <w:p w14:paraId="0AB24D19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Describe methods for calculating uncertainty of the estimates. State which sources of uncertainty were, and were not, acco</w:t>
            </w:r>
            <w:r>
              <w:rPr>
                <w:rFonts w:ascii="Arial" w:hAnsi="Arial" w:cs="Arial"/>
                <w:szCs w:val="20"/>
              </w:rPr>
              <w:t>unted for in the uncertainty analysis.</w:t>
            </w:r>
          </w:p>
        </w:tc>
        <w:tc>
          <w:tcPr>
            <w:tcW w:w="2977" w:type="dxa"/>
          </w:tcPr>
          <w:p w14:paraId="75447E49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Methods / “Statistical Analysis” section</w:t>
            </w:r>
          </w:p>
        </w:tc>
      </w:tr>
      <w:tr w:rsidR="0079203D" w14:paraId="4ABFE300" w14:textId="77777777">
        <w:tc>
          <w:tcPr>
            <w:tcW w:w="632" w:type="dxa"/>
          </w:tcPr>
          <w:p w14:paraId="2769FBD2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6740" w:type="dxa"/>
          </w:tcPr>
          <w:p w14:paraId="27EE6016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State how analytic or statistical source code used to generate estimates can be accessed.</w:t>
            </w:r>
          </w:p>
        </w:tc>
        <w:tc>
          <w:tcPr>
            <w:tcW w:w="2977" w:type="dxa"/>
          </w:tcPr>
          <w:p w14:paraId="7EE8F9B0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Methods / “Statistical Analysis” section</w:t>
            </w:r>
          </w:p>
        </w:tc>
      </w:tr>
      <w:tr w:rsidR="0079203D" w14:paraId="118CFFEA" w14:textId="77777777">
        <w:tc>
          <w:tcPr>
            <w:tcW w:w="10349" w:type="dxa"/>
            <w:gridSpan w:val="3"/>
          </w:tcPr>
          <w:p w14:paraId="3E745FD3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Results and Discussion</w:t>
            </w:r>
          </w:p>
        </w:tc>
      </w:tr>
      <w:tr w:rsidR="0079203D" w14:paraId="42C6BC22" w14:textId="77777777">
        <w:tc>
          <w:tcPr>
            <w:tcW w:w="632" w:type="dxa"/>
          </w:tcPr>
          <w:p w14:paraId="69427AD0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6740" w:type="dxa"/>
          </w:tcPr>
          <w:p w14:paraId="366E705B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Provide published estimates in a file format from </w:t>
            </w:r>
            <w:r>
              <w:rPr>
                <w:rFonts w:ascii="Arial" w:hAnsi="Arial" w:cs="Arial"/>
                <w:szCs w:val="20"/>
              </w:rPr>
              <w:lastRenderedPageBreak/>
              <w:t>which data can be efficiently extracted.</w:t>
            </w:r>
          </w:p>
        </w:tc>
        <w:tc>
          <w:tcPr>
            <w:tcW w:w="2977" w:type="dxa"/>
          </w:tcPr>
          <w:p w14:paraId="45D91106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Results, and online data tools (data visualization tools, </w:t>
            </w:r>
            <w:r>
              <w:rPr>
                <w:rFonts w:ascii="Arial" w:hAnsi="Arial" w:cs="Arial"/>
                <w:szCs w:val="20"/>
              </w:rPr>
              <w:lastRenderedPageBreak/>
              <w:t>and data query tools,</w:t>
            </w:r>
          </w:p>
          <w:p w14:paraId="336EF556" w14:textId="78849128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http://ghdx.healthdata.org/</w:t>
            </w:r>
            <w:r w:rsidR="007F0DB2">
              <w:rPr>
                <w:rFonts w:ascii="Arial" w:hAnsi="Arial" w:cs="Arial"/>
                <w:szCs w:val="20"/>
              </w:rPr>
              <w:t>gbd-2021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79203D" w14:paraId="4FD48EE1" w14:textId="77777777">
        <w:tc>
          <w:tcPr>
            <w:tcW w:w="632" w:type="dxa"/>
          </w:tcPr>
          <w:p w14:paraId="5D2C40A9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16</w:t>
            </w:r>
          </w:p>
        </w:tc>
        <w:tc>
          <w:tcPr>
            <w:tcW w:w="6740" w:type="dxa"/>
          </w:tcPr>
          <w:p w14:paraId="05B98B35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Report a quantitative measure of the uncerta</w:t>
            </w:r>
            <w:r>
              <w:rPr>
                <w:rFonts w:ascii="Arial" w:hAnsi="Arial" w:cs="Arial"/>
                <w:szCs w:val="20"/>
              </w:rPr>
              <w:t>inty of the estimates (</w:t>
            </w:r>
            <w:proofErr w:type="gramStart"/>
            <w:r>
              <w:rPr>
                <w:rFonts w:ascii="Arial" w:hAnsi="Arial" w:cs="Arial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uncertainty intervals).</w:t>
            </w:r>
          </w:p>
        </w:tc>
        <w:tc>
          <w:tcPr>
            <w:tcW w:w="2977" w:type="dxa"/>
          </w:tcPr>
          <w:p w14:paraId="3A1E34BD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Results, and online data tools (data visualization tools, and data query tools,</w:t>
            </w:r>
          </w:p>
          <w:p w14:paraId="33DA1140" w14:textId="6E53DABB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bookmarkStart w:id="2" w:name="OLE_LINK46"/>
            <w:r>
              <w:rPr>
                <w:rFonts w:ascii="Arial" w:hAnsi="Arial" w:cs="Arial"/>
                <w:szCs w:val="20"/>
              </w:rPr>
              <w:t>http://ghdx.healthdata.org/</w:t>
            </w:r>
            <w:r w:rsidR="007F0DB2">
              <w:rPr>
                <w:rFonts w:ascii="Arial" w:hAnsi="Arial" w:cs="Arial"/>
                <w:szCs w:val="20"/>
              </w:rPr>
              <w:t>gbd-2021</w:t>
            </w:r>
            <w:bookmarkEnd w:id="2"/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79203D" w14:paraId="0D59D8A6" w14:textId="77777777">
        <w:tc>
          <w:tcPr>
            <w:tcW w:w="632" w:type="dxa"/>
          </w:tcPr>
          <w:p w14:paraId="287A2448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6740" w:type="dxa"/>
          </w:tcPr>
          <w:p w14:paraId="70CEB020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Interpret results in light of existing evidence. If updating a previous set of esti</w:t>
            </w:r>
            <w:r>
              <w:rPr>
                <w:rFonts w:ascii="Arial" w:hAnsi="Arial" w:cs="Arial"/>
                <w:szCs w:val="20"/>
              </w:rPr>
              <w:t>mates, describe the reasons for changes in estimates.</w:t>
            </w:r>
          </w:p>
        </w:tc>
        <w:tc>
          <w:tcPr>
            <w:tcW w:w="2977" w:type="dxa"/>
          </w:tcPr>
          <w:p w14:paraId="4447B0E3" w14:textId="4E480FB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Discussion</w:t>
            </w:r>
          </w:p>
        </w:tc>
      </w:tr>
      <w:tr w:rsidR="0079203D" w14:paraId="7C1B374C" w14:textId="77777777">
        <w:tc>
          <w:tcPr>
            <w:tcW w:w="632" w:type="dxa"/>
          </w:tcPr>
          <w:p w14:paraId="4AD90629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6740" w:type="dxa"/>
          </w:tcPr>
          <w:p w14:paraId="02CE3308" w14:textId="77777777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Discuss limitations of the estimates. Include a discussion of any modelling assumptions or data limitations that affect interpretation of the estimates.</w:t>
            </w:r>
          </w:p>
        </w:tc>
        <w:tc>
          <w:tcPr>
            <w:tcW w:w="2977" w:type="dxa"/>
          </w:tcPr>
          <w:p w14:paraId="3B886F1B" w14:textId="3D8FC59C" w:rsidR="0079203D" w:rsidRDefault="00C65637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Discussion</w:t>
            </w:r>
          </w:p>
        </w:tc>
      </w:tr>
    </w:tbl>
    <w:p w14:paraId="3B25634F" w14:textId="77777777" w:rsidR="0079203D" w:rsidRDefault="0079203D">
      <w:pPr>
        <w:jc w:val="left"/>
        <w:rPr>
          <w:rFonts w:cs="Times New Roman"/>
        </w:rPr>
      </w:pPr>
    </w:p>
    <w:p w14:paraId="245F9B8D" w14:textId="77777777" w:rsidR="0079203D" w:rsidRDefault="0079203D">
      <w:pPr>
        <w:ind w:firstLine="480"/>
        <w:rPr>
          <w:rFonts w:ascii="Arial" w:hAnsi="Arial" w:cs="Arial"/>
          <w:sz w:val="24"/>
          <w:szCs w:val="24"/>
        </w:rPr>
      </w:pPr>
    </w:p>
    <w:p w14:paraId="02DF3F80" w14:textId="77777777" w:rsidR="0079203D" w:rsidRDefault="0079203D">
      <w:pPr>
        <w:ind w:firstLine="480"/>
      </w:pPr>
    </w:p>
    <w:p w14:paraId="4993CBB8" w14:textId="77777777" w:rsidR="0079203D" w:rsidRDefault="0079203D"/>
    <w:sectPr w:rsidR="0079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271FE" w14:textId="77777777" w:rsidR="00C65637" w:rsidRDefault="00C65637">
      <w:pPr>
        <w:spacing w:line="240" w:lineRule="auto"/>
      </w:pPr>
      <w:r>
        <w:separator/>
      </w:r>
    </w:p>
  </w:endnote>
  <w:endnote w:type="continuationSeparator" w:id="0">
    <w:p w14:paraId="3D4F965A" w14:textId="77777777" w:rsidR="00C65637" w:rsidRDefault="00C65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CB59E" w14:textId="77777777" w:rsidR="00C65637" w:rsidRDefault="00C65637">
      <w:r>
        <w:separator/>
      </w:r>
    </w:p>
  </w:footnote>
  <w:footnote w:type="continuationSeparator" w:id="0">
    <w:p w14:paraId="3A9E8356" w14:textId="77777777" w:rsidR="00C65637" w:rsidRDefault="00C6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xYzVkYjcxMzQzODRhODA1ZWJjMzIyMTY5NTIxMjgifQ=="/>
  </w:docVars>
  <w:rsids>
    <w:rsidRoot w:val="0079203D"/>
    <w:rsid w:val="0079203D"/>
    <w:rsid w:val="007F0DB2"/>
    <w:rsid w:val="00C65637"/>
    <w:rsid w:val="1C3B0F9A"/>
    <w:rsid w:val="2C854EAC"/>
    <w:rsid w:val="38A545ED"/>
    <w:rsid w:val="4CD20A1C"/>
    <w:rsid w:val="6F1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7485FE"/>
  <w15:docId w15:val="{5D28E0BF-55EF-8049-B51A-50A9E967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ascii="Times New Roman" w:eastAsia="宋体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吉顺梅</cp:lastModifiedBy>
  <cp:revision>2</cp:revision>
  <dcterms:created xsi:type="dcterms:W3CDTF">2023-09-08T01:43:00Z</dcterms:created>
  <dcterms:modified xsi:type="dcterms:W3CDTF">2024-07-10T09:26:00Z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78833750F5C0405AB48723F93AF166A1_13</vt:lpwstr>
  </property>
</Properties>
</file>