
<file path=[Content_Types].xml><?xml version="1.0" encoding="utf-8"?>
<Types xmlns="http://schemas.openxmlformats.org/package/2006/content-types">
  <Default Extension="tiff" ContentType="image/tif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Segoe UI" w:hAnsi="Segoe UI" w:cs="Segoe UI" w:eastAsiaTheme="minorEastAsia"/>
          <w:sz w:val="22"/>
          <w:szCs w:val="22"/>
          <w:lang w:eastAsia="zh-CN"/>
        </w:rPr>
      </w:pPr>
      <w:r>
        <w:rPr>
          <w:rFonts w:hint="default" w:ascii="Segoe UI" w:hAnsi="Segoe UI" w:cs="Segoe UI" w:eastAsiaTheme="minorEastAsia"/>
          <w:sz w:val="22"/>
          <w:szCs w:val="22"/>
          <w:lang w:eastAsia="zh-CN"/>
        </w:rPr>
        <w:drawing>
          <wp:inline distT="0" distB="0" distL="114300" distR="114300">
            <wp:extent cx="5267960" cy="1775460"/>
            <wp:effectExtent l="0" t="0" r="2540" b="2540"/>
            <wp:docPr id="2" name="图片 2" descr="S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Fig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775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Supplementary Figure 1 Grouping Based on EpiAge Acceleration</w:t>
      </w:r>
      <w:r>
        <w:rPr>
          <w:rFonts w:hint="eastAsia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 xml:space="preserve"> (A)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The probability density distribution of EpiAge Acceleration, categorized using 2.91 as the threshold.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(B)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The age distribution between groups. </w:t>
      </w: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(C)</w:t>
      </w:r>
      <w:r>
        <w:rPr>
          <w:rFonts w:hint="default" w:ascii="Times New Roman" w:hAnsi="Times New Roman" w:cs="Times New Roman"/>
          <w:kern w:val="0"/>
          <w:sz w:val="24"/>
          <w:szCs w:val="24"/>
          <w:lang w:val="en-US" w:eastAsia="zh-CN"/>
        </w:rPr>
        <w:t xml:space="preserve"> The distribution of EpiAge Acceleration across different groups.</w:t>
      </w:r>
    </w:p>
    <w:p>
      <w:pPr>
        <w:rPr>
          <w:rFonts w:hint="default" w:ascii="Segoe UI" w:hAnsi="Segoe UI" w:cs="Segoe UI"/>
          <w:b/>
          <w:bCs/>
          <w:sz w:val="22"/>
          <w:szCs w:val="22"/>
        </w:rPr>
      </w:pPr>
    </w:p>
    <w:p>
      <w:pPr>
        <w:jc w:val="center"/>
        <w:rPr>
          <w:rFonts w:hint="default" w:ascii="Segoe UI" w:hAnsi="Segoe UI" w:cs="Segoe UI" w:eastAsiaTheme="minorEastAsia"/>
          <w:sz w:val="22"/>
          <w:szCs w:val="22"/>
          <w:lang w:eastAsia="zh-CN"/>
        </w:rPr>
      </w:pPr>
      <w:r>
        <w:rPr>
          <w:rFonts w:hint="default" w:ascii="Segoe UI" w:hAnsi="Segoe UI" w:cs="Segoe UI" w:eastAsiaTheme="minorEastAsia"/>
          <w:sz w:val="22"/>
          <w:szCs w:val="22"/>
          <w:lang w:eastAsia="zh-CN"/>
        </w:rPr>
        <w:drawing>
          <wp:inline distT="0" distB="0" distL="114300" distR="114300">
            <wp:extent cx="3733800" cy="7519670"/>
            <wp:effectExtent l="0" t="0" r="0" b="11430"/>
            <wp:docPr id="3" name="图片 3" descr="S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Fig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751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Supplementary Figure 2 Regression analysis of sample size versus number of eGenes (A), number of eQTL pairs (B), number of eSNPs (C).</w:t>
      </w:r>
    </w:p>
    <w:p>
      <w:pPr>
        <w:rPr>
          <w:rFonts w:hint="default" w:ascii="Segoe UI" w:hAnsi="Segoe UI" w:cs="Segoe UI" w:eastAsiaTheme="minorEastAsia"/>
          <w:sz w:val="22"/>
          <w:szCs w:val="22"/>
          <w:lang w:eastAsia="zh-CN"/>
        </w:rPr>
      </w:pPr>
      <w:r>
        <w:rPr>
          <w:rFonts w:hint="default" w:ascii="Segoe UI" w:hAnsi="Segoe UI" w:cs="Segoe UI" w:eastAsiaTheme="minorEastAsia"/>
          <w:sz w:val="22"/>
          <w:szCs w:val="22"/>
          <w:lang w:eastAsia="zh-CN"/>
        </w:rPr>
        <w:drawing>
          <wp:inline distT="0" distB="0" distL="114300" distR="114300">
            <wp:extent cx="5266055" cy="5200650"/>
            <wp:effectExtent l="0" t="0" r="4445" b="6350"/>
            <wp:docPr id="5" name="图片 5" descr="SFi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Fig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Segoe UI" w:hAnsi="Segoe UI" w:cs="Segoe UI"/>
          <w:b/>
          <w:bCs/>
          <w:sz w:val="22"/>
          <w:szCs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Supplementary Figure 3 Q-Q plots for eQTL P-values from chr2 to chr21.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drawing>
          <wp:inline distT="0" distB="0" distL="114300" distR="114300">
            <wp:extent cx="8633460" cy="3599815"/>
            <wp:effectExtent l="0" t="0" r="2540" b="6985"/>
            <wp:docPr id="6" name="图片 6" descr="SFi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Fig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3346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Supplementary Figure 4 The consistency of effect size direction for eQTLs between the Control and the Schizophrenia group under different category with P-value and FDR. Red dots represent eQTLs with opposing effect values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kern w:val="0"/>
          <w:sz w:val="24"/>
          <w:szCs w:val="24"/>
          <w:lang w:val="en-US" w:eastAsia="zh-CN"/>
        </w:rPr>
        <w:t>.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xNDQwZjg0ZDllODllNTQ1MWQ0ZWE3ODU4NDQwMzQifQ=="/>
  </w:docVars>
  <w:rsids>
    <w:rsidRoot w:val="00B42F62"/>
    <w:rsid w:val="001B587E"/>
    <w:rsid w:val="00380BC2"/>
    <w:rsid w:val="005F5FA4"/>
    <w:rsid w:val="00637C24"/>
    <w:rsid w:val="00AF3C4A"/>
    <w:rsid w:val="00B42F62"/>
    <w:rsid w:val="00D30233"/>
    <w:rsid w:val="00E1189D"/>
    <w:rsid w:val="04E4350D"/>
    <w:rsid w:val="0D2A1F8D"/>
    <w:rsid w:val="325D2000"/>
    <w:rsid w:val="3A3F651F"/>
    <w:rsid w:val="4C850E2C"/>
    <w:rsid w:val="4C95394F"/>
    <w:rsid w:val="565F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7"/>
    <w:autoRedefine/>
    <w:qFormat/>
    <w:uiPriority w:val="0"/>
    <w:pPr>
      <w:jc w:val="left"/>
    </w:pPr>
  </w:style>
  <w:style w:type="paragraph" w:styleId="3">
    <w:name w:val="annotation subject"/>
    <w:basedOn w:val="2"/>
    <w:next w:val="2"/>
    <w:link w:val="8"/>
    <w:autoRedefine/>
    <w:qFormat/>
    <w:uiPriority w:val="0"/>
    <w:rPr>
      <w:b/>
      <w:bCs/>
    </w:rPr>
  </w:style>
  <w:style w:type="character" w:styleId="6">
    <w:name w:val="annotation reference"/>
    <w:basedOn w:val="5"/>
    <w:autoRedefine/>
    <w:qFormat/>
    <w:uiPriority w:val="0"/>
    <w:rPr>
      <w:sz w:val="21"/>
      <w:szCs w:val="21"/>
    </w:rPr>
  </w:style>
  <w:style w:type="character" w:customStyle="1" w:styleId="7">
    <w:name w:val="批注文字 字符"/>
    <w:basedOn w:val="5"/>
    <w:link w:val="2"/>
    <w:autoRedefine/>
    <w:qFormat/>
    <w:uiPriority w:val="0"/>
    <w:rPr>
      <w:kern w:val="2"/>
      <w:sz w:val="21"/>
      <w:szCs w:val="24"/>
    </w:rPr>
  </w:style>
  <w:style w:type="character" w:customStyle="1" w:styleId="8">
    <w:name w:val="批注主题 字符"/>
    <w:basedOn w:val="7"/>
    <w:link w:val="3"/>
    <w:autoRedefine/>
    <w:qFormat/>
    <w:uiPriority w:val="0"/>
    <w:rPr>
      <w:b/>
      <w:bCs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113</Words>
  <Characters>648</Characters>
  <Lines>5</Lines>
  <Paragraphs>1</Paragraphs>
  <TotalTime>2</TotalTime>
  <ScaleCrop>false</ScaleCrop>
  <LinksUpToDate>false</LinksUpToDate>
  <CharactersWithSpaces>760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2025-02-11T05:04:00Z</dcterms:created>
  <dc:creator>yelinyan</dc:creator>
  <cp:lastModifiedBy>叶林燕</cp:lastModifiedBy>
  <dcterms:modified xsi:type="dcterms:W3CDTF">2025-05-04T06:04:57Z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FDEAB4BA5614472EA1A576CA837D5B2F_13</vt:lpwstr>
  </property>
</Properties>
</file>