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FAC06" w14:textId="77777777" w:rsidR="00B23CEC" w:rsidRPr="005D7093" w:rsidRDefault="00B23CEC" w:rsidP="00B23CEC">
      <w:pPr>
        <w:spacing w:line="240" w:lineRule="auto"/>
        <w:rPr>
          <w:rFonts w:ascii="Times New Roman" w:hAnsi="Times New Roman" w:cs="Times New Roman"/>
          <w:b/>
          <w:bCs/>
          <w:u w:val="single"/>
        </w:rPr>
      </w:pPr>
      <w:r w:rsidRPr="005D7093">
        <w:rPr>
          <w:rFonts w:ascii="Times New Roman" w:hAnsi="Times New Roman" w:cs="Times New Roman" w:hint="eastAsia"/>
          <w:b/>
          <w:bCs/>
          <w:u w:val="single"/>
        </w:rPr>
        <w:t>Tables</w:t>
      </w:r>
    </w:p>
    <w:tbl>
      <w:tblPr>
        <w:tblStyle w:val="TableGrid"/>
        <w:tblpPr w:leftFromText="180" w:rightFromText="180" w:vertAnchor="page" w:horzAnchor="margin" w:tblpXSpec="center" w:tblpY="2634"/>
        <w:tblW w:w="11903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676"/>
        <w:gridCol w:w="1156"/>
        <w:gridCol w:w="903"/>
        <w:gridCol w:w="967"/>
        <w:gridCol w:w="624"/>
        <w:gridCol w:w="567"/>
        <w:gridCol w:w="702"/>
        <w:gridCol w:w="690"/>
        <w:gridCol w:w="630"/>
        <w:gridCol w:w="670"/>
        <w:gridCol w:w="870"/>
        <w:gridCol w:w="536"/>
        <w:gridCol w:w="570"/>
        <w:gridCol w:w="656"/>
        <w:gridCol w:w="666"/>
      </w:tblGrid>
      <w:tr w:rsidR="00B23CEC" w:rsidRPr="001A42E0" w14:paraId="42A965F6" w14:textId="77777777" w:rsidTr="00FD26F7">
        <w:trPr>
          <w:trHeight w:val="330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87432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Study ID</w:t>
            </w:r>
            <w:r w:rsidRPr="00553F40">
              <w:rPr>
                <w:rFonts w:ascii="Times New Roman" w:eastAsia="PMingLiU" w:hAnsi="Times New Roman" w:cs="Times New Roman" w:hint="eastAsia"/>
                <w:color w:val="000000"/>
                <w:kern w:val="0"/>
                <w:sz w:val="16"/>
                <w:szCs w:val="16"/>
                <w:vertAlign w:val="superscript"/>
                <w14:ligatures w14:val="none"/>
              </w:rPr>
              <w:t>a</w:t>
            </w:r>
          </w:p>
        </w:tc>
        <w:tc>
          <w:tcPr>
            <w:tcW w:w="676" w:type="dxa"/>
            <w:tcBorders>
              <w:top w:val="single" w:sz="4" w:space="0" w:color="auto"/>
              <w:bottom w:val="single" w:sz="4" w:space="0" w:color="auto"/>
            </w:tcBorders>
          </w:tcPr>
          <w:p w14:paraId="0627715B" w14:textId="77777777" w:rsidR="00B23CEC" w:rsidRPr="00AB42A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AB42A0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C</w:t>
            </w:r>
            <w:r w:rsidRPr="00AB42A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ountry / Ethnicity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</w:tcPr>
          <w:p w14:paraId="32346928" w14:textId="77777777" w:rsidR="00B23CEC" w:rsidRPr="004E0ED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E0ED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 Definition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1FB2E6BF" w14:textId="77777777" w:rsidR="00B23CEC" w:rsidRPr="004E0ED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E0ED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C</w:t>
            </w:r>
            <w:r w:rsidRPr="004E0ED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ognitive Assessment Tool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</w:tcPr>
          <w:p w14:paraId="2D4ADE3E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Hcy</w:t>
            </w:r>
          </w:p>
          <w:p w14:paraId="2C3CB47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E0ED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Measurement Method</w:t>
            </w:r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E4C93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0850D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Sex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115C3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Age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0B47E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Hcy (μmol/L)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D1486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Disease duration (years)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D42E3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L-dopa treatment duration (years)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FE3C7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L-dopa dosage (mg/day)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</w:tcPr>
          <w:p w14:paraId="5E6363F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Hoehn &amp; Yahr score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25FE2145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MMSE</w:t>
            </w:r>
          </w:p>
          <w:p w14:paraId="214F0C3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score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70936926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Folic acid (ng/m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L</w:t>
            </w:r>
            <w:r w:rsidRPr="0082307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)</w:t>
            </w:r>
            <w:r w:rsidRPr="00553F40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:vertAlign w:val="superscript"/>
                <w14:ligatures w14:val="none"/>
              </w:rPr>
              <w:t>b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</w:tcPr>
          <w:p w14:paraId="6235BD3B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B12 (pg/m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L</w:t>
            </w: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)</w:t>
            </w:r>
            <w:r w:rsidRPr="00553F4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</w:tr>
      <w:tr w:rsidR="00B23CEC" w:rsidRPr="001A42E0" w14:paraId="13A844EB" w14:textId="77777777" w:rsidTr="00FD26F7">
        <w:trPr>
          <w:trHeight w:val="330"/>
        </w:trPr>
        <w:tc>
          <w:tcPr>
            <w:tcW w:w="1020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7B96CE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Zoccolella 2005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  <w:tcBorders>
              <w:top w:val="single" w:sz="4" w:space="0" w:color="auto"/>
            </w:tcBorders>
          </w:tcPr>
          <w:p w14:paraId="1F94A2C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Italy / European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</w:tcBorders>
          </w:tcPr>
          <w:p w14:paraId="24358EA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Cognitive dysfunction based on MMSE decline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</w:tcBorders>
          </w:tcPr>
          <w:p w14:paraId="35AF494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MMSE</w:t>
            </w:r>
          </w:p>
        </w:tc>
        <w:tc>
          <w:tcPr>
            <w:tcW w:w="1010" w:type="dxa"/>
            <w:vMerge w:val="restart"/>
            <w:tcBorders>
              <w:top w:val="single" w:sz="4" w:space="0" w:color="auto"/>
            </w:tcBorders>
          </w:tcPr>
          <w:p w14:paraId="209B1F1B" w14:textId="77777777" w:rsidR="00B23CEC" w:rsidRPr="002B3C20" w:rsidRDefault="00B23CEC" w:rsidP="00FD26F7">
            <w:pPr>
              <w:widowControl/>
              <w:spacing w:line="0" w:lineRule="atLeast"/>
              <w:contextualSpacing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57754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  <w:r w:rsidRPr="0057754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determined by 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HPLC </w:t>
            </w:r>
            <w:r w:rsidRPr="0057754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with fluorescence detection</w:t>
            </w:r>
          </w:p>
        </w:tc>
        <w:tc>
          <w:tcPr>
            <w:tcW w:w="624" w:type="dxa"/>
            <w:tcBorders>
              <w:top w:val="single" w:sz="4" w:space="0" w:color="auto"/>
            </w:tcBorders>
            <w:noWrap/>
            <w:hideMark/>
          </w:tcPr>
          <w:p w14:paraId="7A05216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31DE668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10M 4F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hideMark/>
          </w:tcPr>
          <w:p w14:paraId="3C0FE5E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67.8 ± 5.8</w:t>
            </w:r>
            <w:r w:rsidRPr="00C52F74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:vertAlign w:val="superscript"/>
                <w14:ligatures w14:val="none"/>
              </w:rPr>
              <w:t>c</w:t>
            </w:r>
          </w:p>
        </w:tc>
        <w:tc>
          <w:tcPr>
            <w:tcW w:w="690" w:type="dxa"/>
            <w:tcBorders>
              <w:top w:val="single" w:sz="4" w:space="0" w:color="auto"/>
            </w:tcBorders>
            <w:noWrap/>
            <w:hideMark/>
          </w:tcPr>
          <w:p w14:paraId="48F3330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21.2 ± 7.4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hideMark/>
          </w:tcPr>
          <w:p w14:paraId="34FA175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10.5 ± 5.7</w:t>
            </w:r>
          </w:p>
        </w:tc>
        <w:tc>
          <w:tcPr>
            <w:tcW w:w="670" w:type="dxa"/>
            <w:tcBorders>
              <w:top w:val="single" w:sz="4" w:space="0" w:color="auto"/>
            </w:tcBorders>
            <w:noWrap/>
            <w:hideMark/>
          </w:tcPr>
          <w:p w14:paraId="795D74F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6.7 ± 4.6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14:paraId="115CE8D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547 ± 252</w:t>
            </w:r>
          </w:p>
        </w:tc>
        <w:tc>
          <w:tcPr>
            <w:tcW w:w="536" w:type="dxa"/>
            <w:tcBorders>
              <w:top w:val="single" w:sz="4" w:space="0" w:color="auto"/>
            </w:tcBorders>
          </w:tcPr>
          <w:p w14:paraId="345D7A7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  <w:r w:rsidRPr="0057569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:vertAlign w:val="superscript"/>
                <w14:ligatures w14:val="none"/>
              </w:rPr>
              <w:t>d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012FF27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25.4 ± 1.9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27755A6E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5.5 ± 3.8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5C1B0554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454 ± 308</w:t>
            </w:r>
          </w:p>
        </w:tc>
      </w:tr>
      <w:tr w:rsidR="00B23CEC" w:rsidRPr="001A42E0" w14:paraId="5B4F4435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39689BA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7D27221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6152B0F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3C5B654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1948DFB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1BBBF6B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14F4353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15M 6F</w:t>
            </w:r>
          </w:p>
        </w:tc>
        <w:tc>
          <w:tcPr>
            <w:tcW w:w="702" w:type="dxa"/>
            <w:noWrap/>
            <w:hideMark/>
          </w:tcPr>
          <w:p w14:paraId="77A9CF4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63.7 ± 7</w:t>
            </w:r>
          </w:p>
        </w:tc>
        <w:tc>
          <w:tcPr>
            <w:tcW w:w="690" w:type="dxa"/>
            <w:noWrap/>
            <w:hideMark/>
          </w:tcPr>
          <w:p w14:paraId="4880AF6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15.8 ± 4.4</w:t>
            </w:r>
          </w:p>
        </w:tc>
        <w:tc>
          <w:tcPr>
            <w:tcW w:w="630" w:type="dxa"/>
            <w:noWrap/>
            <w:hideMark/>
          </w:tcPr>
          <w:p w14:paraId="0BD5E4A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9.3 ± 4</w:t>
            </w:r>
          </w:p>
        </w:tc>
        <w:tc>
          <w:tcPr>
            <w:tcW w:w="670" w:type="dxa"/>
            <w:noWrap/>
            <w:hideMark/>
          </w:tcPr>
          <w:p w14:paraId="27B1932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6.0 ± 3.6</w:t>
            </w:r>
          </w:p>
        </w:tc>
        <w:tc>
          <w:tcPr>
            <w:tcW w:w="870" w:type="dxa"/>
            <w:noWrap/>
            <w:hideMark/>
          </w:tcPr>
          <w:p w14:paraId="62678A7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644 ± 249</w:t>
            </w:r>
          </w:p>
        </w:tc>
        <w:tc>
          <w:tcPr>
            <w:tcW w:w="536" w:type="dxa"/>
          </w:tcPr>
          <w:p w14:paraId="39372F9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1529E7E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28.7 ± 0.45</w:t>
            </w:r>
          </w:p>
        </w:tc>
        <w:tc>
          <w:tcPr>
            <w:tcW w:w="616" w:type="dxa"/>
          </w:tcPr>
          <w:p w14:paraId="03B29BA2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6.0 ± 3.3</w:t>
            </w:r>
          </w:p>
        </w:tc>
        <w:tc>
          <w:tcPr>
            <w:tcW w:w="616" w:type="dxa"/>
          </w:tcPr>
          <w:p w14:paraId="76093BFD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476 ± 178</w:t>
            </w:r>
          </w:p>
        </w:tc>
      </w:tr>
      <w:tr w:rsidR="00B23CEC" w:rsidRPr="001A42E0" w14:paraId="719B4E2A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0AF8834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Rodriguez-Oroz 2009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7AD1862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Spain / European</w:t>
            </w:r>
          </w:p>
        </w:tc>
        <w:tc>
          <w:tcPr>
            <w:tcW w:w="1156" w:type="dxa"/>
            <w:vMerge w:val="restart"/>
          </w:tcPr>
          <w:p w14:paraId="5314389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Petersen’s criteria for CI</w:t>
            </w:r>
          </w:p>
        </w:tc>
        <w:tc>
          <w:tcPr>
            <w:tcW w:w="950" w:type="dxa"/>
            <w:vMerge w:val="restart"/>
          </w:tcPr>
          <w:p w14:paraId="49CC0280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MMSE, </w:t>
            </w:r>
            <w:r w:rsidRPr="0091662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FCSRT, CERAD-WL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, </w:t>
            </w:r>
            <w:r w:rsidRPr="0091662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BNT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, RPM, </w:t>
            </w:r>
            <w:r w:rsidRPr="0091662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VF-S/P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, </w:t>
            </w:r>
            <w:r w:rsidRPr="0091662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TMT-A/B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, </w:t>
            </w:r>
            <w:r w:rsidRPr="0091662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DS-F/B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,</w:t>
            </w:r>
          </w:p>
        </w:tc>
        <w:tc>
          <w:tcPr>
            <w:tcW w:w="1010" w:type="dxa"/>
            <w:vMerge w:val="restart"/>
          </w:tcPr>
          <w:p w14:paraId="3288B5D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Hcy, (standardized biochemical analysis)</w:t>
            </w:r>
          </w:p>
        </w:tc>
        <w:tc>
          <w:tcPr>
            <w:tcW w:w="624" w:type="dxa"/>
            <w:noWrap/>
            <w:hideMark/>
          </w:tcPr>
          <w:p w14:paraId="41B44AE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3CA94A7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14M 8F</w:t>
            </w:r>
          </w:p>
        </w:tc>
        <w:tc>
          <w:tcPr>
            <w:tcW w:w="702" w:type="dxa"/>
            <w:noWrap/>
            <w:hideMark/>
          </w:tcPr>
          <w:p w14:paraId="4599AD7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70.23 ± 5.2</w:t>
            </w:r>
          </w:p>
        </w:tc>
        <w:tc>
          <w:tcPr>
            <w:tcW w:w="690" w:type="dxa"/>
            <w:noWrap/>
            <w:hideMark/>
          </w:tcPr>
          <w:p w14:paraId="339F7A1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15.1 ± 4.3</w:t>
            </w:r>
          </w:p>
        </w:tc>
        <w:tc>
          <w:tcPr>
            <w:tcW w:w="630" w:type="dxa"/>
            <w:noWrap/>
            <w:hideMark/>
          </w:tcPr>
          <w:p w14:paraId="081C1E2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13.05 ± 3.69</w:t>
            </w:r>
          </w:p>
        </w:tc>
        <w:tc>
          <w:tcPr>
            <w:tcW w:w="670" w:type="dxa"/>
            <w:noWrap/>
            <w:hideMark/>
          </w:tcPr>
          <w:p w14:paraId="39BE58F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5667296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825.04 ± 331.16</w:t>
            </w:r>
          </w:p>
        </w:tc>
        <w:tc>
          <w:tcPr>
            <w:tcW w:w="536" w:type="dxa"/>
          </w:tcPr>
          <w:p w14:paraId="4EAB7CE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3.43 ± 0 .62</w:t>
            </w:r>
          </w:p>
        </w:tc>
        <w:tc>
          <w:tcPr>
            <w:tcW w:w="570" w:type="dxa"/>
          </w:tcPr>
          <w:p w14:paraId="23E37DC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 ± 5.5</w:t>
            </w:r>
          </w:p>
        </w:tc>
        <w:tc>
          <w:tcPr>
            <w:tcW w:w="616" w:type="dxa"/>
          </w:tcPr>
          <w:p w14:paraId="695C857E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11.6 ± 6.5</w:t>
            </w:r>
          </w:p>
        </w:tc>
        <w:tc>
          <w:tcPr>
            <w:tcW w:w="616" w:type="dxa"/>
          </w:tcPr>
          <w:p w14:paraId="1D7A22F2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353.2 ± 205.6</w:t>
            </w:r>
          </w:p>
        </w:tc>
      </w:tr>
      <w:tr w:rsidR="00B23CEC" w:rsidRPr="001A42E0" w14:paraId="5B03ACE3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6E12A08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5BA67F2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1D6959C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6DA61A3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18493BB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4C841C0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0333A51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20M 17F</w:t>
            </w:r>
          </w:p>
        </w:tc>
        <w:tc>
          <w:tcPr>
            <w:tcW w:w="702" w:type="dxa"/>
            <w:noWrap/>
            <w:hideMark/>
          </w:tcPr>
          <w:p w14:paraId="6F5027F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69.97 ± 6.5</w:t>
            </w:r>
          </w:p>
        </w:tc>
        <w:tc>
          <w:tcPr>
            <w:tcW w:w="690" w:type="dxa"/>
            <w:noWrap/>
            <w:hideMark/>
          </w:tcPr>
          <w:p w14:paraId="7119D75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14.9 ± 4.7</w:t>
            </w:r>
          </w:p>
        </w:tc>
        <w:tc>
          <w:tcPr>
            <w:tcW w:w="630" w:type="dxa"/>
            <w:noWrap/>
            <w:hideMark/>
          </w:tcPr>
          <w:p w14:paraId="076726C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14.68 ± 4.62</w:t>
            </w:r>
          </w:p>
        </w:tc>
        <w:tc>
          <w:tcPr>
            <w:tcW w:w="670" w:type="dxa"/>
            <w:noWrap/>
            <w:hideMark/>
          </w:tcPr>
          <w:p w14:paraId="1B46A79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0097E76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786.11 ± 262.68</w:t>
            </w:r>
          </w:p>
        </w:tc>
        <w:tc>
          <w:tcPr>
            <w:tcW w:w="536" w:type="dxa"/>
          </w:tcPr>
          <w:p w14:paraId="5E963AC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3.35 ± 0 .91</w:t>
            </w:r>
          </w:p>
        </w:tc>
        <w:tc>
          <w:tcPr>
            <w:tcW w:w="570" w:type="dxa"/>
          </w:tcPr>
          <w:p w14:paraId="445AD47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 ± 2.25</w:t>
            </w:r>
          </w:p>
        </w:tc>
        <w:tc>
          <w:tcPr>
            <w:tcW w:w="616" w:type="dxa"/>
          </w:tcPr>
          <w:p w14:paraId="6B96BB0A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10.2 ± 5.6</w:t>
            </w:r>
          </w:p>
        </w:tc>
        <w:tc>
          <w:tcPr>
            <w:tcW w:w="616" w:type="dxa"/>
          </w:tcPr>
          <w:p w14:paraId="10926399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400.1 ± 222.2</w:t>
            </w:r>
          </w:p>
        </w:tc>
      </w:tr>
      <w:tr w:rsidR="00B23CEC" w:rsidRPr="001A42E0" w14:paraId="26CC4CE3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370C652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Liu 2019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7192014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0947044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</w:p>
        </w:tc>
        <w:tc>
          <w:tcPr>
            <w:tcW w:w="950" w:type="dxa"/>
            <w:vMerge w:val="restart"/>
          </w:tcPr>
          <w:p w14:paraId="047B5CAE" w14:textId="77777777" w:rsidR="00B23CEC" w:rsidRPr="00686A9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</w:p>
        </w:tc>
        <w:tc>
          <w:tcPr>
            <w:tcW w:w="1010" w:type="dxa"/>
            <w:vMerge w:val="restart"/>
          </w:tcPr>
          <w:p w14:paraId="0B9F26A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Plasma Hcy </w:t>
            </w:r>
            <w:r w:rsidRPr="0057754A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determined by</w:t>
            </w: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HPLC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and ELISA</w:t>
            </w:r>
          </w:p>
        </w:tc>
        <w:tc>
          <w:tcPr>
            <w:tcW w:w="624" w:type="dxa"/>
            <w:noWrap/>
            <w:hideMark/>
          </w:tcPr>
          <w:p w14:paraId="7399906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6546B0A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22M 19F</w:t>
            </w:r>
          </w:p>
        </w:tc>
        <w:tc>
          <w:tcPr>
            <w:tcW w:w="702" w:type="dxa"/>
            <w:noWrap/>
            <w:hideMark/>
          </w:tcPr>
          <w:p w14:paraId="63F4486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63.3±12.3</w:t>
            </w:r>
          </w:p>
        </w:tc>
        <w:tc>
          <w:tcPr>
            <w:tcW w:w="690" w:type="dxa"/>
            <w:noWrap/>
            <w:hideMark/>
          </w:tcPr>
          <w:p w14:paraId="2D8A0DF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21.7 ± 6.2</w:t>
            </w:r>
          </w:p>
        </w:tc>
        <w:tc>
          <w:tcPr>
            <w:tcW w:w="630" w:type="dxa"/>
            <w:noWrap/>
            <w:hideMark/>
          </w:tcPr>
          <w:p w14:paraId="24470E0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64.2 ± 48.7</w:t>
            </w:r>
          </w:p>
        </w:tc>
        <w:tc>
          <w:tcPr>
            <w:tcW w:w="670" w:type="dxa"/>
            <w:noWrap/>
            <w:hideMark/>
          </w:tcPr>
          <w:p w14:paraId="54F1229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41C7E53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465.5 ± 241.3</w:t>
            </w:r>
          </w:p>
        </w:tc>
        <w:tc>
          <w:tcPr>
            <w:tcW w:w="536" w:type="dxa"/>
          </w:tcPr>
          <w:p w14:paraId="2CB19FA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2.5</w:t>
            </w:r>
          </w:p>
        </w:tc>
        <w:tc>
          <w:tcPr>
            <w:tcW w:w="570" w:type="dxa"/>
          </w:tcPr>
          <w:p w14:paraId="3546FC1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7F412B08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9.2 ± 3.7</w:t>
            </w:r>
          </w:p>
        </w:tc>
        <w:tc>
          <w:tcPr>
            <w:tcW w:w="616" w:type="dxa"/>
          </w:tcPr>
          <w:p w14:paraId="021CD2B6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354.1 ± 123.5</w:t>
            </w:r>
          </w:p>
        </w:tc>
      </w:tr>
      <w:tr w:rsidR="00B23CEC" w:rsidRPr="001A42E0" w14:paraId="047B7E58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06AE5FD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6AA038A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1FAA9F0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6FA2F3F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5976BF5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3B987B9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63CA7F7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24M 16F</w:t>
            </w:r>
          </w:p>
        </w:tc>
        <w:tc>
          <w:tcPr>
            <w:tcW w:w="702" w:type="dxa"/>
            <w:noWrap/>
            <w:hideMark/>
          </w:tcPr>
          <w:p w14:paraId="6A89AF4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61.7±10.6</w:t>
            </w:r>
          </w:p>
        </w:tc>
        <w:tc>
          <w:tcPr>
            <w:tcW w:w="690" w:type="dxa"/>
            <w:noWrap/>
            <w:hideMark/>
          </w:tcPr>
          <w:p w14:paraId="3F15507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14.1 ± 5.7</w:t>
            </w:r>
          </w:p>
        </w:tc>
        <w:tc>
          <w:tcPr>
            <w:tcW w:w="630" w:type="dxa"/>
            <w:noWrap/>
            <w:hideMark/>
          </w:tcPr>
          <w:p w14:paraId="2FBBD43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57.4 ± 41.6</w:t>
            </w:r>
          </w:p>
        </w:tc>
        <w:tc>
          <w:tcPr>
            <w:tcW w:w="670" w:type="dxa"/>
            <w:noWrap/>
            <w:hideMark/>
          </w:tcPr>
          <w:p w14:paraId="53CA3C8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108086A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312.4 ± 214.6</w:t>
            </w:r>
          </w:p>
        </w:tc>
        <w:tc>
          <w:tcPr>
            <w:tcW w:w="536" w:type="dxa"/>
          </w:tcPr>
          <w:p w14:paraId="2DBB2B7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570" w:type="dxa"/>
          </w:tcPr>
          <w:p w14:paraId="007FF3F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47BEFBE2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12.4 ± 4.5</w:t>
            </w:r>
          </w:p>
        </w:tc>
        <w:tc>
          <w:tcPr>
            <w:tcW w:w="616" w:type="dxa"/>
          </w:tcPr>
          <w:p w14:paraId="04D1ECF1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378.7 ± 128.2</w:t>
            </w:r>
          </w:p>
        </w:tc>
      </w:tr>
      <w:tr w:rsidR="00B23CEC" w:rsidRPr="001A42E0" w14:paraId="67FC1DEE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10AAB09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Veselý 2019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7F445FC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AB42A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Czech Republic / Slovak</w:t>
            </w:r>
          </w:p>
        </w:tc>
        <w:tc>
          <w:tcPr>
            <w:tcW w:w="1156" w:type="dxa"/>
            <w:vMerge w:val="restart"/>
          </w:tcPr>
          <w:p w14:paraId="7D1C0CF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F3EFB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CI was defined using level 1 MDS criteria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. </w:t>
            </w:r>
            <w:r w:rsidRPr="004E0ED5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PD-CI </w:t>
            </w:r>
            <w:r w:rsidRPr="00391D6E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defined as impairment on at least two tests from the battery of neuropsychological assessments</w:t>
            </w:r>
          </w:p>
        </w:tc>
        <w:tc>
          <w:tcPr>
            <w:tcW w:w="950" w:type="dxa"/>
            <w:vMerge w:val="restart"/>
          </w:tcPr>
          <w:p w14:paraId="382B5E1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391D6E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MMSE, ACE, BVRT, CDT, WMS, VFT</w:t>
            </w:r>
          </w:p>
        </w:tc>
        <w:tc>
          <w:tcPr>
            <w:tcW w:w="1010" w:type="dxa"/>
            <w:vMerge w:val="restart"/>
          </w:tcPr>
          <w:p w14:paraId="72C56EE5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 (standard laboratory method, not detailed)</w:t>
            </w:r>
          </w:p>
        </w:tc>
        <w:tc>
          <w:tcPr>
            <w:tcW w:w="624" w:type="dxa"/>
            <w:noWrap/>
            <w:hideMark/>
          </w:tcPr>
          <w:p w14:paraId="1B3C3F8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715DED1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9M 9F</w:t>
            </w:r>
          </w:p>
        </w:tc>
        <w:tc>
          <w:tcPr>
            <w:tcW w:w="702" w:type="dxa"/>
            <w:noWrap/>
            <w:hideMark/>
          </w:tcPr>
          <w:p w14:paraId="3B5D7D6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66.8 ± 8.2</w:t>
            </w:r>
          </w:p>
        </w:tc>
        <w:tc>
          <w:tcPr>
            <w:tcW w:w="690" w:type="dxa"/>
            <w:noWrap/>
            <w:hideMark/>
          </w:tcPr>
          <w:p w14:paraId="0CA0773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13.3 ± 3.3</w:t>
            </w:r>
          </w:p>
        </w:tc>
        <w:tc>
          <w:tcPr>
            <w:tcW w:w="630" w:type="dxa"/>
            <w:noWrap/>
            <w:hideMark/>
          </w:tcPr>
          <w:p w14:paraId="030A459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6.7 ± 5.4</w:t>
            </w:r>
          </w:p>
        </w:tc>
        <w:tc>
          <w:tcPr>
            <w:tcW w:w="670" w:type="dxa"/>
            <w:noWrap/>
            <w:hideMark/>
          </w:tcPr>
          <w:p w14:paraId="3C1B4AD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7E13671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696.1 ± 441.4</w:t>
            </w:r>
          </w:p>
        </w:tc>
        <w:tc>
          <w:tcPr>
            <w:tcW w:w="536" w:type="dxa"/>
          </w:tcPr>
          <w:p w14:paraId="49678CD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2491FA4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0F3B5328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7.8±5.1</w:t>
            </w:r>
          </w:p>
        </w:tc>
        <w:tc>
          <w:tcPr>
            <w:tcW w:w="616" w:type="dxa"/>
          </w:tcPr>
          <w:p w14:paraId="71F1E571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291 ± 91.3</w:t>
            </w:r>
          </w:p>
        </w:tc>
      </w:tr>
      <w:tr w:rsidR="00B23CEC" w:rsidRPr="001A42E0" w14:paraId="109D3354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4E15134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19920A4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12A1EE9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694AB65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7241731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53E8B9C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222CF146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25M 15F</w:t>
            </w:r>
            <w:r w:rsidRPr="0091662A">
              <w:t xml:space="preserve"> </w:t>
            </w:r>
          </w:p>
          <w:p w14:paraId="3130D15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702" w:type="dxa"/>
            <w:noWrap/>
            <w:hideMark/>
          </w:tcPr>
          <w:p w14:paraId="38DABD7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62.8 ± 7.9</w:t>
            </w:r>
          </w:p>
        </w:tc>
        <w:tc>
          <w:tcPr>
            <w:tcW w:w="690" w:type="dxa"/>
            <w:noWrap/>
            <w:hideMark/>
          </w:tcPr>
          <w:p w14:paraId="3AA311B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12.4 ± 3</w:t>
            </w:r>
          </w:p>
        </w:tc>
        <w:tc>
          <w:tcPr>
            <w:tcW w:w="630" w:type="dxa"/>
            <w:noWrap/>
            <w:hideMark/>
          </w:tcPr>
          <w:p w14:paraId="1CEB55A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5.1 ± 3.4</w:t>
            </w:r>
          </w:p>
        </w:tc>
        <w:tc>
          <w:tcPr>
            <w:tcW w:w="670" w:type="dxa"/>
            <w:noWrap/>
            <w:hideMark/>
          </w:tcPr>
          <w:p w14:paraId="0B4195A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6E17D58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417.3 ± 292.1</w:t>
            </w:r>
          </w:p>
        </w:tc>
        <w:tc>
          <w:tcPr>
            <w:tcW w:w="536" w:type="dxa"/>
          </w:tcPr>
          <w:p w14:paraId="23687BE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7A664C8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419270F8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7.1±2.5</w:t>
            </w:r>
          </w:p>
        </w:tc>
        <w:tc>
          <w:tcPr>
            <w:tcW w:w="616" w:type="dxa"/>
          </w:tcPr>
          <w:p w14:paraId="2A04AE3D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308.5 ± 127.1</w:t>
            </w:r>
          </w:p>
        </w:tc>
      </w:tr>
      <w:tr w:rsidR="00B23CEC" w:rsidRPr="001A42E0" w14:paraId="5BA807A6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79C6D6D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Fu 2021</w:t>
            </w:r>
          </w:p>
        </w:tc>
        <w:tc>
          <w:tcPr>
            <w:tcW w:w="676" w:type="dxa"/>
            <w:vMerge w:val="restart"/>
          </w:tcPr>
          <w:p w14:paraId="5C2CA7D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38306DC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MDS level II PD-CI criteria</w:t>
            </w:r>
          </w:p>
        </w:tc>
        <w:tc>
          <w:tcPr>
            <w:tcW w:w="950" w:type="dxa"/>
            <w:vMerge w:val="restart"/>
          </w:tcPr>
          <w:p w14:paraId="34F0306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MMSE, MoCA</w:t>
            </w:r>
          </w:p>
        </w:tc>
        <w:tc>
          <w:tcPr>
            <w:tcW w:w="1010" w:type="dxa"/>
            <w:vMerge w:val="restart"/>
          </w:tcPr>
          <w:p w14:paraId="7D7CBED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 (standard laboratory method, not detailed)</w:t>
            </w:r>
          </w:p>
        </w:tc>
        <w:tc>
          <w:tcPr>
            <w:tcW w:w="624" w:type="dxa"/>
            <w:noWrap/>
            <w:hideMark/>
          </w:tcPr>
          <w:p w14:paraId="35B25AD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16545D1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40M 25F</w:t>
            </w:r>
          </w:p>
        </w:tc>
        <w:tc>
          <w:tcPr>
            <w:tcW w:w="702" w:type="dxa"/>
            <w:noWrap/>
            <w:hideMark/>
          </w:tcPr>
          <w:p w14:paraId="3D84643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68 ± 8.74</w:t>
            </w:r>
          </w:p>
        </w:tc>
        <w:tc>
          <w:tcPr>
            <w:tcW w:w="690" w:type="dxa"/>
            <w:noWrap/>
            <w:hideMark/>
          </w:tcPr>
          <w:p w14:paraId="1B06886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 ± 4.2</w:t>
            </w:r>
          </w:p>
        </w:tc>
        <w:tc>
          <w:tcPr>
            <w:tcW w:w="630" w:type="dxa"/>
            <w:noWrap/>
            <w:hideMark/>
          </w:tcPr>
          <w:p w14:paraId="64AB7DC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 ± 4</w:t>
            </w:r>
          </w:p>
        </w:tc>
        <w:tc>
          <w:tcPr>
            <w:tcW w:w="670" w:type="dxa"/>
            <w:noWrap/>
            <w:hideMark/>
          </w:tcPr>
          <w:p w14:paraId="22053B7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3DC848C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387.5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± 250.5</w:t>
            </w:r>
          </w:p>
        </w:tc>
        <w:tc>
          <w:tcPr>
            <w:tcW w:w="536" w:type="dxa"/>
          </w:tcPr>
          <w:p w14:paraId="479E069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2.50 ± 1</w:t>
            </w:r>
          </w:p>
        </w:tc>
        <w:tc>
          <w:tcPr>
            <w:tcW w:w="570" w:type="dxa"/>
          </w:tcPr>
          <w:p w14:paraId="146F9D1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 ± 5</w:t>
            </w:r>
          </w:p>
        </w:tc>
        <w:tc>
          <w:tcPr>
            <w:tcW w:w="616" w:type="dxa"/>
          </w:tcPr>
          <w:p w14:paraId="18E9FA62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3374D94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45674A6E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583A3FD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4DAF574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5AB4C9B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64AA3EE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723CE9B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25DE95E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67298DF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20M 16F</w:t>
            </w:r>
          </w:p>
        </w:tc>
        <w:tc>
          <w:tcPr>
            <w:tcW w:w="702" w:type="dxa"/>
            <w:noWrap/>
            <w:hideMark/>
          </w:tcPr>
          <w:p w14:paraId="40382EC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63.86 ± 7.46</w:t>
            </w:r>
          </w:p>
        </w:tc>
        <w:tc>
          <w:tcPr>
            <w:tcW w:w="690" w:type="dxa"/>
            <w:noWrap/>
            <w:hideMark/>
          </w:tcPr>
          <w:p w14:paraId="466726F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12.1 ± 2.75</w:t>
            </w:r>
          </w:p>
        </w:tc>
        <w:tc>
          <w:tcPr>
            <w:tcW w:w="630" w:type="dxa"/>
            <w:noWrap/>
            <w:hideMark/>
          </w:tcPr>
          <w:p w14:paraId="7E4DAA3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 ± 2.78</w:t>
            </w:r>
          </w:p>
        </w:tc>
        <w:tc>
          <w:tcPr>
            <w:tcW w:w="670" w:type="dxa"/>
            <w:noWrap/>
            <w:hideMark/>
          </w:tcPr>
          <w:p w14:paraId="0486EDF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4763362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0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± 224.88</w:t>
            </w:r>
          </w:p>
        </w:tc>
        <w:tc>
          <w:tcPr>
            <w:tcW w:w="536" w:type="dxa"/>
          </w:tcPr>
          <w:p w14:paraId="44215CD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2.00 ± 1.5</w:t>
            </w:r>
          </w:p>
        </w:tc>
        <w:tc>
          <w:tcPr>
            <w:tcW w:w="570" w:type="dxa"/>
          </w:tcPr>
          <w:p w14:paraId="4EF2B84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25.00 ± 4</w:t>
            </w:r>
          </w:p>
        </w:tc>
        <w:tc>
          <w:tcPr>
            <w:tcW w:w="616" w:type="dxa"/>
          </w:tcPr>
          <w:p w14:paraId="509493BF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EF4EE4F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0D434886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269F300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Martínez Horta 2021</w:t>
            </w:r>
          </w:p>
        </w:tc>
        <w:tc>
          <w:tcPr>
            <w:tcW w:w="676" w:type="dxa"/>
            <w:vMerge w:val="restart"/>
          </w:tcPr>
          <w:p w14:paraId="4401929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Spain / European</w:t>
            </w:r>
          </w:p>
        </w:tc>
        <w:tc>
          <w:tcPr>
            <w:tcW w:w="1156" w:type="dxa"/>
            <w:vMerge w:val="restart"/>
          </w:tcPr>
          <w:p w14:paraId="0B61B13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MDS PD-CI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criteria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950" w:type="dxa"/>
            <w:vMerge w:val="restart"/>
          </w:tcPr>
          <w:p w14:paraId="3DD7E58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PD-CRS</w:t>
            </w:r>
          </w:p>
        </w:tc>
        <w:tc>
          <w:tcPr>
            <w:tcW w:w="1010" w:type="dxa"/>
            <w:vMerge w:val="restart"/>
          </w:tcPr>
          <w:p w14:paraId="1E8CD9B0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Blood Hcy (standard laboratory method, not detailed)</w:t>
            </w:r>
          </w:p>
        </w:tc>
        <w:tc>
          <w:tcPr>
            <w:tcW w:w="624" w:type="dxa"/>
            <w:noWrap/>
            <w:hideMark/>
          </w:tcPr>
          <w:p w14:paraId="1C87FB8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27C8FB3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114</w:t>
            </w:r>
          </w:p>
        </w:tc>
        <w:tc>
          <w:tcPr>
            <w:tcW w:w="702" w:type="dxa"/>
            <w:noWrap/>
            <w:hideMark/>
          </w:tcPr>
          <w:p w14:paraId="6459C43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67.1 ± 6.4</w:t>
            </w:r>
          </w:p>
        </w:tc>
        <w:tc>
          <w:tcPr>
            <w:tcW w:w="690" w:type="dxa"/>
            <w:noWrap/>
            <w:hideMark/>
          </w:tcPr>
          <w:p w14:paraId="62C9796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15.3 ± 7.7</w:t>
            </w:r>
          </w:p>
        </w:tc>
        <w:tc>
          <w:tcPr>
            <w:tcW w:w="630" w:type="dxa"/>
            <w:noWrap/>
            <w:hideMark/>
          </w:tcPr>
          <w:p w14:paraId="66423A5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0.45 ± 0.29</w:t>
            </w:r>
          </w:p>
        </w:tc>
        <w:tc>
          <w:tcPr>
            <w:tcW w:w="670" w:type="dxa"/>
            <w:noWrap/>
            <w:hideMark/>
          </w:tcPr>
          <w:p w14:paraId="15C49C4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32AC41F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567 ± 462</w:t>
            </w:r>
          </w:p>
        </w:tc>
        <w:tc>
          <w:tcPr>
            <w:tcW w:w="536" w:type="dxa"/>
          </w:tcPr>
          <w:p w14:paraId="156C337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 ± 0.6</w:t>
            </w:r>
          </w:p>
        </w:tc>
        <w:tc>
          <w:tcPr>
            <w:tcW w:w="570" w:type="dxa"/>
          </w:tcPr>
          <w:p w14:paraId="7300458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C786DA9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313E4F4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395.4 ± 209.9</w:t>
            </w:r>
          </w:p>
        </w:tc>
      </w:tr>
      <w:tr w:rsidR="00B23CEC" w:rsidRPr="001A42E0" w14:paraId="2C43C947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6941F50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2261D7C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1EA0872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0F6E899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1EA0265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00EBA6F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6B70C63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393</w:t>
            </w:r>
          </w:p>
        </w:tc>
        <w:tc>
          <w:tcPr>
            <w:tcW w:w="702" w:type="dxa"/>
            <w:noWrap/>
            <w:hideMark/>
          </w:tcPr>
          <w:p w14:paraId="607020B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60.8 ± 8.8</w:t>
            </w:r>
          </w:p>
        </w:tc>
        <w:tc>
          <w:tcPr>
            <w:tcW w:w="690" w:type="dxa"/>
            <w:noWrap/>
            <w:hideMark/>
          </w:tcPr>
          <w:p w14:paraId="48A2F20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 ± 5.3</w:t>
            </w:r>
          </w:p>
        </w:tc>
        <w:tc>
          <w:tcPr>
            <w:tcW w:w="630" w:type="dxa"/>
            <w:noWrap/>
            <w:hideMark/>
          </w:tcPr>
          <w:p w14:paraId="2E2CCF1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0.47 ± 0.55</w:t>
            </w:r>
          </w:p>
        </w:tc>
        <w:tc>
          <w:tcPr>
            <w:tcW w:w="670" w:type="dxa"/>
            <w:noWrap/>
            <w:hideMark/>
          </w:tcPr>
          <w:p w14:paraId="081079B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7B19762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506 ± 398</w:t>
            </w:r>
          </w:p>
        </w:tc>
        <w:tc>
          <w:tcPr>
            <w:tcW w:w="536" w:type="dxa"/>
          </w:tcPr>
          <w:p w14:paraId="1AD7BEB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1.9 ± 0.5</w:t>
            </w:r>
          </w:p>
        </w:tc>
        <w:tc>
          <w:tcPr>
            <w:tcW w:w="570" w:type="dxa"/>
          </w:tcPr>
          <w:p w14:paraId="61BC63F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13550E99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411DB8B5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396.4 ± 152.2</w:t>
            </w:r>
          </w:p>
        </w:tc>
      </w:tr>
      <w:tr w:rsidR="00B23CEC" w:rsidRPr="001A42E0" w14:paraId="3A2DA6BC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3F8D743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Periñán 2022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30B16B5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Spain / European</w:t>
            </w:r>
          </w:p>
        </w:tc>
        <w:tc>
          <w:tcPr>
            <w:tcW w:w="1156" w:type="dxa"/>
            <w:vMerge w:val="restart"/>
          </w:tcPr>
          <w:p w14:paraId="21704D1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-CI</w:t>
            </w: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was defined based on the MDS clinical diagnostic criteria. Global cognition was assessed via neuropsychological evaluations and standard tools with established cut-offs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,</w:t>
            </w:r>
            <w:r w:rsidRPr="005628E6">
              <w:t xml:space="preserve"> </w:t>
            </w: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including the MMSE (≤24), MoCA (≤26), </w:t>
            </w:r>
            <w:bookmarkStart w:id="0" w:name="_Hlk193983609"/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M</w:t>
            </w: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DRS</w:t>
            </w:r>
            <w:r w:rsidRPr="002C6FAE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:vertAlign w:val="superscript"/>
                <w14:ligatures w14:val="none"/>
              </w:rPr>
              <w:t>s</w:t>
            </w: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(≤139), PD-CRS (≤81), SCOPA-C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OG</w:t>
            </w: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(≤22), and PD-DSS (≤11)</w:t>
            </w:r>
            <w:bookmarkEnd w:id="0"/>
          </w:p>
        </w:tc>
        <w:tc>
          <w:tcPr>
            <w:tcW w:w="950" w:type="dxa"/>
            <w:vMerge w:val="restart"/>
          </w:tcPr>
          <w:p w14:paraId="6C4931D5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MMSE</w:t>
            </w:r>
          </w:p>
          <w:p w14:paraId="4F099C1C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</w:p>
          <w:p w14:paraId="3EB6AF05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MDRS</w:t>
            </w:r>
          </w:p>
          <w:p w14:paraId="01652C49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PD-CRS</w:t>
            </w:r>
          </w:p>
          <w:p w14:paraId="21609B5A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SCOPA-C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OG</w:t>
            </w:r>
          </w:p>
          <w:p w14:paraId="1234935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5628E6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PD-DSS</w:t>
            </w:r>
          </w:p>
        </w:tc>
        <w:tc>
          <w:tcPr>
            <w:tcW w:w="1010" w:type="dxa"/>
            <w:vMerge w:val="restart"/>
          </w:tcPr>
          <w:p w14:paraId="0604D55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Peripheral blood Hcy 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determined by </w:t>
            </w: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ELISA</w:t>
            </w:r>
          </w:p>
        </w:tc>
        <w:tc>
          <w:tcPr>
            <w:tcW w:w="624" w:type="dxa"/>
            <w:noWrap/>
            <w:hideMark/>
          </w:tcPr>
          <w:p w14:paraId="027A632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2C3ADC3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15M 17F</w:t>
            </w:r>
          </w:p>
        </w:tc>
        <w:tc>
          <w:tcPr>
            <w:tcW w:w="702" w:type="dxa"/>
            <w:noWrap/>
            <w:hideMark/>
          </w:tcPr>
          <w:p w14:paraId="691F3B0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69.3 ± 7.8</w:t>
            </w:r>
          </w:p>
        </w:tc>
        <w:tc>
          <w:tcPr>
            <w:tcW w:w="690" w:type="dxa"/>
            <w:noWrap/>
            <w:hideMark/>
          </w:tcPr>
          <w:p w14:paraId="6E2788B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21.8 ± 7.9</w:t>
            </w:r>
          </w:p>
        </w:tc>
        <w:tc>
          <w:tcPr>
            <w:tcW w:w="630" w:type="dxa"/>
            <w:noWrap/>
            <w:hideMark/>
          </w:tcPr>
          <w:p w14:paraId="7DB4B37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12.8 ± 6</w:t>
            </w:r>
          </w:p>
        </w:tc>
        <w:tc>
          <w:tcPr>
            <w:tcW w:w="670" w:type="dxa"/>
            <w:noWrap/>
            <w:hideMark/>
          </w:tcPr>
          <w:p w14:paraId="1856A88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4F8C7FC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969.5 ± 374.5</w:t>
            </w:r>
          </w:p>
        </w:tc>
        <w:tc>
          <w:tcPr>
            <w:tcW w:w="536" w:type="dxa"/>
          </w:tcPr>
          <w:p w14:paraId="5C0F311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4DDA13F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423DE7AB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8.1 ± 4.7</w:t>
            </w:r>
          </w:p>
        </w:tc>
        <w:tc>
          <w:tcPr>
            <w:tcW w:w="616" w:type="dxa"/>
          </w:tcPr>
          <w:p w14:paraId="5BED5047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413.1 ± 200.5</w:t>
            </w:r>
          </w:p>
        </w:tc>
      </w:tr>
      <w:tr w:rsidR="00B23CEC" w:rsidRPr="001A42E0" w14:paraId="797F96F0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0462463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492BEC7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351A83B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553AF29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517899A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1AAAF0D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2AE512F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129M 85F</w:t>
            </w:r>
          </w:p>
        </w:tc>
        <w:tc>
          <w:tcPr>
            <w:tcW w:w="702" w:type="dxa"/>
            <w:noWrap/>
            <w:hideMark/>
          </w:tcPr>
          <w:p w14:paraId="31143D9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61.7 ± 11.5</w:t>
            </w:r>
          </w:p>
        </w:tc>
        <w:tc>
          <w:tcPr>
            <w:tcW w:w="690" w:type="dxa"/>
            <w:noWrap/>
            <w:hideMark/>
          </w:tcPr>
          <w:p w14:paraId="708B400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17.5 ± 6.3</w:t>
            </w:r>
          </w:p>
        </w:tc>
        <w:tc>
          <w:tcPr>
            <w:tcW w:w="630" w:type="dxa"/>
            <w:noWrap/>
            <w:hideMark/>
          </w:tcPr>
          <w:p w14:paraId="2924A15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9.4 ± 6.9</w:t>
            </w:r>
          </w:p>
        </w:tc>
        <w:tc>
          <w:tcPr>
            <w:tcW w:w="670" w:type="dxa"/>
            <w:noWrap/>
            <w:hideMark/>
          </w:tcPr>
          <w:p w14:paraId="7D4E5B0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4207D06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766.8 ± 488.1</w:t>
            </w:r>
          </w:p>
        </w:tc>
        <w:tc>
          <w:tcPr>
            <w:tcW w:w="536" w:type="dxa"/>
          </w:tcPr>
          <w:p w14:paraId="40D2A86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6C935EF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CAF2AFB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8.3 ± 4.1</w:t>
            </w:r>
          </w:p>
        </w:tc>
        <w:tc>
          <w:tcPr>
            <w:tcW w:w="616" w:type="dxa"/>
          </w:tcPr>
          <w:p w14:paraId="1710C5C3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1A42E0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396.9 ± 200.5 </w:t>
            </w:r>
          </w:p>
        </w:tc>
      </w:tr>
      <w:tr w:rsidR="00B23CEC" w:rsidRPr="001A42E0" w14:paraId="413662F4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2ECE71D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Zhang 2023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40F3351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4D481B8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Defined PD-CI by ≥2 failed cognitive tests across domains</w:t>
            </w:r>
          </w:p>
        </w:tc>
        <w:tc>
          <w:tcPr>
            <w:tcW w:w="950" w:type="dxa"/>
            <w:vMerge w:val="restart"/>
          </w:tcPr>
          <w:p w14:paraId="6254ED0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10-test neuropsych battery (five</w:t>
            </w:r>
            <w:r w:rsidRPr="00581899">
              <w:t xml:space="preserve"> </w:t>
            </w:r>
            <w:r w:rsidRPr="00581899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cognitive 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domains)</w:t>
            </w:r>
          </w:p>
        </w:tc>
        <w:tc>
          <w:tcPr>
            <w:tcW w:w="1010" w:type="dxa"/>
            <w:vMerge w:val="restart"/>
          </w:tcPr>
          <w:p w14:paraId="6F15D6FE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 via biochemical analyzer (threshold ≥15 µmol/L)</w:t>
            </w:r>
          </w:p>
        </w:tc>
        <w:tc>
          <w:tcPr>
            <w:tcW w:w="624" w:type="dxa"/>
            <w:noWrap/>
            <w:hideMark/>
          </w:tcPr>
          <w:p w14:paraId="33E5C9F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118277D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109M 86F</w:t>
            </w:r>
          </w:p>
        </w:tc>
        <w:tc>
          <w:tcPr>
            <w:tcW w:w="702" w:type="dxa"/>
            <w:noWrap/>
            <w:hideMark/>
          </w:tcPr>
          <w:p w14:paraId="553BCB1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65.74 ± 8.32</w:t>
            </w:r>
          </w:p>
        </w:tc>
        <w:tc>
          <w:tcPr>
            <w:tcW w:w="690" w:type="dxa"/>
            <w:noWrap/>
            <w:hideMark/>
          </w:tcPr>
          <w:p w14:paraId="71EB31B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16.18 ± 4.76</w:t>
            </w:r>
          </w:p>
        </w:tc>
        <w:tc>
          <w:tcPr>
            <w:tcW w:w="630" w:type="dxa"/>
            <w:noWrap/>
            <w:hideMark/>
          </w:tcPr>
          <w:p w14:paraId="66DECC5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1.02 ± 0.61</w:t>
            </w:r>
          </w:p>
        </w:tc>
        <w:tc>
          <w:tcPr>
            <w:tcW w:w="670" w:type="dxa"/>
            <w:noWrap/>
            <w:hideMark/>
          </w:tcPr>
          <w:p w14:paraId="0C52DCF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61F28BC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158.39 ± 61.54</w:t>
            </w:r>
          </w:p>
        </w:tc>
        <w:tc>
          <w:tcPr>
            <w:tcW w:w="536" w:type="dxa"/>
          </w:tcPr>
          <w:p w14:paraId="30E9FC2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1.80 ± 0.48</w:t>
            </w:r>
          </w:p>
        </w:tc>
        <w:tc>
          <w:tcPr>
            <w:tcW w:w="570" w:type="dxa"/>
          </w:tcPr>
          <w:p w14:paraId="1B7C603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0D838F86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0B25B8FC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nil </w:t>
            </w:r>
          </w:p>
        </w:tc>
      </w:tr>
      <w:tr w:rsidR="00B23CEC" w:rsidRPr="001A42E0" w14:paraId="1A0C8557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5E7F087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4A740D8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6136CCA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0E5604C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15010AA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640348E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6D11307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112M 80F</w:t>
            </w:r>
          </w:p>
        </w:tc>
        <w:tc>
          <w:tcPr>
            <w:tcW w:w="702" w:type="dxa"/>
            <w:noWrap/>
            <w:hideMark/>
          </w:tcPr>
          <w:p w14:paraId="477C4D6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61.59 ± 7.91</w:t>
            </w:r>
          </w:p>
        </w:tc>
        <w:tc>
          <w:tcPr>
            <w:tcW w:w="690" w:type="dxa"/>
            <w:noWrap/>
            <w:hideMark/>
          </w:tcPr>
          <w:p w14:paraId="06B2F12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13.69 ± 5.15</w:t>
            </w:r>
          </w:p>
        </w:tc>
        <w:tc>
          <w:tcPr>
            <w:tcW w:w="630" w:type="dxa"/>
            <w:noWrap/>
            <w:hideMark/>
          </w:tcPr>
          <w:p w14:paraId="19D9C1C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1.16 ± 0.68</w:t>
            </w:r>
          </w:p>
        </w:tc>
        <w:tc>
          <w:tcPr>
            <w:tcW w:w="670" w:type="dxa"/>
            <w:noWrap/>
            <w:hideMark/>
          </w:tcPr>
          <w:p w14:paraId="51ECB98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0195502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160.26 ± 58.97</w:t>
            </w:r>
          </w:p>
        </w:tc>
        <w:tc>
          <w:tcPr>
            <w:tcW w:w="536" w:type="dxa"/>
          </w:tcPr>
          <w:p w14:paraId="583083D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1.74 ± 0.46</w:t>
            </w:r>
          </w:p>
        </w:tc>
        <w:tc>
          <w:tcPr>
            <w:tcW w:w="570" w:type="dxa"/>
          </w:tcPr>
          <w:p w14:paraId="583DC3B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548B14A8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76A4598E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56A49879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6D640BA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Kobak Tur 2023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3221117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Turkey / Middle Eastern</w:t>
            </w:r>
          </w:p>
        </w:tc>
        <w:tc>
          <w:tcPr>
            <w:tcW w:w="1156" w:type="dxa"/>
            <w:vMerge w:val="restart"/>
          </w:tcPr>
          <w:p w14:paraId="39A6E003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-TR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and FAB</w:t>
            </w:r>
            <w:r w:rsidRPr="001C28D9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:vertAlign w:val="superscript"/>
                <w14:ligatures w14:val="none"/>
              </w:rPr>
              <w:t xml:space="preserve"> 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cutoffs for PD-CI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.</w:t>
            </w:r>
          </w:p>
          <w:p w14:paraId="51ECA34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0F76BB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Patients were diagnosed with MCI consistent with MDS Task Force Level 1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  <w:r w:rsidRPr="000F76BB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criteria</w:t>
            </w:r>
          </w:p>
        </w:tc>
        <w:tc>
          <w:tcPr>
            <w:tcW w:w="950" w:type="dxa"/>
            <w:vMerge w:val="restart"/>
          </w:tcPr>
          <w:p w14:paraId="7E4028D0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-TR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, FAB</w:t>
            </w:r>
          </w:p>
        </w:tc>
        <w:tc>
          <w:tcPr>
            <w:tcW w:w="1010" w:type="dxa"/>
            <w:vMerge w:val="restart"/>
          </w:tcPr>
          <w:p w14:paraId="7E6AADD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 (standard laboratory method, not detailed)</w:t>
            </w:r>
          </w:p>
        </w:tc>
        <w:tc>
          <w:tcPr>
            <w:tcW w:w="624" w:type="dxa"/>
            <w:noWrap/>
            <w:hideMark/>
          </w:tcPr>
          <w:p w14:paraId="5D9C221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49D4B87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30M 6F</w:t>
            </w:r>
          </w:p>
        </w:tc>
        <w:tc>
          <w:tcPr>
            <w:tcW w:w="702" w:type="dxa"/>
            <w:noWrap/>
            <w:hideMark/>
          </w:tcPr>
          <w:p w14:paraId="00B5FE4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66.42 ± 10.75</w:t>
            </w:r>
          </w:p>
        </w:tc>
        <w:tc>
          <w:tcPr>
            <w:tcW w:w="690" w:type="dxa"/>
            <w:noWrap/>
            <w:hideMark/>
          </w:tcPr>
          <w:p w14:paraId="60E8E17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15.4 ± 4.32</w:t>
            </w:r>
          </w:p>
        </w:tc>
        <w:tc>
          <w:tcPr>
            <w:tcW w:w="630" w:type="dxa"/>
            <w:noWrap/>
            <w:hideMark/>
          </w:tcPr>
          <w:p w14:paraId="611DFC0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6.67 ± 3.82</w:t>
            </w:r>
          </w:p>
        </w:tc>
        <w:tc>
          <w:tcPr>
            <w:tcW w:w="670" w:type="dxa"/>
            <w:noWrap/>
            <w:hideMark/>
          </w:tcPr>
          <w:p w14:paraId="565B6D0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0C721AA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675 ± 326.34</w:t>
            </w:r>
          </w:p>
        </w:tc>
        <w:tc>
          <w:tcPr>
            <w:tcW w:w="536" w:type="dxa"/>
          </w:tcPr>
          <w:p w14:paraId="1076521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il</w:t>
            </w:r>
          </w:p>
        </w:tc>
        <w:tc>
          <w:tcPr>
            <w:tcW w:w="570" w:type="dxa"/>
          </w:tcPr>
          <w:p w14:paraId="2637FDC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17E2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27.08 ± 1.27</w:t>
            </w:r>
          </w:p>
        </w:tc>
        <w:tc>
          <w:tcPr>
            <w:tcW w:w="616" w:type="dxa"/>
          </w:tcPr>
          <w:p w14:paraId="4D0F37FF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6.07 ± 1.94</w:t>
            </w:r>
          </w:p>
        </w:tc>
        <w:tc>
          <w:tcPr>
            <w:tcW w:w="616" w:type="dxa"/>
          </w:tcPr>
          <w:p w14:paraId="5BE40BC6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379.33 ± 214.16</w:t>
            </w:r>
          </w:p>
        </w:tc>
      </w:tr>
      <w:tr w:rsidR="00B23CEC" w:rsidRPr="001A42E0" w14:paraId="10BAB5B4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037A493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055805C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1CE320C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506D389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092047C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366E781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4702835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15F 10M </w:t>
            </w:r>
          </w:p>
        </w:tc>
        <w:tc>
          <w:tcPr>
            <w:tcW w:w="702" w:type="dxa"/>
            <w:noWrap/>
            <w:hideMark/>
          </w:tcPr>
          <w:p w14:paraId="4675912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57.8 ± 12.09</w:t>
            </w:r>
          </w:p>
        </w:tc>
        <w:tc>
          <w:tcPr>
            <w:tcW w:w="690" w:type="dxa"/>
            <w:noWrap/>
            <w:hideMark/>
          </w:tcPr>
          <w:p w14:paraId="274E31E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13.34 ± 5.31</w:t>
            </w:r>
          </w:p>
        </w:tc>
        <w:tc>
          <w:tcPr>
            <w:tcW w:w="630" w:type="dxa"/>
            <w:noWrap/>
            <w:hideMark/>
          </w:tcPr>
          <w:p w14:paraId="7DDD2F4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4.6 ± 2.38</w:t>
            </w:r>
          </w:p>
        </w:tc>
        <w:tc>
          <w:tcPr>
            <w:tcW w:w="670" w:type="dxa"/>
            <w:noWrap/>
            <w:hideMark/>
          </w:tcPr>
          <w:p w14:paraId="296A9D4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7A200CA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570.2 ± 282.62</w:t>
            </w:r>
          </w:p>
        </w:tc>
        <w:tc>
          <w:tcPr>
            <w:tcW w:w="536" w:type="dxa"/>
          </w:tcPr>
          <w:p w14:paraId="3A92191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70" w:type="dxa"/>
          </w:tcPr>
          <w:p w14:paraId="11D8763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4F17E2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29.96 ± 0.2</w:t>
            </w:r>
          </w:p>
        </w:tc>
        <w:tc>
          <w:tcPr>
            <w:tcW w:w="616" w:type="dxa"/>
          </w:tcPr>
          <w:p w14:paraId="383C2267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823075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7.31 ± 3.7</w:t>
            </w:r>
          </w:p>
        </w:tc>
        <w:tc>
          <w:tcPr>
            <w:tcW w:w="616" w:type="dxa"/>
          </w:tcPr>
          <w:p w14:paraId="76009E02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363.88 ± 147.02</w:t>
            </w:r>
          </w:p>
        </w:tc>
      </w:tr>
      <w:tr w:rsidR="00B23CEC" w:rsidRPr="001A42E0" w14:paraId="37095F6A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65D9815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Ouyang 2024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64440DB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21CE41C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 defined using PD-CRS with cutoff score &lt;80.5 (based on MDS criteria)</w:t>
            </w:r>
          </w:p>
        </w:tc>
        <w:tc>
          <w:tcPr>
            <w:tcW w:w="950" w:type="dxa"/>
            <w:vMerge w:val="restart"/>
          </w:tcPr>
          <w:p w14:paraId="00BD45A9" w14:textId="77777777" w:rsidR="00B23CEC" w:rsidRPr="00686A9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PD-CRS</w:t>
            </w:r>
          </w:p>
        </w:tc>
        <w:tc>
          <w:tcPr>
            <w:tcW w:w="1010" w:type="dxa"/>
            <w:vMerge w:val="restart"/>
          </w:tcPr>
          <w:p w14:paraId="78260EE0" w14:textId="77777777" w:rsidR="00B23CEC" w:rsidRPr="00686A9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Peripheral venous blood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, </w:t>
            </w:r>
            <w:r w:rsidRPr="00686A9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measured within 24 hrs of admission</w:t>
            </w:r>
          </w:p>
        </w:tc>
        <w:tc>
          <w:tcPr>
            <w:tcW w:w="624" w:type="dxa"/>
            <w:noWrap/>
            <w:hideMark/>
          </w:tcPr>
          <w:p w14:paraId="6715A73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44BC56A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30M 17F</w:t>
            </w:r>
          </w:p>
        </w:tc>
        <w:tc>
          <w:tcPr>
            <w:tcW w:w="702" w:type="dxa"/>
            <w:noWrap/>
            <w:hideMark/>
          </w:tcPr>
          <w:p w14:paraId="0853FEB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75.2 ± 8.3</w:t>
            </w:r>
          </w:p>
        </w:tc>
        <w:tc>
          <w:tcPr>
            <w:tcW w:w="690" w:type="dxa"/>
            <w:noWrap/>
            <w:hideMark/>
          </w:tcPr>
          <w:p w14:paraId="195F43A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19.7 ± 8.5</w:t>
            </w:r>
          </w:p>
        </w:tc>
        <w:tc>
          <w:tcPr>
            <w:tcW w:w="630" w:type="dxa"/>
            <w:noWrap/>
            <w:hideMark/>
          </w:tcPr>
          <w:p w14:paraId="76B2B4E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70" w:type="dxa"/>
            <w:noWrap/>
            <w:hideMark/>
          </w:tcPr>
          <w:p w14:paraId="40D3095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 ± 0.46</w:t>
            </w:r>
          </w:p>
        </w:tc>
        <w:tc>
          <w:tcPr>
            <w:tcW w:w="870" w:type="dxa"/>
            <w:noWrap/>
            <w:hideMark/>
          </w:tcPr>
          <w:p w14:paraId="7B19249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36" w:type="dxa"/>
          </w:tcPr>
          <w:p w14:paraId="0E9DAF9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2.5 ± 0.7</w:t>
            </w:r>
          </w:p>
        </w:tc>
        <w:tc>
          <w:tcPr>
            <w:tcW w:w="570" w:type="dxa"/>
          </w:tcPr>
          <w:p w14:paraId="5265FBB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il</w:t>
            </w:r>
          </w:p>
        </w:tc>
        <w:tc>
          <w:tcPr>
            <w:tcW w:w="616" w:type="dxa"/>
          </w:tcPr>
          <w:p w14:paraId="2D765660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2FDC71E0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362</w:t>
            </w:r>
          </w:p>
        </w:tc>
      </w:tr>
      <w:tr w:rsidR="00B23CEC" w:rsidRPr="001A42E0" w14:paraId="4A880902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7D9E3275" w14:textId="77777777" w:rsidR="00B23CEC" w:rsidRPr="002B3C20" w:rsidRDefault="00B23CEC" w:rsidP="00FD26F7">
            <w:pPr>
              <w:widowControl/>
              <w:spacing w:line="0" w:lineRule="atLeast"/>
              <w:jc w:val="righ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3902A14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34F0D9B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16DCDD3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321EF5A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68C3A2E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344D1C1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81M 90F</w:t>
            </w:r>
          </w:p>
        </w:tc>
        <w:tc>
          <w:tcPr>
            <w:tcW w:w="702" w:type="dxa"/>
            <w:noWrap/>
            <w:hideMark/>
          </w:tcPr>
          <w:p w14:paraId="0D3C2DC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69.6 ± 8.3</w:t>
            </w:r>
          </w:p>
        </w:tc>
        <w:tc>
          <w:tcPr>
            <w:tcW w:w="690" w:type="dxa"/>
            <w:noWrap/>
            <w:hideMark/>
          </w:tcPr>
          <w:p w14:paraId="58B3CE7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14.1 ± 4.3</w:t>
            </w:r>
          </w:p>
        </w:tc>
        <w:tc>
          <w:tcPr>
            <w:tcW w:w="630" w:type="dxa"/>
            <w:noWrap/>
            <w:hideMark/>
          </w:tcPr>
          <w:p w14:paraId="0505133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70" w:type="dxa"/>
            <w:noWrap/>
            <w:hideMark/>
          </w:tcPr>
          <w:p w14:paraId="2EBEBFE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0.83 ± 0.5</w:t>
            </w:r>
          </w:p>
        </w:tc>
        <w:tc>
          <w:tcPr>
            <w:tcW w:w="870" w:type="dxa"/>
            <w:noWrap/>
            <w:hideMark/>
          </w:tcPr>
          <w:p w14:paraId="66D3FC9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536" w:type="dxa"/>
          </w:tcPr>
          <w:p w14:paraId="6D8E359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2.1 ± 0.9</w:t>
            </w:r>
          </w:p>
        </w:tc>
        <w:tc>
          <w:tcPr>
            <w:tcW w:w="570" w:type="dxa"/>
          </w:tcPr>
          <w:p w14:paraId="03AB1B6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il</w:t>
            </w:r>
          </w:p>
        </w:tc>
        <w:tc>
          <w:tcPr>
            <w:tcW w:w="616" w:type="dxa"/>
          </w:tcPr>
          <w:p w14:paraId="56462830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5C808C02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469</w:t>
            </w:r>
          </w:p>
        </w:tc>
      </w:tr>
      <w:tr w:rsidR="00B23CEC" w:rsidRPr="001A42E0" w14:paraId="452755B8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5FCE7B3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543D11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Zhai 2024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0F5A305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11FC81E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MoCA </w:t>
            </w:r>
          </w:p>
        </w:tc>
        <w:tc>
          <w:tcPr>
            <w:tcW w:w="950" w:type="dxa"/>
            <w:vMerge w:val="restart"/>
          </w:tcPr>
          <w:p w14:paraId="1F0F17D0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MoCA</w:t>
            </w:r>
          </w:p>
        </w:tc>
        <w:tc>
          <w:tcPr>
            <w:tcW w:w="1010" w:type="dxa"/>
            <w:vMerge w:val="restart"/>
          </w:tcPr>
          <w:p w14:paraId="21114B3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Blood Hcy concentration (quantified, cut-off 13.35 µmol/L)</w:t>
            </w:r>
          </w:p>
        </w:tc>
        <w:tc>
          <w:tcPr>
            <w:tcW w:w="624" w:type="dxa"/>
            <w:noWrap/>
            <w:hideMark/>
          </w:tcPr>
          <w:p w14:paraId="2F7EA5B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28A739B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14M 16F</w:t>
            </w:r>
          </w:p>
        </w:tc>
        <w:tc>
          <w:tcPr>
            <w:tcW w:w="702" w:type="dxa"/>
            <w:noWrap/>
            <w:hideMark/>
          </w:tcPr>
          <w:p w14:paraId="325CEC3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73.1 ± 6.79</w:t>
            </w:r>
          </w:p>
        </w:tc>
        <w:tc>
          <w:tcPr>
            <w:tcW w:w="690" w:type="dxa"/>
            <w:noWrap/>
            <w:hideMark/>
          </w:tcPr>
          <w:p w14:paraId="31DF5E5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17.12 ± 4.77</w:t>
            </w:r>
          </w:p>
        </w:tc>
        <w:tc>
          <w:tcPr>
            <w:tcW w:w="630" w:type="dxa"/>
            <w:noWrap/>
            <w:hideMark/>
          </w:tcPr>
          <w:p w14:paraId="6133E1D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70" w:type="dxa"/>
            <w:noWrap/>
            <w:hideMark/>
          </w:tcPr>
          <w:p w14:paraId="1E6BB69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2548B59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875</w:t>
            </w:r>
          </w:p>
        </w:tc>
        <w:tc>
          <w:tcPr>
            <w:tcW w:w="536" w:type="dxa"/>
          </w:tcPr>
          <w:p w14:paraId="716C446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2</w:t>
            </w:r>
          </w:p>
        </w:tc>
        <w:tc>
          <w:tcPr>
            <w:tcW w:w="570" w:type="dxa"/>
          </w:tcPr>
          <w:p w14:paraId="6189846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</w:t>
            </w: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il</w:t>
            </w:r>
          </w:p>
        </w:tc>
        <w:tc>
          <w:tcPr>
            <w:tcW w:w="616" w:type="dxa"/>
          </w:tcPr>
          <w:p w14:paraId="73AA356B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3D03252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434EFAEF" w14:textId="77777777" w:rsidTr="00FD26F7">
        <w:trPr>
          <w:trHeight w:val="330"/>
        </w:trPr>
        <w:tc>
          <w:tcPr>
            <w:tcW w:w="1020" w:type="dxa"/>
            <w:vMerge/>
            <w:noWrap/>
            <w:hideMark/>
          </w:tcPr>
          <w:p w14:paraId="11105D32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</w:tcPr>
          <w:p w14:paraId="3BD4097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</w:tcPr>
          <w:p w14:paraId="507C5DA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</w:tcPr>
          <w:p w14:paraId="4E2151F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</w:tcPr>
          <w:p w14:paraId="6F5348F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noWrap/>
            <w:hideMark/>
          </w:tcPr>
          <w:p w14:paraId="69227DA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noWrap/>
            <w:hideMark/>
          </w:tcPr>
          <w:p w14:paraId="6B3B2E6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26M 18F</w:t>
            </w:r>
          </w:p>
        </w:tc>
        <w:tc>
          <w:tcPr>
            <w:tcW w:w="702" w:type="dxa"/>
            <w:noWrap/>
            <w:hideMark/>
          </w:tcPr>
          <w:p w14:paraId="586F40B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69.84 ± 7.99</w:t>
            </w:r>
          </w:p>
        </w:tc>
        <w:tc>
          <w:tcPr>
            <w:tcW w:w="690" w:type="dxa"/>
            <w:noWrap/>
            <w:hideMark/>
          </w:tcPr>
          <w:p w14:paraId="3F12818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14.10 ± 3.55</w:t>
            </w:r>
          </w:p>
        </w:tc>
        <w:tc>
          <w:tcPr>
            <w:tcW w:w="630" w:type="dxa"/>
            <w:noWrap/>
            <w:hideMark/>
          </w:tcPr>
          <w:p w14:paraId="43FFD1B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70" w:type="dxa"/>
            <w:noWrap/>
            <w:hideMark/>
          </w:tcPr>
          <w:p w14:paraId="481E1441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44FBDE3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625</w:t>
            </w:r>
          </w:p>
        </w:tc>
        <w:tc>
          <w:tcPr>
            <w:tcW w:w="536" w:type="dxa"/>
          </w:tcPr>
          <w:p w14:paraId="0D891E0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1</w:t>
            </w:r>
          </w:p>
        </w:tc>
        <w:tc>
          <w:tcPr>
            <w:tcW w:w="570" w:type="dxa"/>
          </w:tcPr>
          <w:p w14:paraId="6051CCE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3D2EBC5E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44FD450E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7BAB8D50" w14:textId="77777777" w:rsidTr="00FD26F7">
        <w:trPr>
          <w:trHeight w:val="330"/>
        </w:trPr>
        <w:tc>
          <w:tcPr>
            <w:tcW w:w="1020" w:type="dxa"/>
            <w:vMerge w:val="restart"/>
            <w:noWrap/>
            <w:hideMark/>
          </w:tcPr>
          <w:p w14:paraId="47FD7C4A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lastRenderedPageBreak/>
              <w:t>Xiao 2024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</w:tc>
        <w:tc>
          <w:tcPr>
            <w:tcW w:w="676" w:type="dxa"/>
            <w:vMerge w:val="restart"/>
          </w:tcPr>
          <w:p w14:paraId="6295F81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3672D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China / East Asian</w:t>
            </w:r>
          </w:p>
        </w:tc>
        <w:tc>
          <w:tcPr>
            <w:tcW w:w="1156" w:type="dxa"/>
            <w:vMerge w:val="restart"/>
          </w:tcPr>
          <w:p w14:paraId="2E5ADEE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F3EFB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The PD-CI diagnosis was determined using MDS Task Force Level 2 criteria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s</w:t>
            </w:r>
          </w:p>
        </w:tc>
        <w:tc>
          <w:tcPr>
            <w:tcW w:w="950" w:type="dxa"/>
            <w:vMerge w:val="restart"/>
          </w:tcPr>
          <w:p w14:paraId="6F25E9E7" w14:textId="77777777" w:rsidR="00B23CEC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Neuropsych battery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 xml:space="preserve"> (</w:t>
            </w:r>
            <w:r w:rsidRPr="006F3EFB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five specific cognitive domains</w:t>
            </w: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)</w:t>
            </w: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 xml:space="preserve"> </w:t>
            </w:r>
          </w:p>
          <w:p w14:paraId="1C8B46A5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MMSE</w:t>
            </w:r>
          </w:p>
        </w:tc>
        <w:tc>
          <w:tcPr>
            <w:tcW w:w="1010" w:type="dxa"/>
            <w:vMerge w:val="restart"/>
          </w:tcPr>
          <w:p w14:paraId="2621E802" w14:textId="77777777" w:rsidR="00B23CEC" w:rsidRPr="00656578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656578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Plasma Hcy (threshold ≥10 µmol/L)</w:t>
            </w:r>
          </w:p>
        </w:tc>
        <w:tc>
          <w:tcPr>
            <w:tcW w:w="624" w:type="dxa"/>
            <w:noWrap/>
            <w:hideMark/>
          </w:tcPr>
          <w:p w14:paraId="7DCE53D0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PD-CI</w:t>
            </w:r>
          </w:p>
        </w:tc>
        <w:tc>
          <w:tcPr>
            <w:tcW w:w="567" w:type="dxa"/>
            <w:noWrap/>
            <w:hideMark/>
          </w:tcPr>
          <w:p w14:paraId="6F725084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34M 16F</w:t>
            </w:r>
          </w:p>
        </w:tc>
        <w:tc>
          <w:tcPr>
            <w:tcW w:w="702" w:type="dxa"/>
            <w:noWrap/>
            <w:hideMark/>
          </w:tcPr>
          <w:p w14:paraId="0F87BED5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90" w:type="dxa"/>
            <w:noWrap/>
            <w:hideMark/>
          </w:tcPr>
          <w:p w14:paraId="65B0B3F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13.12 ± 3.57</w:t>
            </w:r>
          </w:p>
        </w:tc>
        <w:tc>
          <w:tcPr>
            <w:tcW w:w="630" w:type="dxa"/>
            <w:noWrap/>
            <w:hideMark/>
          </w:tcPr>
          <w:p w14:paraId="46F5DD1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4.71 ± 3.99</w:t>
            </w:r>
          </w:p>
        </w:tc>
        <w:tc>
          <w:tcPr>
            <w:tcW w:w="670" w:type="dxa"/>
            <w:noWrap/>
            <w:hideMark/>
          </w:tcPr>
          <w:p w14:paraId="613039BC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noWrap/>
            <w:hideMark/>
          </w:tcPr>
          <w:p w14:paraId="1223D4D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456.6 ± 279.34</w:t>
            </w:r>
          </w:p>
        </w:tc>
        <w:tc>
          <w:tcPr>
            <w:tcW w:w="536" w:type="dxa"/>
          </w:tcPr>
          <w:p w14:paraId="03A8F308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2.48 ± 0.7</w:t>
            </w:r>
          </w:p>
        </w:tc>
        <w:tc>
          <w:tcPr>
            <w:tcW w:w="570" w:type="dxa"/>
          </w:tcPr>
          <w:p w14:paraId="038032D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07006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26.62 ± 2.42</w:t>
            </w:r>
          </w:p>
        </w:tc>
        <w:tc>
          <w:tcPr>
            <w:tcW w:w="616" w:type="dxa"/>
          </w:tcPr>
          <w:p w14:paraId="682BB0D5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</w:tcPr>
          <w:p w14:paraId="6F2BBAD6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  <w:tr w:rsidR="00B23CEC" w:rsidRPr="001A42E0" w14:paraId="51FD641C" w14:textId="77777777" w:rsidTr="00FD26F7">
        <w:trPr>
          <w:trHeight w:val="330"/>
        </w:trPr>
        <w:tc>
          <w:tcPr>
            <w:tcW w:w="1020" w:type="dxa"/>
            <w:vMerge/>
            <w:tcBorders>
              <w:bottom w:val="single" w:sz="4" w:space="0" w:color="auto"/>
            </w:tcBorders>
            <w:noWrap/>
            <w:hideMark/>
          </w:tcPr>
          <w:p w14:paraId="7F5933B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76" w:type="dxa"/>
            <w:vMerge/>
            <w:tcBorders>
              <w:bottom w:val="single" w:sz="4" w:space="0" w:color="auto"/>
            </w:tcBorders>
          </w:tcPr>
          <w:p w14:paraId="1C21E4D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156" w:type="dxa"/>
            <w:vMerge/>
            <w:tcBorders>
              <w:bottom w:val="single" w:sz="4" w:space="0" w:color="auto"/>
            </w:tcBorders>
          </w:tcPr>
          <w:p w14:paraId="5B552BE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950" w:type="dxa"/>
            <w:vMerge/>
            <w:tcBorders>
              <w:bottom w:val="single" w:sz="4" w:space="0" w:color="auto"/>
            </w:tcBorders>
          </w:tcPr>
          <w:p w14:paraId="6D830DC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1010" w:type="dxa"/>
            <w:vMerge/>
            <w:tcBorders>
              <w:bottom w:val="single" w:sz="4" w:space="0" w:color="auto"/>
            </w:tcBorders>
          </w:tcPr>
          <w:p w14:paraId="57B517C3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</w:p>
        </w:tc>
        <w:tc>
          <w:tcPr>
            <w:tcW w:w="624" w:type="dxa"/>
            <w:tcBorders>
              <w:bottom w:val="single" w:sz="4" w:space="0" w:color="auto"/>
            </w:tcBorders>
            <w:noWrap/>
            <w:hideMark/>
          </w:tcPr>
          <w:p w14:paraId="595D66C9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PD-NC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14:paraId="6F3D09C7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30M 21F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noWrap/>
            <w:hideMark/>
          </w:tcPr>
          <w:p w14:paraId="13AD128E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90" w:type="dxa"/>
            <w:tcBorders>
              <w:bottom w:val="single" w:sz="4" w:space="0" w:color="auto"/>
            </w:tcBorders>
            <w:noWrap/>
            <w:hideMark/>
          </w:tcPr>
          <w:p w14:paraId="71AD7D6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9.72 ± 1.86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27B155A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3.58 ± 3.29</w:t>
            </w:r>
          </w:p>
        </w:tc>
        <w:tc>
          <w:tcPr>
            <w:tcW w:w="670" w:type="dxa"/>
            <w:tcBorders>
              <w:bottom w:val="single" w:sz="4" w:space="0" w:color="auto"/>
            </w:tcBorders>
            <w:noWrap/>
            <w:hideMark/>
          </w:tcPr>
          <w:p w14:paraId="5930A596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noWrap/>
            <w:hideMark/>
          </w:tcPr>
          <w:p w14:paraId="3A4D603B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394.84 ± 247.64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14:paraId="4571911F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2B3C2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2.31 ± 0.7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30D93C5D" w14:textId="77777777" w:rsidR="00B23CEC" w:rsidRPr="002B3C2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07006C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27.51 ± 2.32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18ED770E" w14:textId="77777777" w:rsidR="00B23CEC" w:rsidRPr="00823075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823075">
              <w:rPr>
                <w:rFonts w:ascii="Times New Roman" w:eastAsia="PMingLiU" w:hAnsi="Times New Roman" w:cs="Times New Roman" w:hint="eastAsia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68FD218F" w14:textId="77777777" w:rsidR="00B23CEC" w:rsidRPr="001A42E0" w:rsidRDefault="00B23CEC" w:rsidP="00FD26F7">
            <w:pPr>
              <w:widowControl/>
              <w:spacing w:line="0" w:lineRule="atLeast"/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</w:pPr>
            <w:r w:rsidRPr="001A42E0">
              <w:rPr>
                <w:rFonts w:ascii="Times New Roman" w:eastAsia="PMingLiU" w:hAnsi="Times New Roman" w:cs="Times New Roman"/>
                <w:color w:val="000000"/>
                <w:kern w:val="0"/>
                <w:sz w:val="12"/>
                <w:szCs w:val="12"/>
                <w14:ligatures w14:val="none"/>
              </w:rPr>
              <w:t>nil</w:t>
            </w:r>
          </w:p>
        </w:tc>
      </w:tr>
    </w:tbl>
    <w:p w14:paraId="00F65500" w14:textId="77777777" w:rsidR="00B23CEC" w:rsidRPr="00A215A8" w:rsidRDefault="00B23CEC" w:rsidP="00B23CEC">
      <w:pPr>
        <w:rPr>
          <w:rFonts w:ascii="Times New Roman" w:hAnsi="Times New Roman" w:cs="Times New Roman"/>
          <w:bCs/>
        </w:rPr>
      </w:pPr>
      <w:r w:rsidRPr="00CF098F">
        <w:rPr>
          <w:rFonts w:ascii="Times New Roman" w:hAnsi="Times New Roman" w:cs="Times New Roman"/>
          <w:bCs/>
        </w:rPr>
        <w:t>Table 1. Baseline characteristics of included studies comparing homocysteine levels in Parkinson’s disease patients w</w:t>
      </w:r>
      <w:r w:rsidRPr="00A215A8">
        <w:rPr>
          <w:rFonts w:ascii="Times New Roman" w:hAnsi="Times New Roman" w:cs="Times New Roman"/>
          <w:bCs/>
        </w:rPr>
        <w:t>ith and without cognitive impairment</w:t>
      </w:r>
    </w:p>
    <w:p w14:paraId="052797C7" w14:textId="77777777" w:rsidR="00B23CEC" w:rsidRPr="00CF098F" w:rsidRDefault="00B23CEC" w:rsidP="00B23CEC">
      <w:pPr>
        <w:rPr>
          <w:rFonts w:ascii="Times New Roman" w:hAnsi="Times New Roman" w:cs="Times New Roman"/>
          <w:bCs/>
        </w:rPr>
      </w:pPr>
    </w:p>
    <w:p w14:paraId="5AF6584D" w14:textId="77777777" w:rsidR="00B23CEC" w:rsidRDefault="00B23CEC" w:rsidP="00B23CEC">
      <w:r w:rsidRPr="00543D11">
        <w:rPr>
          <w:rFonts w:ascii="Times New Roman" w:hAnsi="Times New Roman" w:cs="Times New Roman"/>
        </w:rPr>
        <w:t xml:space="preserve">Abbreviations: PD-CI, Parkinson’s disease with cognitive impairment; Hcy, homocysteine; MMSE, Mini-Mental State Examination; PD-NC, Parkinson’s disease with normal cognition; M, male; F, female; nil, not reported; HPLC, High-Performance Liquid Chromatography;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 xml:space="preserve">FCSRT, </w:t>
      </w:r>
      <w:r w:rsidRPr="00543D11">
        <w:rPr>
          <w:rFonts w:ascii="Times New Roman" w:hAnsi="Times New Roman" w:cs="Times New Roman"/>
        </w:rPr>
        <w:t xml:space="preserve">Free and Cued Selective Reminding Test;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>CERAD-WL,</w:t>
      </w:r>
      <w:r w:rsidRPr="00543D11">
        <w:rPr>
          <w:rFonts w:ascii="Times New Roman" w:hAnsi="Times New Roman" w:cs="Times New Roman"/>
        </w:rPr>
        <w:t xml:space="preserve"> CERAD Word List;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 xml:space="preserve">BNT, </w:t>
      </w:r>
      <w:r w:rsidRPr="00543D11">
        <w:rPr>
          <w:rFonts w:ascii="Times New Roman" w:hAnsi="Times New Roman" w:cs="Times New Roman"/>
        </w:rPr>
        <w:t xml:space="preserve">Boston Naming Test;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>RPM:</w:t>
      </w:r>
      <w:r w:rsidRPr="00543D11">
        <w:rPr>
          <w:rFonts w:ascii="Times New Roman" w:hAnsi="Times New Roman" w:cs="Times New Roman"/>
        </w:rPr>
        <w:t xml:space="preserve"> Raven’s Progressive Matrices;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>VF-S/P:</w:t>
      </w:r>
      <w:r w:rsidRPr="00543D11">
        <w:rPr>
          <w:rFonts w:ascii="Times New Roman" w:hAnsi="Times New Roman" w:cs="Times New Roman"/>
        </w:rPr>
        <w:t xml:space="preserve"> Verbal Fluency-Semantic/Phonemic;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 xml:space="preserve">TMT-A/B: </w:t>
      </w:r>
      <w:r w:rsidRPr="00543D11">
        <w:rPr>
          <w:rFonts w:ascii="Times New Roman" w:hAnsi="Times New Roman" w:cs="Times New Roman"/>
        </w:rPr>
        <w:t xml:space="preserve">Trail Making Test Part A &amp; B;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>DS-F/B:</w:t>
      </w:r>
      <w:r w:rsidRPr="00543D11">
        <w:rPr>
          <w:rFonts w:ascii="Times New Roman" w:hAnsi="Times New Roman" w:cs="Times New Roman"/>
        </w:rPr>
        <w:t xml:space="preserve"> Digit Span Forward/Backward; MoCA, Montreal Cognitive Assessment; 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>ELISA: Enzyme-linked immunosorbent assay; MDS: Movement Disorder Society; ACE: Addenbrooke’s Cognitive Examination; , BVRT: Benton Visual Retention Test; CDT Clock Drawing Test; WMS:</w:t>
      </w:r>
      <w:r w:rsidRPr="00543D11">
        <w:rPr>
          <w:rFonts w:ascii="Times New Roman" w:hAnsi="Times New Roman" w:cs="Times New Roman"/>
        </w:rPr>
        <w:t xml:space="preserve"> Wechsler Memory Scale;</w:t>
      </w:r>
      <w:r w:rsidRPr="00543D11">
        <w:rPr>
          <w:rFonts w:ascii="Times New Roman" w:eastAsia="PMingLiU" w:hAnsi="Times New Roman" w:cs="Times New Roman"/>
          <w:color w:val="000000"/>
          <w:kern w:val="0"/>
          <w14:ligatures w14:val="none"/>
        </w:rPr>
        <w:t xml:space="preserve"> VFT</w:t>
      </w:r>
      <w:r w:rsidRPr="00543D11">
        <w:rPr>
          <w:rFonts w:ascii="Times New Roman" w:hAnsi="Times New Roman" w:cs="Times New Roman"/>
        </w:rPr>
        <w:t>: Verbal Fluency Test; PD-CRS, Parkinson’s Disease Cognitive Rating Scale; MDRS, Mattis Dementia Rating Scale; SCOPA-COG, Scales for Outcomes in Parkinson’s Disease–Cognition; PD-DSS, Parkinson’s Disease Dementia Short Screen; MoCA-TR, Montreal Cognitive Assessment-Turkish version; FAB, Frontal Assessment Battery.</w:t>
      </w:r>
      <w:r>
        <w:br/>
      </w:r>
    </w:p>
    <w:p w14:paraId="58EF3AD3" w14:textId="37A6715A" w:rsidR="00755780" w:rsidRDefault="00B23CEC" w:rsidP="00B23CEC">
      <w:r w:rsidRPr="00553F40">
        <w:rPr>
          <w:rFonts w:ascii="Times New Roman" w:hAnsi="Times New Roman" w:cs="Times New Roman"/>
        </w:rPr>
        <w:t>a. The name of the first author and year of publication. b. Folic acid and B12 levels</w:t>
      </w:r>
      <w:r w:rsidRPr="00543D11">
        <w:rPr>
          <w:rFonts w:ascii="Times New Roman" w:hAnsi="Times New Roman" w:cs="Times New Roman"/>
        </w:rPr>
        <w:t xml:space="preserve"> were available only in select studies.</w:t>
      </w:r>
      <w:r>
        <w:rPr>
          <w:rFonts w:hint="eastAsia"/>
        </w:rPr>
        <w:t xml:space="preserve"> </w:t>
      </w:r>
      <w:r w:rsidRPr="00575695">
        <w:rPr>
          <w:rFonts w:ascii="Times New Roman" w:hAnsi="Times New Roman" w:cs="Times New Roman"/>
        </w:rPr>
        <w:t xml:space="preserve">c. </w:t>
      </w:r>
      <w:r w:rsidRPr="00543D11">
        <w:rPr>
          <w:rFonts w:ascii="Times New Roman" w:hAnsi="Times New Roman" w:cs="Times New Roman"/>
        </w:rPr>
        <w:t xml:space="preserve">Data presented as mean </w:t>
      </w:r>
      <w:r>
        <w:t xml:space="preserve">± </w:t>
      </w:r>
      <w:r w:rsidRPr="00543D11">
        <w:rPr>
          <w:rFonts w:ascii="Times New Roman" w:hAnsi="Times New Roman" w:cs="Times New Roman"/>
        </w:rPr>
        <w:t>SD.</w:t>
      </w:r>
      <w:r>
        <w:t xml:space="preserve"> </w:t>
      </w:r>
      <w:r w:rsidRPr="00575695">
        <w:rPr>
          <w:rFonts w:ascii="Times New Roman" w:hAnsi="Times New Roman" w:cs="Times New Roman"/>
        </w:rPr>
        <w:t>d.</w:t>
      </w:r>
      <w:r>
        <w:rPr>
          <w:rFonts w:hint="eastAsia"/>
        </w:rPr>
        <w:t xml:space="preserve"> </w:t>
      </w:r>
      <w:r w:rsidRPr="00543D11">
        <w:rPr>
          <w:rFonts w:ascii="Times New Roman" w:hAnsi="Times New Roman" w:cs="Times New Roman" w:hint="eastAsia"/>
        </w:rPr>
        <w:t>N</w:t>
      </w:r>
      <w:r w:rsidRPr="00543D11">
        <w:rPr>
          <w:rFonts w:ascii="Times New Roman" w:hAnsi="Times New Roman" w:cs="Times New Roman"/>
        </w:rPr>
        <w:t>ot reported</w:t>
      </w:r>
      <w:r>
        <w:rPr>
          <w:rFonts w:ascii="Times New Roman" w:hAnsi="Times New Roman" w:cs="Times New Roman" w:hint="eastAsia"/>
        </w:rPr>
        <w:t>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CEC"/>
    <w:rsid w:val="00011C58"/>
    <w:rsid w:val="0006021D"/>
    <w:rsid w:val="000851FB"/>
    <w:rsid w:val="00331A6B"/>
    <w:rsid w:val="00755780"/>
    <w:rsid w:val="00857596"/>
    <w:rsid w:val="00B23CEC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AF04A"/>
  <w15:chartTrackingRefBased/>
  <w15:docId w15:val="{43B025E1-D2F7-45ED-9430-32C4E2C79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CEC"/>
    <w:pPr>
      <w:widowControl w:val="0"/>
    </w:pPr>
    <w:rPr>
      <w:rFonts w:eastAsiaTheme="minorEastAsia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3CEC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CEC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CEC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CEC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CEC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CEC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CEC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CEC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CEC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C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C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C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C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C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C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C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C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C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CEC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B23C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CEC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23C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CEC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B23C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CEC"/>
    <w:pPr>
      <w:widowControl/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B23C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CE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C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C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3CEC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insideH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922</Words>
  <Characters>5261</Characters>
  <Application>Microsoft Office Word</Application>
  <DocSecurity>0</DocSecurity>
  <Lines>43</Lines>
  <Paragraphs>12</Paragraphs>
  <ScaleCrop>false</ScaleCrop>
  <Company>Springer Nature</Company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2025-05-19T03:37:00Z</dcterms:created>
  <dcterms:modified xsi:type="dcterms:W3CDTF">2025-05-19T03:37:00Z</dcterms:modified>
</cp:coreProperties>
</file>