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625DE" w14:textId="77777777" w:rsidR="00594F6D" w:rsidRPr="007C0EE4" w:rsidRDefault="00594F6D" w:rsidP="00594F6D">
      <w:pPr>
        <w:spacing w:line="360" w:lineRule="auto"/>
        <w:jc w:val="left"/>
        <w:rPr>
          <w:b/>
          <w:szCs w:val="21"/>
        </w:rPr>
      </w:pPr>
      <w:r w:rsidRPr="007C0EE4">
        <w:rPr>
          <w:b/>
          <w:szCs w:val="21"/>
        </w:rPr>
        <w:t>Appendix</w:t>
      </w:r>
      <w:r w:rsidRPr="007C0EE4">
        <w:rPr>
          <w:rFonts w:hint="eastAsia"/>
          <w:b/>
          <w:szCs w:val="21"/>
        </w:rPr>
        <w:t>:</w:t>
      </w:r>
    </w:p>
    <w:p w14:paraId="0B87624F" w14:textId="77777777" w:rsidR="00594F6D" w:rsidRPr="007C0EE4" w:rsidRDefault="00594F6D" w:rsidP="00594F6D">
      <w:pPr>
        <w:spacing w:line="360" w:lineRule="auto"/>
        <w:jc w:val="center"/>
        <w:rPr>
          <w:b/>
          <w:szCs w:val="21"/>
        </w:rPr>
      </w:pPr>
      <w:r w:rsidRPr="007C0EE4">
        <w:rPr>
          <w:b/>
          <w:szCs w:val="21"/>
        </w:rPr>
        <w:t xml:space="preserve">Appendix 1 </w:t>
      </w:r>
      <w:r w:rsidRPr="007C0EE4">
        <w:rPr>
          <w:rFonts w:hint="eastAsia"/>
          <w:b/>
          <w:szCs w:val="21"/>
        </w:rPr>
        <w:t>A</w:t>
      </w:r>
      <w:r w:rsidRPr="007C0EE4">
        <w:rPr>
          <w:b/>
          <w:szCs w:val="21"/>
        </w:rPr>
        <w:t>bbreviation</w:t>
      </w:r>
      <w:r w:rsidRPr="007C0EE4">
        <w:rPr>
          <w:rFonts w:hint="eastAsia"/>
          <w:b/>
          <w:szCs w:val="21"/>
        </w:rPr>
        <w:t>s of m</w:t>
      </w:r>
      <w:r w:rsidRPr="007C0EE4">
        <w:rPr>
          <w:b/>
          <w:szCs w:val="21"/>
        </w:rPr>
        <w:t>asked brain region</w:t>
      </w:r>
      <w:r w:rsidRPr="007C0EE4">
        <w:rPr>
          <w:rFonts w:hint="eastAsia"/>
          <w:b/>
          <w:szCs w:val="21"/>
        </w:rPr>
        <w:t>s</w:t>
      </w:r>
      <w:r w:rsidRPr="007C0EE4">
        <w:rPr>
          <w:b/>
          <w:szCs w:val="21"/>
        </w:rPr>
        <w:t xml:space="preserve"> and sub-brain region</w:t>
      </w:r>
      <w:r w:rsidRPr="007C0EE4">
        <w:rPr>
          <w:rFonts w:hint="eastAsia"/>
          <w:b/>
          <w:szCs w:val="21"/>
        </w:rPr>
        <w:t>s</w:t>
      </w:r>
      <w:r w:rsidRPr="007C0EE4">
        <w:rPr>
          <w:b/>
          <w:szCs w:val="21"/>
        </w:rPr>
        <w:t xml:space="preserve"> 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675"/>
        <w:gridCol w:w="5030"/>
        <w:gridCol w:w="1601"/>
      </w:tblGrid>
      <w:tr w:rsidR="00594F6D" w:rsidRPr="007C0EE4" w14:paraId="5E00733E" w14:textId="77777777" w:rsidTr="00CE7823">
        <w:trPr>
          <w:trHeight w:hRule="exact" w:val="397"/>
          <w:jc w:val="center"/>
        </w:trPr>
        <w:tc>
          <w:tcPr>
            <w:tcW w:w="1008" w:type="pct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14:paraId="63D32E10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b/>
                <w:bCs/>
                <w:sz w:val="15"/>
                <w:szCs w:val="15"/>
              </w:rPr>
            </w:pPr>
            <w:bookmarkStart w:id="0" w:name="OLE_LINK24"/>
            <w:bookmarkStart w:id="1" w:name="OLE_LINK33"/>
            <w:r w:rsidRPr="007C0EE4">
              <w:rPr>
                <w:b/>
                <w:bCs/>
                <w:sz w:val="15"/>
                <w:szCs w:val="15"/>
              </w:rPr>
              <w:t>M</w:t>
            </w:r>
            <w:r w:rsidRPr="007C0EE4">
              <w:rPr>
                <w:rFonts w:hint="eastAsia"/>
                <w:b/>
                <w:bCs/>
                <w:sz w:val="15"/>
                <w:szCs w:val="15"/>
              </w:rPr>
              <w:t>asked brain</w:t>
            </w:r>
          </w:p>
        </w:tc>
        <w:tc>
          <w:tcPr>
            <w:tcW w:w="302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79B12F3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b/>
                <w:bCs/>
                <w:sz w:val="15"/>
                <w:szCs w:val="15"/>
              </w:rPr>
            </w:pPr>
            <w:r w:rsidRPr="007C0EE4">
              <w:rPr>
                <w:b/>
                <w:bCs/>
                <w:sz w:val="15"/>
                <w:szCs w:val="15"/>
              </w:rPr>
              <w:t>M</w:t>
            </w:r>
            <w:r w:rsidRPr="007C0EE4">
              <w:rPr>
                <w:rFonts w:hint="eastAsia"/>
                <w:b/>
                <w:bCs/>
                <w:sz w:val="15"/>
                <w:szCs w:val="15"/>
              </w:rPr>
              <w:t>asked sub-brain</w:t>
            </w:r>
          </w:p>
        </w:tc>
        <w:tc>
          <w:tcPr>
            <w:tcW w:w="964" w:type="pct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14:paraId="5332C6C6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b/>
                <w:bCs/>
                <w:sz w:val="15"/>
                <w:szCs w:val="15"/>
              </w:rPr>
            </w:pPr>
            <w:r w:rsidRPr="007C0EE4">
              <w:rPr>
                <w:rFonts w:hint="eastAsia"/>
                <w:b/>
                <w:bCs/>
                <w:sz w:val="15"/>
                <w:szCs w:val="15"/>
              </w:rPr>
              <w:t>A</w:t>
            </w:r>
            <w:r w:rsidRPr="007C0EE4">
              <w:rPr>
                <w:b/>
                <w:bCs/>
                <w:sz w:val="15"/>
                <w:szCs w:val="15"/>
              </w:rPr>
              <w:t>bbreviation</w:t>
            </w:r>
          </w:p>
        </w:tc>
      </w:tr>
      <w:tr w:rsidR="00594F6D" w:rsidRPr="007C0EE4" w14:paraId="72E5FA09" w14:textId="77777777" w:rsidTr="00CE7823">
        <w:trPr>
          <w:trHeight w:hRule="exact" w:val="397"/>
          <w:jc w:val="center"/>
        </w:trPr>
        <w:tc>
          <w:tcPr>
            <w:tcW w:w="1008" w:type="pct"/>
            <w:vMerge w:val="restart"/>
            <w:tcBorders>
              <w:top w:val="single" w:sz="8" w:space="0" w:color="auto"/>
            </w:tcBorders>
            <w:noWrap/>
            <w:vAlign w:val="center"/>
          </w:tcPr>
          <w:p w14:paraId="5251FF25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SI</w:t>
            </w:r>
          </w:p>
          <w:p w14:paraId="2EB5FE51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tcBorders>
              <w:top w:val="single" w:sz="8" w:space="0" w:color="auto"/>
            </w:tcBorders>
            <w:vAlign w:val="center"/>
          </w:tcPr>
          <w:p w14:paraId="16EA3508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bookmarkStart w:id="2" w:name="OLE_LINK20"/>
            <w:r w:rsidRPr="007C0EE4">
              <w:rPr>
                <w:sz w:val="15"/>
                <w:szCs w:val="15"/>
              </w:rPr>
              <w:t>Postcentral gyrus</w:t>
            </w:r>
            <w:bookmarkEnd w:id="2"/>
          </w:p>
        </w:tc>
        <w:tc>
          <w:tcPr>
            <w:tcW w:w="964" w:type="pct"/>
            <w:tcBorders>
              <w:top w:val="single" w:sz="8" w:space="0" w:color="auto"/>
            </w:tcBorders>
            <w:noWrap/>
            <w:vAlign w:val="center"/>
          </w:tcPr>
          <w:p w14:paraId="320131F3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I-POST</w:t>
            </w:r>
          </w:p>
        </w:tc>
      </w:tr>
      <w:tr w:rsidR="00594F6D" w:rsidRPr="007C0EE4" w14:paraId="64D7F030" w14:textId="77777777" w:rsidTr="00CE7823">
        <w:trPr>
          <w:trHeight w:hRule="exact" w:val="397"/>
          <w:jc w:val="center"/>
        </w:trPr>
        <w:tc>
          <w:tcPr>
            <w:tcW w:w="1008" w:type="pct"/>
            <w:vMerge/>
            <w:noWrap/>
            <w:vAlign w:val="center"/>
          </w:tcPr>
          <w:p w14:paraId="7BB62566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15C5BD42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Supramarginal gyrus</w:t>
            </w:r>
          </w:p>
        </w:tc>
        <w:tc>
          <w:tcPr>
            <w:tcW w:w="964" w:type="pct"/>
            <w:vAlign w:val="center"/>
          </w:tcPr>
          <w:p w14:paraId="5DFA428C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I-SMG</w:t>
            </w:r>
          </w:p>
        </w:tc>
      </w:tr>
      <w:tr w:rsidR="00594F6D" w:rsidRPr="007C0EE4" w14:paraId="536621C6" w14:textId="77777777" w:rsidTr="00CE7823">
        <w:trPr>
          <w:trHeight w:hRule="exact" w:val="397"/>
          <w:jc w:val="center"/>
        </w:trPr>
        <w:tc>
          <w:tcPr>
            <w:tcW w:w="1008" w:type="pct"/>
            <w:noWrap/>
            <w:vAlign w:val="center"/>
          </w:tcPr>
          <w:p w14:paraId="4B2660E4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1A5FE38C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Paracentral lobule</w:t>
            </w:r>
          </w:p>
        </w:tc>
        <w:tc>
          <w:tcPr>
            <w:tcW w:w="964" w:type="pct"/>
            <w:vAlign w:val="center"/>
          </w:tcPr>
          <w:p w14:paraId="6BA927BB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I-PQL</w:t>
            </w:r>
          </w:p>
        </w:tc>
      </w:tr>
      <w:tr w:rsidR="00594F6D" w:rsidRPr="007C0EE4" w14:paraId="0A33AB09" w14:textId="77777777" w:rsidTr="00CE7823">
        <w:trPr>
          <w:trHeight w:hRule="exact" w:val="397"/>
          <w:jc w:val="center"/>
        </w:trPr>
        <w:tc>
          <w:tcPr>
            <w:tcW w:w="1008" w:type="pct"/>
            <w:noWrap/>
            <w:vAlign w:val="center"/>
          </w:tcPr>
          <w:p w14:paraId="102A980D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4D17EC82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Inferior parietal, but supramarginal and angular gyri</w:t>
            </w:r>
          </w:p>
        </w:tc>
        <w:tc>
          <w:tcPr>
            <w:tcW w:w="964" w:type="pct"/>
            <w:vAlign w:val="center"/>
          </w:tcPr>
          <w:p w14:paraId="29D92380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I-P2</w:t>
            </w:r>
          </w:p>
        </w:tc>
      </w:tr>
      <w:tr w:rsidR="00594F6D" w:rsidRPr="007C0EE4" w14:paraId="00B14879" w14:textId="77777777" w:rsidTr="00CE7823">
        <w:trPr>
          <w:trHeight w:hRule="exact" w:val="397"/>
          <w:jc w:val="center"/>
        </w:trPr>
        <w:tc>
          <w:tcPr>
            <w:tcW w:w="1008" w:type="pct"/>
            <w:noWrap/>
            <w:vAlign w:val="center"/>
          </w:tcPr>
          <w:p w14:paraId="7B354152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4517EAD0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rFonts w:hint="eastAsia"/>
                <w:sz w:val="15"/>
                <w:szCs w:val="15"/>
              </w:rPr>
              <w:t>Middle Cingulate</w:t>
            </w:r>
          </w:p>
        </w:tc>
        <w:tc>
          <w:tcPr>
            <w:tcW w:w="964" w:type="pct"/>
            <w:vAlign w:val="center"/>
          </w:tcPr>
          <w:p w14:paraId="41980980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rFonts w:hint="eastAsia"/>
                <w:sz w:val="15"/>
                <w:szCs w:val="15"/>
              </w:rPr>
              <w:t>I-MC</w:t>
            </w:r>
          </w:p>
        </w:tc>
      </w:tr>
      <w:tr w:rsidR="00594F6D" w:rsidRPr="007C0EE4" w14:paraId="587500E3" w14:textId="77777777" w:rsidTr="00CE7823">
        <w:trPr>
          <w:trHeight w:hRule="exact" w:val="397"/>
          <w:jc w:val="center"/>
        </w:trPr>
        <w:tc>
          <w:tcPr>
            <w:tcW w:w="1008" w:type="pct"/>
            <w:tcBorders>
              <w:bottom w:val="single" w:sz="8" w:space="0" w:color="auto"/>
            </w:tcBorders>
            <w:noWrap/>
            <w:vAlign w:val="center"/>
          </w:tcPr>
          <w:p w14:paraId="2C35FCAF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tcBorders>
              <w:bottom w:val="single" w:sz="8" w:space="0" w:color="auto"/>
            </w:tcBorders>
            <w:vAlign w:val="center"/>
          </w:tcPr>
          <w:p w14:paraId="2E2B9E4B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Precuneus</w:t>
            </w:r>
          </w:p>
        </w:tc>
        <w:tc>
          <w:tcPr>
            <w:tcW w:w="964" w:type="pct"/>
            <w:tcBorders>
              <w:bottom w:val="single" w:sz="8" w:space="0" w:color="auto"/>
            </w:tcBorders>
            <w:vAlign w:val="center"/>
          </w:tcPr>
          <w:p w14:paraId="5A64649F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I-PQ</w:t>
            </w:r>
          </w:p>
        </w:tc>
      </w:tr>
      <w:tr w:rsidR="00594F6D" w:rsidRPr="007C0EE4" w14:paraId="5B216D51" w14:textId="77777777" w:rsidTr="00CE7823">
        <w:trPr>
          <w:trHeight w:hRule="exact" w:val="397"/>
          <w:jc w:val="center"/>
        </w:trPr>
        <w:tc>
          <w:tcPr>
            <w:tcW w:w="1008" w:type="pct"/>
            <w:tcBorders>
              <w:top w:val="single" w:sz="8" w:space="0" w:color="auto"/>
            </w:tcBorders>
            <w:noWrap/>
            <w:vAlign w:val="center"/>
          </w:tcPr>
          <w:p w14:paraId="1BAFF3D0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SII</w:t>
            </w:r>
          </w:p>
        </w:tc>
        <w:tc>
          <w:tcPr>
            <w:tcW w:w="3028" w:type="pct"/>
            <w:tcBorders>
              <w:top w:val="single" w:sz="8" w:space="0" w:color="auto"/>
            </w:tcBorders>
            <w:vAlign w:val="center"/>
          </w:tcPr>
          <w:p w14:paraId="482922E4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Postcentral gyrus</w:t>
            </w:r>
          </w:p>
        </w:tc>
        <w:tc>
          <w:tcPr>
            <w:tcW w:w="964" w:type="pct"/>
            <w:tcBorders>
              <w:top w:val="single" w:sz="8" w:space="0" w:color="auto"/>
            </w:tcBorders>
            <w:noWrap/>
            <w:vAlign w:val="center"/>
          </w:tcPr>
          <w:p w14:paraId="6D2C64BC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II-POST</w:t>
            </w:r>
          </w:p>
        </w:tc>
      </w:tr>
      <w:tr w:rsidR="00594F6D" w:rsidRPr="007C0EE4" w14:paraId="33D6A8F0" w14:textId="77777777" w:rsidTr="00CE7823">
        <w:trPr>
          <w:trHeight w:hRule="exact" w:val="397"/>
          <w:jc w:val="center"/>
        </w:trPr>
        <w:tc>
          <w:tcPr>
            <w:tcW w:w="1008" w:type="pct"/>
            <w:noWrap/>
            <w:vAlign w:val="center"/>
          </w:tcPr>
          <w:p w14:paraId="2C6BA15B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3819ED3C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Rolandic operculum</w:t>
            </w:r>
          </w:p>
        </w:tc>
        <w:tc>
          <w:tcPr>
            <w:tcW w:w="964" w:type="pct"/>
            <w:noWrap/>
            <w:vAlign w:val="center"/>
          </w:tcPr>
          <w:p w14:paraId="55AEF415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II-RO</w:t>
            </w:r>
          </w:p>
        </w:tc>
      </w:tr>
      <w:tr w:rsidR="00594F6D" w:rsidRPr="007C0EE4" w14:paraId="1D32759B" w14:textId="77777777" w:rsidTr="00CE7823">
        <w:trPr>
          <w:trHeight w:hRule="exact" w:val="397"/>
          <w:jc w:val="center"/>
        </w:trPr>
        <w:tc>
          <w:tcPr>
            <w:tcW w:w="1008" w:type="pct"/>
            <w:noWrap/>
            <w:vAlign w:val="center"/>
          </w:tcPr>
          <w:p w14:paraId="4D1BDAD3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40A6B01C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Supramarginal gyrus</w:t>
            </w:r>
          </w:p>
        </w:tc>
        <w:tc>
          <w:tcPr>
            <w:tcW w:w="964" w:type="pct"/>
            <w:noWrap/>
            <w:vAlign w:val="center"/>
          </w:tcPr>
          <w:p w14:paraId="55BF0BBF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</w:t>
            </w:r>
            <w:r w:rsidRPr="007C0EE4">
              <w:rPr>
                <w:rFonts w:hint="eastAsia"/>
                <w:sz w:val="15"/>
                <w:szCs w:val="15"/>
              </w:rPr>
              <w:t>I</w:t>
            </w:r>
            <w:r w:rsidRPr="007C0EE4">
              <w:rPr>
                <w:sz w:val="15"/>
                <w:szCs w:val="15"/>
              </w:rPr>
              <w:t>-SMG</w:t>
            </w:r>
          </w:p>
        </w:tc>
      </w:tr>
      <w:tr w:rsidR="00594F6D" w:rsidRPr="007C0EE4" w14:paraId="712A5A22" w14:textId="77777777" w:rsidTr="00CE7823">
        <w:trPr>
          <w:trHeight w:hRule="exact" w:val="397"/>
          <w:jc w:val="center"/>
        </w:trPr>
        <w:tc>
          <w:tcPr>
            <w:tcW w:w="1008" w:type="pct"/>
            <w:noWrap/>
            <w:vAlign w:val="center"/>
          </w:tcPr>
          <w:p w14:paraId="33D67F45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46DD4A3D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Superior temporal gyrus</w:t>
            </w:r>
          </w:p>
        </w:tc>
        <w:tc>
          <w:tcPr>
            <w:tcW w:w="964" w:type="pct"/>
            <w:noWrap/>
            <w:vAlign w:val="center"/>
          </w:tcPr>
          <w:p w14:paraId="3275EDA3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II-T1</w:t>
            </w:r>
          </w:p>
        </w:tc>
      </w:tr>
      <w:tr w:rsidR="00594F6D" w:rsidRPr="007C0EE4" w14:paraId="4BF65B55" w14:textId="77777777" w:rsidTr="00CE7823">
        <w:trPr>
          <w:trHeight w:hRule="exact" w:val="397"/>
          <w:jc w:val="center"/>
        </w:trPr>
        <w:tc>
          <w:tcPr>
            <w:tcW w:w="1008" w:type="pct"/>
            <w:tcBorders>
              <w:bottom w:val="single" w:sz="8" w:space="0" w:color="auto"/>
            </w:tcBorders>
            <w:noWrap/>
            <w:vAlign w:val="center"/>
          </w:tcPr>
          <w:p w14:paraId="00D0B4FB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tcBorders>
              <w:bottom w:val="single" w:sz="8" w:space="0" w:color="auto"/>
            </w:tcBorders>
            <w:vAlign w:val="center"/>
          </w:tcPr>
          <w:p w14:paraId="61BBA094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 xml:space="preserve">Superior temporal </w:t>
            </w:r>
            <w:r w:rsidRPr="007C0EE4">
              <w:rPr>
                <w:rFonts w:hint="eastAsia"/>
                <w:sz w:val="15"/>
                <w:szCs w:val="15"/>
              </w:rPr>
              <w:t>p</w:t>
            </w:r>
            <w:r w:rsidRPr="007C0EE4">
              <w:rPr>
                <w:sz w:val="15"/>
                <w:szCs w:val="15"/>
              </w:rPr>
              <w:t>ole</w:t>
            </w:r>
            <w:r w:rsidRPr="007C0EE4">
              <w:rPr>
                <w:rFonts w:hint="eastAsia"/>
                <w:sz w:val="15"/>
                <w:szCs w:val="15"/>
              </w:rPr>
              <w:t xml:space="preserve"> </w:t>
            </w:r>
            <w:r w:rsidRPr="007C0EE4">
              <w:rPr>
                <w:sz w:val="15"/>
                <w:szCs w:val="15"/>
              </w:rPr>
              <w:t>gyrus</w:t>
            </w:r>
          </w:p>
        </w:tc>
        <w:tc>
          <w:tcPr>
            <w:tcW w:w="964" w:type="pct"/>
            <w:tcBorders>
              <w:bottom w:val="single" w:sz="8" w:space="0" w:color="auto"/>
            </w:tcBorders>
            <w:noWrap/>
            <w:vAlign w:val="center"/>
          </w:tcPr>
          <w:p w14:paraId="760C2BB9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II-T</w:t>
            </w:r>
            <w:r w:rsidRPr="007C0EE4">
              <w:rPr>
                <w:rFonts w:hint="eastAsia"/>
                <w:sz w:val="15"/>
                <w:szCs w:val="15"/>
              </w:rPr>
              <w:t>P</w:t>
            </w:r>
          </w:p>
        </w:tc>
      </w:tr>
      <w:tr w:rsidR="00594F6D" w:rsidRPr="007C0EE4" w14:paraId="64BE2B37" w14:textId="77777777" w:rsidTr="00CE7823">
        <w:trPr>
          <w:trHeight w:hRule="exact" w:val="397"/>
          <w:jc w:val="center"/>
        </w:trPr>
        <w:tc>
          <w:tcPr>
            <w:tcW w:w="1008" w:type="pct"/>
            <w:tcBorders>
              <w:top w:val="single" w:sz="8" w:space="0" w:color="auto"/>
            </w:tcBorders>
            <w:noWrap/>
            <w:vAlign w:val="center"/>
          </w:tcPr>
          <w:p w14:paraId="451AA0EC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Amygdala</w:t>
            </w:r>
          </w:p>
        </w:tc>
        <w:tc>
          <w:tcPr>
            <w:tcW w:w="3028" w:type="pct"/>
            <w:tcBorders>
              <w:top w:val="single" w:sz="8" w:space="0" w:color="auto"/>
            </w:tcBorders>
            <w:vAlign w:val="center"/>
          </w:tcPr>
          <w:p w14:paraId="299C5DCB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Amygdala</w:t>
            </w:r>
          </w:p>
        </w:tc>
        <w:tc>
          <w:tcPr>
            <w:tcW w:w="964" w:type="pct"/>
            <w:tcBorders>
              <w:top w:val="single" w:sz="8" w:space="0" w:color="auto"/>
            </w:tcBorders>
            <w:noWrap/>
            <w:vAlign w:val="center"/>
          </w:tcPr>
          <w:p w14:paraId="6EC70956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III-AMYG</w:t>
            </w:r>
          </w:p>
        </w:tc>
      </w:tr>
      <w:tr w:rsidR="00594F6D" w:rsidRPr="007C0EE4" w14:paraId="4E5E1229" w14:textId="77777777" w:rsidTr="00CE7823">
        <w:trPr>
          <w:trHeight w:hRule="exact" w:val="397"/>
          <w:jc w:val="center"/>
        </w:trPr>
        <w:tc>
          <w:tcPr>
            <w:tcW w:w="1008" w:type="pct"/>
            <w:noWrap/>
            <w:vAlign w:val="center"/>
          </w:tcPr>
          <w:p w14:paraId="6E8CCA4C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2A39C656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Hippocampus</w:t>
            </w:r>
          </w:p>
        </w:tc>
        <w:tc>
          <w:tcPr>
            <w:tcW w:w="964" w:type="pct"/>
            <w:noWrap/>
            <w:vAlign w:val="center"/>
          </w:tcPr>
          <w:p w14:paraId="057AAD7C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III-HIP</w:t>
            </w:r>
          </w:p>
        </w:tc>
      </w:tr>
      <w:tr w:rsidR="00594F6D" w:rsidRPr="007C0EE4" w14:paraId="2F9E2074" w14:textId="77777777" w:rsidTr="00CE7823">
        <w:trPr>
          <w:trHeight w:hRule="exact" w:val="397"/>
          <w:jc w:val="center"/>
        </w:trPr>
        <w:tc>
          <w:tcPr>
            <w:tcW w:w="1008" w:type="pct"/>
            <w:noWrap/>
            <w:vAlign w:val="center"/>
          </w:tcPr>
          <w:p w14:paraId="09EB9DDE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2F140180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bookmarkStart w:id="3" w:name="OLE_LINK17"/>
            <w:r w:rsidRPr="007C0EE4">
              <w:rPr>
                <w:sz w:val="15"/>
                <w:szCs w:val="15"/>
              </w:rPr>
              <w:t>Parahippocampal gyrus</w:t>
            </w:r>
            <w:bookmarkEnd w:id="3"/>
          </w:p>
        </w:tc>
        <w:tc>
          <w:tcPr>
            <w:tcW w:w="964" w:type="pct"/>
            <w:noWrap/>
            <w:vAlign w:val="center"/>
          </w:tcPr>
          <w:p w14:paraId="2D8A59A7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III-PHIP</w:t>
            </w:r>
          </w:p>
        </w:tc>
      </w:tr>
      <w:tr w:rsidR="00594F6D" w:rsidRPr="007C0EE4" w14:paraId="02B8E539" w14:textId="77777777" w:rsidTr="00CE7823">
        <w:trPr>
          <w:trHeight w:hRule="exact" w:val="397"/>
          <w:jc w:val="center"/>
        </w:trPr>
        <w:tc>
          <w:tcPr>
            <w:tcW w:w="1008" w:type="pct"/>
            <w:tcBorders>
              <w:bottom w:val="single" w:sz="8" w:space="0" w:color="auto"/>
            </w:tcBorders>
            <w:noWrap/>
            <w:vAlign w:val="center"/>
          </w:tcPr>
          <w:p w14:paraId="604FD23D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tcBorders>
              <w:bottom w:val="single" w:sz="8" w:space="0" w:color="auto"/>
            </w:tcBorders>
            <w:vAlign w:val="center"/>
          </w:tcPr>
          <w:p w14:paraId="71414EAA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 xml:space="preserve">Superior temporal </w:t>
            </w:r>
            <w:r w:rsidRPr="007C0EE4">
              <w:rPr>
                <w:rFonts w:hint="eastAsia"/>
                <w:sz w:val="15"/>
                <w:szCs w:val="15"/>
              </w:rPr>
              <w:t>p</w:t>
            </w:r>
            <w:r w:rsidRPr="007C0EE4">
              <w:rPr>
                <w:sz w:val="15"/>
                <w:szCs w:val="15"/>
              </w:rPr>
              <w:t>ole</w:t>
            </w:r>
            <w:r w:rsidRPr="007C0EE4">
              <w:rPr>
                <w:rFonts w:hint="eastAsia"/>
                <w:sz w:val="15"/>
                <w:szCs w:val="15"/>
              </w:rPr>
              <w:t xml:space="preserve"> </w:t>
            </w:r>
            <w:r w:rsidRPr="007C0EE4">
              <w:rPr>
                <w:sz w:val="15"/>
                <w:szCs w:val="15"/>
              </w:rPr>
              <w:t>gyrus</w:t>
            </w:r>
          </w:p>
        </w:tc>
        <w:tc>
          <w:tcPr>
            <w:tcW w:w="964" w:type="pct"/>
            <w:tcBorders>
              <w:bottom w:val="single" w:sz="8" w:space="0" w:color="auto"/>
            </w:tcBorders>
            <w:noWrap/>
            <w:vAlign w:val="center"/>
          </w:tcPr>
          <w:p w14:paraId="7173CE29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III-</w:t>
            </w:r>
            <w:r w:rsidRPr="007C0EE4">
              <w:rPr>
                <w:rFonts w:hint="eastAsia"/>
                <w:sz w:val="15"/>
                <w:szCs w:val="15"/>
              </w:rPr>
              <w:t>TP</w:t>
            </w:r>
          </w:p>
        </w:tc>
      </w:tr>
      <w:tr w:rsidR="00594F6D" w:rsidRPr="007C0EE4" w14:paraId="054921E4" w14:textId="77777777" w:rsidTr="00CE7823">
        <w:trPr>
          <w:trHeight w:hRule="exact" w:val="397"/>
          <w:jc w:val="center"/>
        </w:trPr>
        <w:tc>
          <w:tcPr>
            <w:tcW w:w="1008" w:type="pct"/>
            <w:tcBorders>
              <w:top w:val="single" w:sz="8" w:space="0" w:color="auto"/>
            </w:tcBorders>
            <w:noWrap/>
            <w:vAlign w:val="center"/>
          </w:tcPr>
          <w:p w14:paraId="0A3E6598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bookmarkStart w:id="4" w:name="OLE_LINK1"/>
            <w:r w:rsidRPr="007C0EE4">
              <w:rPr>
                <w:sz w:val="15"/>
                <w:szCs w:val="15"/>
              </w:rPr>
              <w:t>Precuneus</w:t>
            </w:r>
            <w:bookmarkEnd w:id="4"/>
          </w:p>
        </w:tc>
        <w:tc>
          <w:tcPr>
            <w:tcW w:w="3028" w:type="pct"/>
            <w:tcBorders>
              <w:top w:val="single" w:sz="8" w:space="0" w:color="auto"/>
            </w:tcBorders>
            <w:vAlign w:val="center"/>
          </w:tcPr>
          <w:p w14:paraId="16CC404E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Superior parietal gyrus</w:t>
            </w:r>
          </w:p>
        </w:tc>
        <w:tc>
          <w:tcPr>
            <w:tcW w:w="964" w:type="pct"/>
            <w:tcBorders>
              <w:top w:val="single" w:sz="8" w:space="0" w:color="auto"/>
            </w:tcBorders>
            <w:noWrap/>
            <w:vAlign w:val="center"/>
          </w:tcPr>
          <w:p w14:paraId="34CBB0C4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IV-P1</w:t>
            </w:r>
          </w:p>
        </w:tc>
      </w:tr>
      <w:tr w:rsidR="00594F6D" w:rsidRPr="007C0EE4" w14:paraId="16707602" w14:textId="77777777" w:rsidTr="00CE7823">
        <w:trPr>
          <w:trHeight w:hRule="exact" w:val="397"/>
          <w:jc w:val="center"/>
        </w:trPr>
        <w:tc>
          <w:tcPr>
            <w:tcW w:w="1008" w:type="pct"/>
            <w:noWrap/>
            <w:vAlign w:val="center"/>
          </w:tcPr>
          <w:p w14:paraId="61A5D904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328364F4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Inferior parietal, but supramarginal and angular gyri</w:t>
            </w:r>
          </w:p>
        </w:tc>
        <w:tc>
          <w:tcPr>
            <w:tcW w:w="964" w:type="pct"/>
            <w:noWrap/>
            <w:vAlign w:val="center"/>
          </w:tcPr>
          <w:p w14:paraId="75C4B569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IV-P</w:t>
            </w:r>
            <w:r w:rsidRPr="007C0EE4">
              <w:rPr>
                <w:rFonts w:hint="eastAsia"/>
                <w:sz w:val="15"/>
                <w:szCs w:val="15"/>
              </w:rPr>
              <w:t>2</w:t>
            </w:r>
          </w:p>
        </w:tc>
      </w:tr>
      <w:tr w:rsidR="00594F6D" w:rsidRPr="007C0EE4" w14:paraId="5DF35166" w14:textId="77777777" w:rsidTr="00CE7823">
        <w:trPr>
          <w:trHeight w:hRule="exact" w:val="397"/>
          <w:jc w:val="center"/>
        </w:trPr>
        <w:tc>
          <w:tcPr>
            <w:tcW w:w="1008" w:type="pct"/>
            <w:noWrap/>
            <w:vAlign w:val="center"/>
          </w:tcPr>
          <w:p w14:paraId="736BDDC0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0C270358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Precuneus</w:t>
            </w:r>
          </w:p>
        </w:tc>
        <w:tc>
          <w:tcPr>
            <w:tcW w:w="964" w:type="pct"/>
            <w:noWrap/>
            <w:vAlign w:val="center"/>
          </w:tcPr>
          <w:p w14:paraId="4FB7EC5B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IV-PQ</w:t>
            </w:r>
          </w:p>
        </w:tc>
      </w:tr>
      <w:tr w:rsidR="00594F6D" w:rsidRPr="007C0EE4" w14:paraId="46FD6635" w14:textId="77777777" w:rsidTr="00CE7823">
        <w:trPr>
          <w:trHeight w:hRule="exact" w:val="397"/>
          <w:jc w:val="center"/>
        </w:trPr>
        <w:tc>
          <w:tcPr>
            <w:tcW w:w="1008" w:type="pct"/>
            <w:tcBorders>
              <w:bottom w:val="single" w:sz="8" w:space="0" w:color="auto"/>
            </w:tcBorders>
            <w:noWrap/>
            <w:vAlign w:val="center"/>
          </w:tcPr>
          <w:p w14:paraId="5A8696F0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tcBorders>
              <w:bottom w:val="single" w:sz="8" w:space="0" w:color="auto"/>
            </w:tcBorders>
            <w:vAlign w:val="center"/>
          </w:tcPr>
          <w:p w14:paraId="785949B4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Cuneus</w:t>
            </w:r>
          </w:p>
        </w:tc>
        <w:tc>
          <w:tcPr>
            <w:tcW w:w="964" w:type="pct"/>
            <w:tcBorders>
              <w:bottom w:val="single" w:sz="8" w:space="0" w:color="auto"/>
            </w:tcBorders>
            <w:noWrap/>
            <w:vAlign w:val="center"/>
          </w:tcPr>
          <w:p w14:paraId="146D7A66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IV-Q</w:t>
            </w:r>
          </w:p>
        </w:tc>
      </w:tr>
      <w:tr w:rsidR="00594F6D" w:rsidRPr="007C0EE4" w14:paraId="0344136A" w14:textId="77777777" w:rsidTr="00CE7823">
        <w:trPr>
          <w:trHeight w:hRule="exact" w:val="397"/>
          <w:jc w:val="center"/>
        </w:trPr>
        <w:tc>
          <w:tcPr>
            <w:tcW w:w="1008" w:type="pct"/>
            <w:tcBorders>
              <w:top w:val="single" w:sz="8" w:space="0" w:color="auto"/>
            </w:tcBorders>
            <w:noWrap/>
            <w:vAlign w:val="center"/>
          </w:tcPr>
          <w:p w14:paraId="0246E037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rFonts w:hint="eastAsia"/>
                <w:sz w:val="15"/>
                <w:szCs w:val="15"/>
              </w:rPr>
              <w:t>I</w:t>
            </w:r>
            <w:r w:rsidRPr="007C0EE4">
              <w:rPr>
                <w:sz w:val="15"/>
                <w:szCs w:val="15"/>
              </w:rPr>
              <w:t>nsula</w:t>
            </w:r>
          </w:p>
        </w:tc>
        <w:tc>
          <w:tcPr>
            <w:tcW w:w="3028" w:type="pct"/>
            <w:tcBorders>
              <w:top w:val="single" w:sz="8" w:space="0" w:color="auto"/>
            </w:tcBorders>
            <w:vAlign w:val="center"/>
          </w:tcPr>
          <w:p w14:paraId="7414531A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Heschl gyrus</w:t>
            </w:r>
          </w:p>
        </w:tc>
        <w:tc>
          <w:tcPr>
            <w:tcW w:w="964" w:type="pct"/>
            <w:tcBorders>
              <w:top w:val="single" w:sz="8" w:space="0" w:color="auto"/>
            </w:tcBorders>
            <w:noWrap/>
            <w:vAlign w:val="center"/>
          </w:tcPr>
          <w:p w14:paraId="4AC50455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V-HES</w:t>
            </w:r>
          </w:p>
        </w:tc>
      </w:tr>
      <w:tr w:rsidR="00594F6D" w:rsidRPr="007C0EE4" w14:paraId="22852605" w14:textId="77777777" w:rsidTr="00CE7823">
        <w:trPr>
          <w:trHeight w:hRule="exact" w:val="397"/>
          <w:jc w:val="center"/>
        </w:trPr>
        <w:tc>
          <w:tcPr>
            <w:tcW w:w="1008" w:type="pct"/>
            <w:noWrap/>
            <w:vAlign w:val="center"/>
          </w:tcPr>
          <w:p w14:paraId="65A97783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315ACAAA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Occipital</w:t>
            </w:r>
          </w:p>
        </w:tc>
        <w:tc>
          <w:tcPr>
            <w:tcW w:w="964" w:type="pct"/>
            <w:noWrap/>
            <w:vAlign w:val="center"/>
          </w:tcPr>
          <w:p w14:paraId="031D9FB9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rFonts w:hint="eastAsia"/>
                <w:sz w:val="15"/>
                <w:szCs w:val="15"/>
              </w:rPr>
              <w:t>V-OCP</w:t>
            </w:r>
          </w:p>
        </w:tc>
      </w:tr>
      <w:tr w:rsidR="00594F6D" w:rsidRPr="007C0EE4" w14:paraId="02041B68" w14:textId="77777777" w:rsidTr="00CE7823">
        <w:trPr>
          <w:trHeight w:hRule="exact" w:val="397"/>
          <w:jc w:val="center"/>
        </w:trPr>
        <w:tc>
          <w:tcPr>
            <w:tcW w:w="1008" w:type="pct"/>
            <w:noWrap/>
            <w:vAlign w:val="center"/>
          </w:tcPr>
          <w:p w14:paraId="69104EEE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31B0EB63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Insula</w:t>
            </w:r>
          </w:p>
        </w:tc>
        <w:tc>
          <w:tcPr>
            <w:tcW w:w="964" w:type="pct"/>
            <w:noWrap/>
            <w:vAlign w:val="center"/>
          </w:tcPr>
          <w:p w14:paraId="6B42F028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V-IN</w:t>
            </w:r>
          </w:p>
        </w:tc>
      </w:tr>
      <w:tr w:rsidR="00594F6D" w:rsidRPr="007C0EE4" w14:paraId="22B4B55B" w14:textId="77777777" w:rsidTr="00CE7823">
        <w:trPr>
          <w:trHeight w:hRule="exact" w:val="397"/>
          <w:jc w:val="center"/>
        </w:trPr>
        <w:tc>
          <w:tcPr>
            <w:tcW w:w="1008" w:type="pct"/>
            <w:noWrap/>
            <w:vAlign w:val="center"/>
          </w:tcPr>
          <w:p w14:paraId="729C1568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68EE3290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Superior temporal gyrus</w:t>
            </w:r>
          </w:p>
        </w:tc>
        <w:tc>
          <w:tcPr>
            <w:tcW w:w="964" w:type="pct"/>
            <w:noWrap/>
            <w:vAlign w:val="center"/>
          </w:tcPr>
          <w:p w14:paraId="1516B1EE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V-T1</w:t>
            </w:r>
          </w:p>
        </w:tc>
      </w:tr>
      <w:tr w:rsidR="00594F6D" w:rsidRPr="007C0EE4" w14:paraId="15EF5CEE" w14:textId="77777777" w:rsidTr="00CE7823">
        <w:trPr>
          <w:trHeight w:hRule="exact" w:val="397"/>
          <w:jc w:val="center"/>
        </w:trPr>
        <w:tc>
          <w:tcPr>
            <w:tcW w:w="1008" w:type="pct"/>
            <w:noWrap/>
            <w:vAlign w:val="center"/>
          </w:tcPr>
          <w:p w14:paraId="099E18E3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112D721E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 xml:space="preserve">Superior temporal </w:t>
            </w:r>
            <w:r w:rsidRPr="007C0EE4">
              <w:rPr>
                <w:rFonts w:hint="eastAsia"/>
                <w:sz w:val="15"/>
                <w:szCs w:val="15"/>
              </w:rPr>
              <w:t>p</w:t>
            </w:r>
            <w:r w:rsidRPr="007C0EE4">
              <w:rPr>
                <w:sz w:val="15"/>
                <w:szCs w:val="15"/>
              </w:rPr>
              <w:t>ole</w:t>
            </w:r>
            <w:r w:rsidRPr="007C0EE4">
              <w:rPr>
                <w:rFonts w:hint="eastAsia"/>
                <w:sz w:val="15"/>
                <w:szCs w:val="15"/>
              </w:rPr>
              <w:t xml:space="preserve"> </w:t>
            </w:r>
            <w:r w:rsidRPr="007C0EE4">
              <w:rPr>
                <w:sz w:val="15"/>
                <w:szCs w:val="15"/>
              </w:rPr>
              <w:t>gyrus</w:t>
            </w:r>
          </w:p>
        </w:tc>
        <w:tc>
          <w:tcPr>
            <w:tcW w:w="964" w:type="pct"/>
            <w:noWrap/>
            <w:vAlign w:val="center"/>
          </w:tcPr>
          <w:p w14:paraId="177F9E7A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rFonts w:hint="eastAsia"/>
                <w:sz w:val="15"/>
                <w:szCs w:val="15"/>
              </w:rPr>
              <w:t>V</w:t>
            </w:r>
            <w:r w:rsidRPr="007C0EE4">
              <w:rPr>
                <w:sz w:val="15"/>
                <w:szCs w:val="15"/>
              </w:rPr>
              <w:t>-</w:t>
            </w:r>
            <w:r w:rsidRPr="007C0EE4">
              <w:rPr>
                <w:rFonts w:hint="eastAsia"/>
                <w:sz w:val="15"/>
                <w:szCs w:val="15"/>
              </w:rPr>
              <w:t>TP</w:t>
            </w:r>
          </w:p>
        </w:tc>
      </w:tr>
      <w:tr w:rsidR="00594F6D" w:rsidRPr="007C0EE4" w14:paraId="69C58B42" w14:textId="77777777" w:rsidTr="00CE7823">
        <w:trPr>
          <w:trHeight w:hRule="exact" w:val="397"/>
          <w:jc w:val="center"/>
        </w:trPr>
        <w:tc>
          <w:tcPr>
            <w:tcW w:w="1008" w:type="pct"/>
            <w:noWrap/>
            <w:vAlign w:val="center"/>
          </w:tcPr>
          <w:p w14:paraId="1ACCC931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vAlign w:val="center"/>
          </w:tcPr>
          <w:p w14:paraId="3D4F0F27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Parahippocampal gyrus</w:t>
            </w:r>
          </w:p>
        </w:tc>
        <w:tc>
          <w:tcPr>
            <w:tcW w:w="964" w:type="pct"/>
            <w:noWrap/>
            <w:vAlign w:val="center"/>
          </w:tcPr>
          <w:p w14:paraId="1D052768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V-HIP</w:t>
            </w:r>
          </w:p>
        </w:tc>
      </w:tr>
      <w:tr w:rsidR="00594F6D" w:rsidRPr="007C0EE4" w14:paraId="38710CF0" w14:textId="77777777" w:rsidTr="00CE7823">
        <w:trPr>
          <w:trHeight w:hRule="exact" w:val="397"/>
          <w:jc w:val="center"/>
        </w:trPr>
        <w:tc>
          <w:tcPr>
            <w:tcW w:w="1008" w:type="pct"/>
            <w:tcBorders>
              <w:bottom w:val="single" w:sz="12" w:space="0" w:color="auto"/>
            </w:tcBorders>
            <w:noWrap/>
            <w:vAlign w:val="center"/>
          </w:tcPr>
          <w:p w14:paraId="5A7C51F2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28" w:type="pct"/>
            <w:tcBorders>
              <w:bottom w:val="single" w:sz="12" w:space="0" w:color="auto"/>
            </w:tcBorders>
            <w:vAlign w:val="center"/>
          </w:tcPr>
          <w:p w14:paraId="6E608B20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bCs/>
                <w:sz w:val="15"/>
                <w:szCs w:val="15"/>
                <w:lang w:bidi="ar"/>
              </w:rPr>
              <w:t>Putamen</w:t>
            </w:r>
          </w:p>
        </w:tc>
        <w:tc>
          <w:tcPr>
            <w:tcW w:w="964" w:type="pct"/>
            <w:tcBorders>
              <w:bottom w:val="single" w:sz="12" w:space="0" w:color="auto"/>
            </w:tcBorders>
            <w:noWrap/>
            <w:vAlign w:val="center"/>
          </w:tcPr>
          <w:p w14:paraId="08C63F24" w14:textId="77777777" w:rsidR="00594F6D" w:rsidRPr="007C0EE4" w:rsidRDefault="00594F6D" w:rsidP="00CE7823">
            <w:pPr>
              <w:topLinePunct/>
              <w:spacing w:line="300" w:lineRule="auto"/>
              <w:jc w:val="center"/>
              <w:rPr>
                <w:sz w:val="15"/>
                <w:szCs w:val="15"/>
              </w:rPr>
            </w:pPr>
            <w:r w:rsidRPr="007C0EE4">
              <w:rPr>
                <w:sz w:val="15"/>
                <w:szCs w:val="15"/>
              </w:rPr>
              <w:t>V-</w:t>
            </w:r>
            <w:r w:rsidRPr="007C0EE4">
              <w:rPr>
                <w:rFonts w:hint="eastAsia"/>
                <w:sz w:val="15"/>
                <w:szCs w:val="15"/>
              </w:rPr>
              <w:t>PUT</w:t>
            </w:r>
          </w:p>
        </w:tc>
      </w:tr>
      <w:bookmarkEnd w:id="0"/>
      <w:bookmarkEnd w:id="1"/>
    </w:tbl>
    <w:p w14:paraId="640A2A41" w14:textId="77777777" w:rsidR="00594F6D" w:rsidRPr="007C0EE4" w:rsidRDefault="00594F6D" w:rsidP="00594F6D"/>
    <w:p w14:paraId="4F9506CA" w14:textId="77777777" w:rsidR="008C374B" w:rsidRDefault="008C374B"/>
    <w:sectPr w:rsidR="008C374B" w:rsidSect="00594F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F6D"/>
    <w:rsid w:val="002A5090"/>
    <w:rsid w:val="003F36CB"/>
    <w:rsid w:val="00594F6D"/>
    <w:rsid w:val="005C6F5D"/>
    <w:rsid w:val="007620B2"/>
    <w:rsid w:val="00787B7D"/>
    <w:rsid w:val="007D0337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9E30D"/>
  <w15:chartTrackingRefBased/>
  <w15:docId w15:val="{E324692B-A34B-4A8B-99CF-20EFB3BED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F6D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4F6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4F6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4F6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4F6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4F6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4F6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4F6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4F6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4F6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4F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4F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4F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4F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4F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4F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4F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4F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4F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4F6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4F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4F6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4F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4F6D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4F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4F6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4F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4F6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4F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4F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765</Characters>
  <Application>Microsoft Office Word</Application>
  <DocSecurity>0</DocSecurity>
  <Lines>6</Lines>
  <Paragraphs>1</Paragraphs>
  <ScaleCrop>false</ScaleCrop>
  <Company>Springer Nature</Company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2025-05-20T09:09:00Z</dcterms:created>
  <dcterms:modified xsi:type="dcterms:W3CDTF">2025-05-20T09:09:00Z</dcterms:modified>
</cp:coreProperties>
</file>