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1F0B7" w14:textId="3C91F5AE" w:rsidR="00C13289" w:rsidRPr="0065013D" w:rsidRDefault="00991F72" w:rsidP="0065013D">
      <w:pPr>
        <w:spacing w:after="0"/>
        <w:rPr>
          <w:b/>
          <w:bCs/>
          <w:lang w:val="en-GB"/>
        </w:rPr>
      </w:pPr>
      <w:r w:rsidRPr="00341322">
        <w:rPr>
          <w:b/>
          <w:bCs/>
          <w:lang w:val="en-GB"/>
        </w:rPr>
        <w:t xml:space="preserve">Feeding ecology and foraging behaviour of </w:t>
      </w:r>
      <w:proofErr w:type="spellStart"/>
      <w:r w:rsidRPr="00341322">
        <w:rPr>
          <w:b/>
          <w:bCs/>
          <w:lang w:val="en-GB"/>
        </w:rPr>
        <w:t>Arnoux's</w:t>
      </w:r>
      <w:proofErr w:type="spellEnd"/>
      <w:r w:rsidRPr="00341322">
        <w:rPr>
          <w:b/>
          <w:bCs/>
          <w:lang w:val="en-GB"/>
        </w:rPr>
        <w:t xml:space="preserve"> beaked whale </w:t>
      </w:r>
      <w:proofErr w:type="spellStart"/>
      <w:r w:rsidRPr="00341322">
        <w:rPr>
          <w:b/>
          <w:bCs/>
          <w:i/>
          <w:iCs/>
          <w:lang w:val="en-GB"/>
        </w:rPr>
        <w:t>Berardius</w:t>
      </w:r>
      <w:proofErr w:type="spellEnd"/>
      <w:r w:rsidRPr="00341322">
        <w:rPr>
          <w:b/>
          <w:bCs/>
          <w:i/>
          <w:iCs/>
          <w:lang w:val="en-GB"/>
        </w:rPr>
        <w:t xml:space="preserve"> </w:t>
      </w:r>
      <w:proofErr w:type="spellStart"/>
      <w:r w:rsidRPr="00341322">
        <w:rPr>
          <w:b/>
          <w:bCs/>
          <w:i/>
          <w:iCs/>
          <w:lang w:val="en-GB"/>
        </w:rPr>
        <w:t>arnuxii</w:t>
      </w:r>
      <w:proofErr w:type="spellEnd"/>
      <w:r w:rsidRPr="00341322">
        <w:rPr>
          <w:b/>
          <w:bCs/>
          <w:i/>
          <w:iCs/>
          <w:lang w:val="en-GB"/>
        </w:rPr>
        <w:t xml:space="preserve"> </w:t>
      </w:r>
      <w:r w:rsidRPr="00341322">
        <w:rPr>
          <w:b/>
          <w:bCs/>
          <w:lang w:val="en-GB"/>
        </w:rPr>
        <w:t>(</w:t>
      </w:r>
      <w:proofErr w:type="spellStart"/>
      <w:r w:rsidRPr="00341322">
        <w:rPr>
          <w:b/>
          <w:bCs/>
          <w:lang w:val="en-GB"/>
        </w:rPr>
        <w:t>Duvernoy</w:t>
      </w:r>
      <w:proofErr w:type="spellEnd"/>
      <w:r w:rsidRPr="00341322">
        <w:rPr>
          <w:b/>
          <w:bCs/>
          <w:lang w:val="en-GB"/>
        </w:rPr>
        <w:t>, 1851)</w:t>
      </w:r>
      <w:r w:rsidRPr="00341322">
        <w:rPr>
          <w:b/>
          <w:bCs/>
          <w:i/>
          <w:iCs/>
          <w:lang w:val="en-GB"/>
        </w:rPr>
        <w:t xml:space="preserve"> </w:t>
      </w:r>
      <w:r w:rsidRPr="00341322">
        <w:rPr>
          <w:b/>
          <w:bCs/>
          <w:lang w:val="en-GB"/>
        </w:rPr>
        <w:t>during the period of industrial whaling in Antarctica</w:t>
      </w:r>
    </w:p>
    <w:p w14:paraId="437A8BED" w14:textId="77777777" w:rsidR="0065013D" w:rsidRDefault="0065013D" w:rsidP="0065013D">
      <w:pPr>
        <w:spacing w:after="0"/>
        <w:rPr>
          <w:lang w:val="en-US"/>
        </w:rPr>
      </w:pPr>
    </w:p>
    <w:p w14:paraId="77B758A3" w14:textId="3CFCBBDA" w:rsidR="006D3ADD" w:rsidRDefault="006D3ADD" w:rsidP="0065013D">
      <w:pPr>
        <w:spacing w:after="0"/>
        <w:rPr>
          <w:b/>
          <w:bCs/>
          <w:u w:val="single"/>
          <w:lang w:val="en-US"/>
        </w:rPr>
      </w:pPr>
      <w:r w:rsidRPr="00602183">
        <w:rPr>
          <w:b/>
          <w:bCs/>
          <w:u w:val="single"/>
          <w:lang w:val="en-US"/>
        </w:rPr>
        <w:t xml:space="preserve">Supplementary Material 1. </w:t>
      </w:r>
    </w:p>
    <w:p w14:paraId="3890AFCA" w14:textId="77777777" w:rsidR="00045CEB" w:rsidRDefault="00045CEB" w:rsidP="0065013D">
      <w:pPr>
        <w:spacing w:after="0"/>
        <w:rPr>
          <w:b/>
          <w:bCs/>
          <w:u w:val="single"/>
          <w:lang w:val="en-US"/>
        </w:rPr>
      </w:pPr>
    </w:p>
    <w:p w14:paraId="1AE7C5EC" w14:textId="1D5B3396" w:rsidR="00045CEB" w:rsidRDefault="0093121F" w:rsidP="008B7CED">
      <w:pPr>
        <w:jc w:val="both"/>
        <w:rPr>
          <w:rFonts w:ascii="Calibri" w:hAnsi="Calibri" w:cs="Calibri"/>
          <w:lang w:val="en-US"/>
        </w:rPr>
      </w:pPr>
      <w:r>
        <w:rPr>
          <w:rFonts w:ascii="Calibri" w:hAnsi="Calibri" w:cs="Calibri"/>
          <w:lang w:val="en-US"/>
        </w:rPr>
        <w:t>Since</w:t>
      </w:r>
      <w:r w:rsidR="00D9628E">
        <w:rPr>
          <w:rFonts w:ascii="Calibri" w:hAnsi="Calibri" w:cs="Calibri"/>
          <w:lang w:val="en-US"/>
        </w:rPr>
        <w:t xml:space="preserve"> </w:t>
      </w:r>
      <w:r>
        <w:rPr>
          <w:rFonts w:ascii="Calibri" w:hAnsi="Calibri" w:cs="Calibri"/>
          <w:lang w:val="en-US"/>
        </w:rPr>
        <w:t>several</w:t>
      </w:r>
      <w:r w:rsidR="00D9628E">
        <w:rPr>
          <w:rFonts w:ascii="Calibri" w:hAnsi="Calibri" w:cs="Calibri"/>
          <w:lang w:val="en-US"/>
        </w:rPr>
        <w:t xml:space="preserve"> squid species demonstrated temporary shifts in distribution during the 20</w:t>
      </w:r>
      <w:r w:rsidR="00D9628E" w:rsidRPr="000324D4">
        <w:rPr>
          <w:rFonts w:ascii="Calibri" w:hAnsi="Calibri" w:cs="Calibri"/>
          <w:vertAlign w:val="superscript"/>
          <w:lang w:val="en-US"/>
        </w:rPr>
        <w:t>th</w:t>
      </w:r>
      <w:r w:rsidR="00D9628E">
        <w:rPr>
          <w:rFonts w:ascii="Calibri" w:hAnsi="Calibri" w:cs="Calibri"/>
          <w:lang w:val="en-US"/>
        </w:rPr>
        <w:t xml:space="preserve"> century partly due to the contribution of </w:t>
      </w:r>
      <w:r w:rsidR="00D9628E" w:rsidRPr="005B78CA">
        <w:rPr>
          <w:rFonts w:ascii="Calibri" w:hAnsi="Calibri" w:cs="Calibri"/>
          <w:lang w:val="en-US"/>
        </w:rPr>
        <w:t>El Niño</w:t>
      </w:r>
      <w:r w:rsidR="00D9628E">
        <w:rPr>
          <w:rFonts w:ascii="Calibri" w:hAnsi="Calibri" w:cs="Calibri"/>
          <w:lang w:val="en-US"/>
        </w:rPr>
        <w:t xml:space="preserve">-Southern Oscillation (ENSO) </w:t>
      </w:r>
      <w:r w:rsidR="00D9628E">
        <w:rPr>
          <w:rFonts w:ascii="Calibri" w:hAnsi="Calibri" w:cs="Calibri"/>
          <w:lang w:val="en-US"/>
        </w:rPr>
        <w:fldChar w:fldCharType="begin"/>
      </w:r>
      <w:r w:rsidR="00D9628E">
        <w:rPr>
          <w:rFonts w:ascii="Calibri" w:hAnsi="Calibri" w:cs="Calibri"/>
          <w:lang w:val="en-US"/>
        </w:rPr>
        <w:instrText xml:space="preserve"> ADDIN ZOTERO_ITEM CSL_CITATION {"citationID":"IJntL15N","properties":{"formattedCitation":"(Abreu et al. 2020)","plainCitation":"(Abreu et al. 2020)","noteIndex":0},"citationItems":[{"id":1689,"uris":["http://zotero.org/users/5815670/items/LA43Q3RH"],"itemData":{"id":1689,"type":"article-journal","abstract":"Abstract\n            \n              Long-term studies of pelagic nekton in the Southern Ocean and their responses to ongoing environmental change are rare. Using stable isotope ratios measured in squid beaks recovered from diet samples of wandering albatrosses\n              Diomedea exulans\n              , we assessed decadal variation (from 1976 to 2016) in the habitat (\n              δ\n              13\n              C) and trophic level (\n              δ\n              15\n              N) of five important Southern Ocean squid species in relation to indices of environmental conditions—Southern Oscillation Index (SOI) and Southern Annular Mode (SAM). Based on\n              δ\n              13\n              C values, corrected for the Suess effect, habitat had changed over the last 50 years for\n              Taonius\n              sp. B (Voss),\n              Gonatus antarcticus\n              ,\n              Galiteuthis glacialis\n              and\n              Histioteuthis atlantica\n              but not\n              Moroteuthopsis longimana\n              . By comparison, mean\n              δ\n              15\n              N values were similar across decades for all five species, suggesting minimal changes in trophic levels. Both SAM and SOI have increased in strength and frequency over the study period but, of the five species, only in\n              Taonius\n              sp. B (Voss) did these indices correlate with,\n              δ\n              13\n              C and\n              δ\n              15\n              N values, indicating direct relationships between environmental conditions, habitat and trophic level. The five cephalopod species therefore changed their habitats with changing environmental conditions over the last 50 years but maintained similar trophic levels. Hence, cephalopods are likely to remain important prey for top predators in Southern Ocean food webs, despite ongoing climate change.","container-title":"Scientific Reports","DOI":"10.1038/s41598-020-72103-6","ISSN":"2045-2322","issue":"1","journalAbbreviation":"Sci Rep","language":"en","page":"15215","source":"DOI.org (Crossref)","title":"Long-term changes in habitat and trophic level of Southern Ocean squid in relation to environmental conditions","volume":"10","author":[{"family":"Abreu","given":"José"},{"family":"Phillips","given":"Richard A."},{"family":"Ceia","given":"Filipe R."},{"family":"Ireland","given":"Louise"},{"family":"Paiva","given":"Vítor H."},{"family":"Xavier","given":"José C."}],"issued":{"date-parts":[["2020",9,16]]}}}],"schema":"https://github.com/citation-style-language/schema/raw/master/csl-citation.json"} </w:instrText>
      </w:r>
      <w:r w:rsidR="00D9628E">
        <w:rPr>
          <w:rFonts w:ascii="Calibri" w:hAnsi="Calibri" w:cs="Calibri"/>
          <w:lang w:val="en-US"/>
        </w:rPr>
        <w:fldChar w:fldCharType="separate"/>
      </w:r>
      <w:r w:rsidR="00D9628E" w:rsidRPr="00D9628E">
        <w:rPr>
          <w:rFonts w:ascii="Calibri" w:hAnsi="Calibri" w:cs="Calibri"/>
          <w:lang w:val="en-GB"/>
        </w:rPr>
        <w:t>(Abreu et al. 2020)</w:t>
      </w:r>
      <w:r w:rsidR="00D9628E">
        <w:rPr>
          <w:rFonts w:ascii="Calibri" w:hAnsi="Calibri" w:cs="Calibri"/>
          <w:lang w:val="en-US"/>
        </w:rPr>
        <w:fldChar w:fldCharType="end"/>
      </w:r>
      <w:r w:rsidR="00D9628E">
        <w:rPr>
          <w:rFonts w:ascii="Calibri" w:hAnsi="Calibri" w:cs="Calibri"/>
          <w:lang w:val="en-US"/>
        </w:rPr>
        <w:t xml:space="preserve">, </w:t>
      </w:r>
      <w:proofErr w:type="spellStart"/>
      <w:r w:rsidR="00D9628E">
        <w:rPr>
          <w:rFonts w:ascii="Calibri" w:hAnsi="Calibri" w:cs="Calibri"/>
          <w:lang w:val="en-US"/>
        </w:rPr>
        <w:t>MixSIAR</w:t>
      </w:r>
      <w:proofErr w:type="spellEnd"/>
      <w:r w:rsidR="00D9628E">
        <w:rPr>
          <w:rFonts w:ascii="Calibri" w:hAnsi="Calibri" w:cs="Calibri"/>
          <w:lang w:val="en-US"/>
        </w:rPr>
        <w:t xml:space="preserve"> models were run using three datasets representing three contrasting periods of sea surface temperature - Neutral, </w:t>
      </w:r>
      <w:r w:rsidR="00D9628E" w:rsidRPr="00DE7946">
        <w:rPr>
          <w:rFonts w:ascii="Calibri" w:hAnsi="Calibri" w:cs="Calibri"/>
          <w:lang w:val="en-US"/>
        </w:rPr>
        <w:t xml:space="preserve">La Niña </w:t>
      </w:r>
      <w:r w:rsidR="00D9628E">
        <w:rPr>
          <w:rFonts w:ascii="Calibri" w:hAnsi="Calibri" w:cs="Calibri"/>
          <w:lang w:val="en-US"/>
        </w:rPr>
        <w:t>and</w:t>
      </w:r>
      <w:r w:rsidR="00D9628E" w:rsidRPr="00DE7946">
        <w:rPr>
          <w:rFonts w:ascii="Calibri" w:hAnsi="Calibri" w:cs="Calibri"/>
          <w:lang w:val="en-US"/>
        </w:rPr>
        <w:t xml:space="preserve"> El Niño</w:t>
      </w:r>
      <w:r w:rsidR="00D9628E">
        <w:rPr>
          <w:rFonts w:ascii="Calibri" w:hAnsi="Calibri" w:cs="Calibri"/>
          <w:lang w:val="en-US"/>
        </w:rPr>
        <w:t xml:space="preserve"> phases. </w:t>
      </w:r>
      <w:proofErr w:type="spellStart"/>
      <w:r w:rsidR="009937EE" w:rsidRPr="00DA3457">
        <w:rPr>
          <w:rFonts w:ascii="Calibri" w:hAnsi="Calibri" w:cs="Calibri"/>
          <w:lang w:val="en-US"/>
        </w:rPr>
        <w:t>MixSIAR</w:t>
      </w:r>
      <w:proofErr w:type="spellEnd"/>
      <w:r w:rsidR="009937EE" w:rsidRPr="00DA3457">
        <w:rPr>
          <w:rFonts w:ascii="Calibri" w:hAnsi="Calibri" w:cs="Calibri"/>
          <w:lang w:val="en-US"/>
        </w:rPr>
        <w:t xml:space="preserve"> models iteratively assess potential combinations of the possible sources to select those combinations best reflecting the consumer stable isotope profiles.</w:t>
      </w:r>
      <w:r w:rsidR="00522D0B">
        <w:rPr>
          <w:rFonts w:ascii="Calibri" w:hAnsi="Calibri" w:cs="Calibri"/>
          <w:lang w:val="en-US"/>
        </w:rPr>
        <w:t xml:space="preserve"> </w:t>
      </w:r>
      <w:r w:rsidR="00522D0B" w:rsidRPr="00EC2C14">
        <w:rPr>
          <w:rFonts w:ascii="Calibri" w:hAnsi="Calibri" w:cs="Calibri"/>
          <w:lang w:val="en-US"/>
        </w:rPr>
        <w:t xml:space="preserve">Models were run with uninformative </w:t>
      </w:r>
      <w:r w:rsidR="00522D0B" w:rsidRPr="008B7CED">
        <w:rPr>
          <w:rFonts w:ascii="Calibri" w:hAnsi="Calibri" w:cs="Calibri"/>
          <w:lang w:val="en-US"/>
        </w:rPr>
        <w:t>Bayesian priors on source proportion contributions and no random effects. </w:t>
      </w:r>
      <w:r w:rsidR="00045CEB" w:rsidRPr="008B7CED">
        <w:rPr>
          <w:rFonts w:ascii="Calibri" w:hAnsi="Calibri" w:cs="Calibri"/>
          <w:lang w:val="en-US"/>
        </w:rPr>
        <w:t xml:space="preserve">The models ran three Markov Chain Monte Carlo (MCMC) chains with 100000 iterations, a burn-in of 50000, and were thinned by 50. </w:t>
      </w:r>
      <w:proofErr w:type="spellStart"/>
      <w:r w:rsidR="00045CEB" w:rsidRPr="008B7CED">
        <w:rPr>
          <w:rFonts w:ascii="Calibri" w:hAnsi="Calibri" w:cs="Calibri"/>
          <w:lang w:val="en-US"/>
        </w:rPr>
        <w:t>MixSIAR</w:t>
      </w:r>
      <w:proofErr w:type="spellEnd"/>
      <w:r w:rsidR="00045CEB" w:rsidRPr="008B7CED">
        <w:rPr>
          <w:rFonts w:ascii="Calibri" w:hAnsi="Calibri" w:cs="Calibri"/>
          <w:lang w:val="en-US"/>
        </w:rPr>
        <w:t xml:space="preserve"> reports results as mean, SD and credible intervals for each posterior density distribution per prey source. Model convergence was checked using the diagnostic tests and plots available in </w:t>
      </w:r>
      <w:proofErr w:type="spellStart"/>
      <w:r w:rsidR="00045CEB" w:rsidRPr="008B7CED">
        <w:rPr>
          <w:rFonts w:ascii="Calibri" w:hAnsi="Calibri" w:cs="Calibri"/>
          <w:lang w:val="en-US"/>
        </w:rPr>
        <w:t>MixSIAR</w:t>
      </w:r>
      <w:proofErr w:type="spellEnd"/>
      <w:r w:rsidR="00045CEB" w:rsidRPr="008B7CED">
        <w:rPr>
          <w:rFonts w:ascii="Calibri" w:hAnsi="Calibri" w:cs="Calibri"/>
          <w:lang w:val="en-US"/>
        </w:rPr>
        <w:t xml:space="preserve"> </w:t>
      </w:r>
      <w:r w:rsidR="00045CEB" w:rsidRPr="008B7CED">
        <w:rPr>
          <w:rFonts w:ascii="Calibri" w:hAnsi="Calibri" w:cs="Calibri"/>
          <w:lang w:val="en-US"/>
        </w:rPr>
        <w:fldChar w:fldCharType="begin"/>
      </w:r>
      <w:r w:rsidR="00045CEB" w:rsidRPr="008B7CED">
        <w:rPr>
          <w:rFonts w:ascii="Calibri" w:hAnsi="Calibri" w:cs="Calibri"/>
          <w:lang w:val="en-US"/>
        </w:rPr>
        <w:instrText xml:space="preserve"> ADDIN ZOTERO_ITEM CSL_CITATION {"citationID":"xYBYZWrp","properties":{"formattedCitation":"(Geweke 1991, Gelman et al. 1995, Stock et al. 2018)","plainCitation":"(Geweke 1991, Gelman et al. 1995, Stock et al. 2018)","noteIndex":0},"citationItems":[{"id":1732,"uris":["http://zotero.org/users/5815670/items/BE68R9ZH"],"itemData":{"id":1732,"type":"report","abstract":"Data augmentation and Gibbs sampling are two closely related, sampling-based approaches to the calculation of posterior moments. The fact that each produces a sample whose constituents are neither independent nor identically distributed complicates the assessment of convergence and numerical accuracy of the approximations to the expected value of functions of interest under the posterior. In this paper methods for spectral analysis are used to evaluate numerical accuracy formally and construct diagnostics for convergence. These methods are illustrated in the normal linear model with informative priors, and in the Tobit-censored regression model.","genre":"Staff Report","number":"148","publisher":"Federal Reserve Bank of Minneapolis","title":"Evaluating the accuracy of sampling-based approaches to the calculation of posterior moments","URL":"https://ideas.repec.org/p/fip/fedmsr/148.html","author":[{"family":"Geweke","given":"John"}],"issued":{"date-parts":[["1991"]]}}},{"id":1731,"uris":["http://zotero.org/users/5815670/items/CZGLIMRM"],"itemData":{"id":1731,"type":"book","edition":"0","ISBN":"978-1-135-43941-5","language":"en","note":"DOI: 10.1201/9780429258411","publisher":"Chapman and Hall/CRC","source":"DOI.org (Crossref)","title":"Bayesian Data Analysis","URL":"https://www.taylorfrancis.com/books/9781135439415","author":[{"family":"Gelman","given":"Andrew"},{"family":"Carlin","given":"John B."},{"family":"Stern","given":"Hal S."},{"family":"Rubin","given":"Donald B."}],"accessed":{"date-parts":[["2025",3,21]]},"issued":{"date-parts":[["1995",6,1]]}}},{"id":23,"uris":["http://zotero.org/users/5815670/items/FBA8DIH9"],"itemData":{"id":23,"type":"article-journal","container-title":"PeerJ","ISSN":"2167-8359","note":"publisher: PeerJ Inc.","page":"e5096","title":"Analyzing mixing systems using a new generation of Bayesian tracer mixing models","volume":"6","author":[{"family":"Stock","given":"Brian C."},{"family":"Jackson","given":"Andrew L."},{"family":"Ward","given":"Eric J."},{"family":"Parnell","given":"Andrew C."},{"family":"Phillips","given":"Donald L."},{"family":"Semmens","given":"Brice X."}],"issued":{"date-parts":[["2018"]]}}}],"schema":"https://github.com/citation-style-language/schema/raw/master/csl-citation.json"} </w:instrText>
      </w:r>
      <w:r w:rsidR="00045CEB" w:rsidRPr="008B7CED">
        <w:rPr>
          <w:rFonts w:ascii="Calibri" w:hAnsi="Calibri" w:cs="Calibri"/>
          <w:lang w:val="en-US"/>
        </w:rPr>
        <w:fldChar w:fldCharType="separate"/>
      </w:r>
      <w:r w:rsidR="00045CEB" w:rsidRPr="008B7CED">
        <w:rPr>
          <w:rFonts w:ascii="Calibri" w:hAnsi="Calibri" w:cs="Calibri"/>
          <w:noProof/>
          <w:lang w:val="en-US"/>
        </w:rPr>
        <w:t>(Geweke 1991, Gelman et al. 1995, Stock et al. 2018)</w:t>
      </w:r>
      <w:r w:rsidR="00045CEB" w:rsidRPr="008B7CED">
        <w:rPr>
          <w:rFonts w:ascii="Calibri" w:hAnsi="Calibri" w:cs="Calibri"/>
          <w:lang w:val="en-US"/>
        </w:rPr>
        <w:fldChar w:fldCharType="end"/>
      </w:r>
      <w:r w:rsidR="00045CEB" w:rsidRPr="008B7CED">
        <w:rPr>
          <w:rFonts w:ascii="Calibri" w:hAnsi="Calibri" w:cs="Calibri"/>
          <w:lang w:val="en-US"/>
        </w:rPr>
        <w:t>.</w:t>
      </w:r>
    </w:p>
    <w:p w14:paraId="016071F8" w14:textId="77777777" w:rsidR="008B7CED" w:rsidRPr="008B7CED" w:rsidRDefault="008B7CED" w:rsidP="008B7CED">
      <w:pPr>
        <w:jc w:val="both"/>
        <w:rPr>
          <w:rFonts w:ascii="Calibri" w:hAnsi="Calibri" w:cs="Calibri"/>
          <w:lang w:val="en-US"/>
        </w:rPr>
      </w:pPr>
    </w:p>
    <w:p w14:paraId="0E85DF67" w14:textId="7EA47C9E" w:rsidR="00153610" w:rsidRPr="005E44FF" w:rsidRDefault="00153610" w:rsidP="0065013D">
      <w:pPr>
        <w:spacing w:after="0"/>
        <w:rPr>
          <w:b/>
          <w:bCs/>
          <w:u w:val="single"/>
          <w:lang w:val="en-US"/>
        </w:rPr>
      </w:pPr>
      <w:r w:rsidRPr="005E44FF">
        <w:rPr>
          <w:b/>
          <w:bCs/>
          <w:u w:val="single"/>
          <w:lang w:val="en-US"/>
        </w:rPr>
        <w:t xml:space="preserve">Stable isotope signatures of </w:t>
      </w:r>
      <w:r w:rsidR="00341322" w:rsidRPr="005E44FF">
        <w:rPr>
          <w:b/>
          <w:bCs/>
          <w:u w:val="single"/>
          <w:lang w:val="en-US"/>
        </w:rPr>
        <w:t xml:space="preserve">6 squid species in Southern Ocean </w:t>
      </w:r>
      <w:r w:rsidR="00FF5D78" w:rsidRPr="005E44FF">
        <w:rPr>
          <w:b/>
          <w:bCs/>
          <w:u w:val="single"/>
          <w:lang w:val="en-US"/>
        </w:rPr>
        <w:t>during various</w:t>
      </w:r>
      <w:r w:rsidR="00BA60F0" w:rsidRPr="005E44FF">
        <w:rPr>
          <w:b/>
          <w:bCs/>
          <w:u w:val="single"/>
          <w:lang w:val="en-US"/>
        </w:rPr>
        <w:t xml:space="preserve"> periods of</w:t>
      </w:r>
      <w:r w:rsidR="0065013D" w:rsidRPr="005E44FF">
        <w:rPr>
          <w:b/>
          <w:bCs/>
          <w:u w:val="single"/>
          <w:lang w:val="en-US"/>
        </w:rPr>
        <w:t xml:space="preserve"> El Niño–Southern Oscillation (ENSO) used </w:t>
      </w:r>
      <w:r w:rsidR="00FF5D78" w:rsidRPr="005E44FF">
        <w:rPr>
          <w:b/>
          <w:bCs/>
          <w:u w:val="single"/>
          <w:lang w:val="en-US"/>
        </w:rPr>
        <w:t>as</w:t>
      </w:r>
      <w:r w:rsidR="00E34B79" w:rsidRPr="005E44FF">
        <w:rPr>
          <w:b/>
          <w:bCs/>
          <w:u w:val="single"/>
          <w:lang w:val="en-US"/>
        </w:rPr>
        <w:t xml:space="preserve"> source data</w:t>
      </w:r>
      <w:r w:rsidR="00FF5D78" w:rsidRPr="005E44FF">
        <w:rPr>
          <w:b/>
          <w:bCs/>
          <w:u w:val="single"/>
          <w:lang w:val="en-US"/>
        </w:rPr>
        <w:t xml:space="preserve"> </w:t>
      </w:r>
      <w:r w:rsidR="0065013D" w:rsidRPr="005E44FF">
        <w:rPr>
          <w:b/>
          <w:bCs/>
          <w:u w:val="single"/>
          <w:lang w:val="en-US"/>
        </w:rPr>
        <w:t xml:space="preserve">in </w:t>
      </w:r>
      <w:proofErr w:type="spellStart"/>
      <w:r w:rsidR="0065013D" w:rsidRPr="005E44FF">
        <w:rPr>
          <w:b/>
          <w:bCs/>
          <w:u w:val="single"/>
          <w:lang w:val="en-US"/>
        </w:rPr>
        <w:t>MixSIAR</w:t>
      </w:r>
      <w:proofErr w:type="spellEnd"/>
      <w:r w:rsidR="0065013D" w:rsidRPr="005E44FF">
        <w:rPr>
          <w:b/>
          <w:bCs/>
          <w:u w:val="single"/>
          <w:lang w:val="en-US"/>
        </w:rPr>
        <w:t xml:space="preserve"> models.</w:t>
      </w:r>
    </w:p>
    <w:p w14:paraId="54973BA4" w14:textId="77777777" w:rsidR="0065013D" w:rsidRDefault="0065013D" w:rsidP="0065013D">
      <w:pPr>
        <w:spacing w:after="0"/>
        <w:rPr>
          <w:lang w:val="en-US"/>
        </w:rPr>
      </w:pPr>
    </w:p>
    <w:p w14:paraId="16C3980E" w14:textId="37F726E5" w:rsidR="0065013D" w:rsidRDefault="00962CEB" w:rsidP="0065013D">
      <w:pPr>
        <w:spacing w:after="0"/>
        <w:rPr>
          <w:lang w:val="en-US"/>
        </w:rPr>
      </w:pPr>
      <w:r>
        <w:rPr>
          <w:lang w:val="en-US"/>
        </w:rPr>
        <w:t xml:space="preserve">Isotopic signatures of </w:t>
      </w:r>
      <w:r w:rsidR="0065013D" w:rsidRPr="0065013D">
        <w:rPr>
          <w:i/>
          <w:iCs/>
          <w:lang w:val="en-US"/>
        </w:rPr>
        <w:t xml:space="preserve">B. </w:t>
      </w:r>
      <w:proofErr w:type="spellStart"/>
      <w:r w:rsidR="0065013D" w:rsidRPr="0065013D">
        <w:rPr>
          <w:i/>
          <w:iCs/>
          <w:lang w:val="en-US"/>
        </w:rPr>
        <w:t>skolops</w:t>
      </w:r>
      <w:proofErr w:type="spellEnd"/>
      <w:r w:rsidR="0065013D">
        <w:rPr>
          <w:lang w:val="en-US"/>
        </w:rPr>
        <w:t xml:space="preserve"> </w:t>
      </w:r>
      <w:r w:rsidR="00007F4B">
        <w:rPr>
          <w:lang w:val="en-US"/>
        </w:rPr>
        <w:fldChar w:fldCharType="begin"/>
      </w:r>
      <w:r w:rsidR="007E7DA4">
        <w:rPr>
          <w:lang w:val="en-US"/>
        </w:rPr>
        <w:instrText xml:space="preserve"> ADDIN ZOTERO_ITEM CSL_CITATION {"citationID":"aOlII4L7","properties":{"formattedCitation":"(Alvito et al. 2015)","plainCitation":"(Alvito et al. 2015)","noteIndex":0},"citationItems":[{"id":1684,"uris":["http://zotero.org/users/5815670/items/MKDVELSA"],"itemData":{"id":1684,"type":"article-journal","container-title":"Polar Biology","DOI":"10.1007/s00300-014-1626-3","ISSN":"0722-4060, 1432-2056","issue":"5","journalAbbreviation":"Polar Biol","language":"en","page":"631-641","source":"DOI.org (Crossref)","title":"Cephalopods in the diet of nonbreeding black-browed and grey-headed albatrosses from South Georgia","volume":"38","author":[{"family":"Alvito","given":"Pedro M."},{"family":"Rosa","given":"Rui"},{"family":"Phillips","given":"Richard A."},{"family":"Cherel","given":"Yves"},{"family":"Ceia","given":"Filipe"},{"family":"Guerreiro","given":"Miguel"},{"family":"Seco","given":"José"},{"family":"Baeta","given":"Alexandra"},{"family":"Vieira","given":"Rui P."},{"family":"Xavier","given":"José C."}],"issued":{"date-parts":[["2015",5]]}}}],"schema":"https://github.com/citation-style-language/schema/raw/master/csl-citation.json"} </w:instrText>
      </w:r>
      <w:r w:rsidR="00007F4B">
        <w:rPr>
          <w:lang w:val="en-US"/>
        </w:rPr>
        <w:fldChar w:fldCharType="separate"/>
      </w:r>
      <w:r w:rsidR="007E7DA4">
        <w:rPr>
          <w:noProof/>
          <w:lang w:val="en-US"/>
        </w:rPr>
        <w:t>(Alvito et al. 2015)</w:t>
      </w:r>
      <w:r w:rsidR="00007F4B">
        <w:rPr>
          <w:lang w:val="en-US"/>
        </w:rPr>
        <w:fldChar w:fldCharType="end"/>
      </w:r>
      <w:r w:rsidR="0065013D">
        <w:rPr>
          <w:lang w:val="en-US"/>
        </w:rPr>
        <w:t xml:space="preserve">; for other </w:t>
      </w:r>
      <w:r w:rsidR="006E7136">
        <w:rPr>
          <w:lang w:val="en-US"/>
        </w:rPr>
        <w:t xml:space="preserve">squid </w:t>
      </w:r>
      <w:r w:rsidR="0065013D">
        <w:rPr>
          <w:lang w:val="en-US"/>
        </w:rPr>
        <w:t xml:space="preserve">species </w:t>
      </w:r>
      <w:r w:rsidR="007E7DA4">
        <w:rPr>
          <w:lang w:val="en-US"/>
        </w:rPr>
        <w:fldChar w:fldCharType="begin"/>
      </w:r>
      <w:r w:rsidR="007E7DA4">
        <w:rPr>
          <w:lang w:val="en-US"/>
        </w:rPr>
        <w:instrText xml:space="preserve"> ADDIN ZOTERO_ITEM CSL_CITATION {"citationID":"1qLvThC6","properties":{"formattedCitation":"(Abreu et al. 2020)","plainCitation":"(Abreu et al. 2020)","noteIndex":0},"citationItems":[{"id":1689,"uris":["http://zotero.org/users/5815670/items/LA43Q3RH"],"itemData":{"id":1689,"type":"article-journal","abstract":"Abstract\n            \n              Long-term studies of pelagic nekton in the Southern Ocean and their responses to ongoing environmental change are rare. Using stable isotope ratios measured in squid beaks recovered from diet samples of wandering albatrosses\n              Diomedea exulans\n              , we assessed decadal variation (from 1976 to 2016) in the habitat (\n              δ\n              13\n              C) and trophic level (\n              δ\n              15\n              N) of five important Southern Ocean squid species in relation to indices of environmental conditions—Southern Oscillation Index (SOI) and Southern Annular Mode (SAM). Based on\n              δ\n              13\n              C values, corrected for the Suess effect, habitat had changed over the last 50 years for\n              Taonius\n              sp. B (Voss),\n              Gonatus antarcticus\n              ,\n              Galiteuthis glacialis\n              and\n              Histioteuthis atlantica\n              but not\n              Moroteuthopsis longimana\n              . By comparison, mean\n              δ\n              15\n              N values were similar across decades for all five species, suggesting minimal changes in trophic levels. Both SAM and SOI have increased in strength and frequency over the study period but, of the five species, only in\n              Taonius\n              sp. B (Voss) did these indices correlate with,\n              δ\n              13\n              C and\n              δ\n              15\n              N values, indicating direct relationships between environmental conditions, habitat and trophic level. The five cephalopod species therefore changed their habitats with changing environmental conditions over the last 50 years but maintained similar trophic levels. Hence, cephalopods are likely to remain important prey for top predators in Southern Ocean food webs, despite ongoing climate change.","container-title":"Scientific Reports","DOI":"10.1038/s41598-020-72103-6","ISSN":"2045-2322","issue":"1","journalAbbreviation":"Sci Rep","language":"en","page":"15215","source":"DOI.org (Crossref)","title":"Long-term changes in habitat and trophic level of Southern Ocean squid in relation to environmental conditions","volume":"10","author":[{"family":"Abreu","given":"José"},{"family":"Phillips","given":"Richard A."},{"family":"Ceia","given":"Filipe R."},{"family":"Ireland","given":"Louise"},{"family":"Paiva","given":"Vítor H."},{"family":"Xavier","given":"José C."}],"issued":{"date-parts":[["2020",9,16]]}}}],"schema":"https://github.com/citation-style-language/schema/raw/master/csl-citation.json"} </w:instrText>
      </w:r>
      <w:r w:rsidR="007E7DA4">
        <w:rPr>
          <w:lang w:val="en-US"/>
        </w:rPr>
        <w:fldChar w:fldCharType="separate"/>
      </w:r>
      <w:r w:rsidR="007E7DA4">
        <w:rPr>
          <w:noProof/>
          <w:lang w:val="en-US"/>
        </w:rPr>
        <w:t>(Abreu et al. 2020)</w:t>
      </w:r>
      <w:r w:rsidR="007E7DA4">
        <w:rPr>
          <w:lang w:val="en-US"/>
        </w:rPr>
        <w:fldChar w:fldCharType="end"/>
      </w:r>
      <w:r w:rsidR="00E755F4">
        <w:rPr>
          <w:lang w:val="en-US"/>
        </w:rPr>
        <w:t xml:space="preserve"> </w:t>
      </w:r>
      <w:r w:rsidR="000A484F">
        <w:rPr>
          <w:lang w:val="en-US"/>
        </w:rPr>
        <w:t>(see References below).</w:t>
      </w:r>
    </w:p>
    <w:p w14:paraId="7A8FABD3" w14:textId="77777777" w:rsidR="000A484F" w:rsidRDefault="000A484F" w:rsidP="0065013D">
      <w:pPr>
        <w:spacing w:after="0"/>
        <w:rPr>
          <w:lang w:val="en-US"/>
        </w:rPr>
      </w:pPr>
    </w:p>
    <w:p w14:paraId="2046DF82" w14:textId="11FF8AB2" w:rsidR="004B51C6" w:rsidRDefault="007270ED">
      <w:pPr>
        <w:rPr>
          <w:lang w:val="en-US"/>
        </w:rPr>
      </w:pPr>
      <w:r>
        <w:rPr>
          <w:lang w:val="en-US"/>
        </w:rPr>
        <w:t>1976</w:t>
      </w:r>
      <w:r w:rsidR="00C13289">
        <w:rPr>
          <w:lang w:val="en-US"/>
        </w:rPr>
        <w:t xml:space="preserve"> - La </w:t>
      </w:r>
      <w:r w:rsidR="00C13289" w:rsidRPr="00DE7946">
        <w:rPr>
          <w:rFonts w:ascii="Calibri" w:hAnsi="Calibri" w:cs="Calibri"/>
          <w:lang w:val="en-US"/>
        </w:rPr>
        <w:t>Niña</w:t>
      </w:r>
      <w:r w:rsidR="00C13289">
        <w:rPr>
          <w:rFonts w:ascii="Calibri" w:hAnsi="Calibri" w:cs="Calibri"/>
          <w:lang w:val="en-US"/>
        </w:rPr>
        <w:t xml:space="preserve"> or cold</w:t>
      </w:r>
      <w:r w:rsidR="00C13289" w:rsidRPr="00C13289">
        <w:rPr>
          <w:rFonts w:ascii="Calibri" w:hAnsi="Calibri" w:cs="Calibri"/>
          <w:lang w:val="en-US"/>
        </w:rPr>
        <w:t xml:space="preserve"> </w:t>
      </w:r>
      <w:r w:rsidR="00C13289">
        <w:rPr>
          <w:rFonts w:ascii="Calibri" w:hAnsi="Calibri" w:cs="Calibri"/>
          <w:lang w:val="en-US"/>
        </w:rPr>
        <w:t>phase of ENSO</w:t>
      </w:r>
    </w:p>
    <w:tbl>
      <w:tblPr>
        <w:tblStyle w:val="PlainTable2"/>
        <w:tblW w:w="9596" w:type="dxa"/>
        <w:tblLook w:val="04A0" w:firstRow="1" w:lastRow="0" w:firstColumn="1" w:lastColumn="0" w:noHBand="0" w:noVBand="1"/>
      </w:tblPr>
      <w:tblGrid>
        <w:gridCol w:w="2836"/>
        <w:gridCol w:w="1496"/>
        <w:gridCol w:w="1316"/>
        <w:gridCol w:w="1316"/>
        <w:gridCol w:w="1316"/>
        <w:gridCol w:w="1316"/>
      </w:tblGrid>
      <w:tr w:rsidR="004B51C6" w:rsidRPr="004B51C6" w14:paraId="61ADB157" w14:textId="77777777" w:rsidTr="004B51C6">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59F938BF" w14:textId="77777777" w:rsidR="004B51C6" w:rsidRPr="004B51C6" w:rsidRDefault="004B51C6" w:rsidP="004B51C6">
            <w:pPr>
              <w:jc w:val="center"/>
              <w:rPr>
                <w:rFonts w:ascii="Aptos Narrow" w:eastAsia="Times New Roman" w:hAnsi="Aptos Narrow" w:cs="Calibri"/>
                <w:color w:val="000000"/>
                <w:kern w:val="0"/>
                <w:lang w:eastAsia="ru-RU"/>
                <w14:ligatures w14:val="none"/>
              </w:rPr>
            </w:pPr>
            <w:proofErr w:type="spellStart"/>
            <w:r w:rsidRPr="004B51C6">
              <w:rPr>
                <w:rFonts w:ascii="Aptos Narrow" w:eastAsia="Times New Roman" w:hAnsi="Aptos Narrow" w:cs="Calibri"/>
                <w:color w:val="000000"/>
                <w:kern w:val="0"/>
                <w:lang w:eastAsia="ru-RU"/>
                <w14:ligatures w14:val="none"/>
              </w:rPr>
              <w:t>species</w:t>
            </w:r>
            <w:proofErr w:type="spellEnd"/>
          </w:p>
        </w:tc>
        <w:tc>
          <w:tcPr>
            <w:tcW w:w="1496" w:type="dxa"/>
            <w:noWrap/>
            <w:hideMark/>
          </w:tcPr>
          <w:p w14:paraId="4902CBE8" w14:textId="2CCCEC31" w:rsidR="004B51C6" w:rsidRPr="004B51C6" w:rsidRDefault="004B51C6" w:rsidP="007270ED">
            <w:pP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Calibri"/>
                <w:color w:val="000000"/>
                <w:kern w:val="0"/>
                <w:lang w:eastAsia="ru-RU"/>
                <w14:ligatures w14:val="none"/>
              </w:rPr>
            </w:pPr>
            <w:proofErr w:type="spellStart"/>
            <w:r w:rsidRPr="004B51C6">
              <w:rPr>
                <w:rFonts w:ascii="Aptos Narrow" w:eastAsia="Times New Roman" w:hAnsi="Aptos Narrow" w:cs="Calibri"/>
                <w:color w:val="000000"/>
                <w:kern w:val="0"/>
                <w:lang w:eastAsia="ru-RU"/>
                <w14:ligatures w14:val="none"/>
              </w:rPr>
              <w:t>Mean</w:t>
            </w:r>
            <w:proofErr w:type="spellEnd"/>
            <w:r w:rsidR="00472931">
              <w:rPr>
                <w:rFonts w:ascii="Aptos Narrow" w:eastAsia="Times New Roman" w:hAnsi="Aptos Narrow" w:cs="Calibri"/>
                <w:color w:val="000000"/>
                <w:kern w:val="0"/>
                <w:lang w:val="en-GB" w:eastAsia="ru-RU"/>
                <w14:ligatures w14:val="none"/>
              </w:rPr>
              <w:t xml:space="preserve"> </w:t>
            </w:r>
            <w:r w:rsidR="000D0FEF" w:rsidRPr="004C1926">
              <w:rPr>
                <w:rFonts w:ascii="Calibri" w:hAnsi="Calibri" w:cs="Calibri"/>
              </w:rPr>
              <w:t>δ</w:t>
            </w:r>
            <w:r w:rsidR="000D0FEF" w:rsidRPr="004C1926">
              <w:rPr>
                <w:rFonts w:ascii="Calibri" w:hAnsi="Calibri" w:cs="Calibri"/>
                <w:vertAlign w:val="superscript"/>
              </w:rPr>
              <w:t>13</w:t>
            </w:r>
            <w:r w:rsidR="000D0FEF" w:rsidRPr="004C1926">
              <w:rPr>
                <w:rFonts w:ascii="Calibri" w:hAnsi="Calibri" w:cs="Calibri"/>
              </w:rPr>
              <w:t>C</w:t>
            </w:r>
          </w:p>
        </w:tc>
        <w:tc>
          <w:tcPr>
            <w:tcW w:w="1316" w:type="dxa"/>
            <w:noWrap/>
            <w:hideMark/>
          </w:tcPr>
          <w:p w14:paraId="0B5558EE" w14:textId="74508453" w:rsidR="004B51C6" w:rsidRPr="000D0FEF" w:rsidRDefault="004B51C6" w:rsidP="000D0FEF">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Calibri"/>
                <w:color w:val="000000"/>
                <w:kern w:val="0"/>
                <w:lang w:val="en-GB" w:eastAsia="ru-RU"/>
                <w14:ligatures w14:val="none"/>
              </w:rPr>
            </w:pPr>
            <w:r w:rsidRPr="004B51C6">
              <w:rPr>
                <w:rFonts w:ascii="Aptos Narrow" w:eastAsia="Times New Roman" w:hAnsi="Aptos Narrow" w:cs="Calibri"/>
                <w:color w:val="000000"/>
                <w:kern w:val="0"/>
                <w:lang w:eastAsia="ru-RU"/>
                <w14:ligatures w14:val="none"/>
              </w:rPr>
              <w:t>SD</w:t>
            </w:r>
          </w:p>
        </w:tc>
        <w:tc>
          <w:tcPr>
            <w:tcW w:w="1316" w:type="dxa"/>
            <w:noWrap/>
            <w:hideMark/>
          </w:tcPr>
          <w:p w14:paraId="6441472D" w14:textId="5D34F47C" w:rsidR="004B51C6" w:rsidRPr="004B51C6" w:rsidRDefault="004B51C6" w:rsidP="007270ED">
            <w:pP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Calibri"/>
                <w:color w:val="000000"/>
                <w:kern w:val="0"/>
                <w:lang w:eastAsia="ru-RU"/>
                <w14:ligatures w14:val="none"/>
              </w:rPr>
            </w:pPr>
            <w:proofErr w:type="spellStart"/>
            <w:r w:rsidRPr="004B51C6">
              <w:rPr>
                <w:rFonts w:ascii="Aptos Narrow" w:eastAsia="Times New Roman" w:hAnsi="Aptos Narrow" w:cs="Calibri"/>
                <w:color w:val="000000"/>
                <w:kern w:val="0"/>
                <w:lang w:eastAsia="ru-RU"/>
                <w14:ligatures w14:val="none"/>
              </w:rPr>
              <w:t>Mean</w:t>
            </w:r>
            <w:proofErr w:type="spellEnd"/>
            <w:r w:rsidR="00153610" w:rsidRPr="00135468">
              <w:rPr>
                <w:rFonts w:ascii="Calibri" w:hAnsi="Calibri" w:cs="Calibri"/>
                <w:color w:val="000000" w:themeColor="text1"/>
              </w:rPr>
              <w:t xml:space="preserve"> δ</w:t>
            </w:r>
            <w:r w:rsidR="00153610" w:rsidRPr="00135468">
              <w:rPr>
                <w:rFonts w:ascii="Calibri" w:hAnsi="Calibri" w:cs="Calibri"/>
                <w:color w:val="000000" w:themeColor="text1"/>
                <w:vertAlign w:val="superscript"/>
              </w:rPr>
              <w:t>15</w:t>
            </w:r>
            <w:r w:rsidR="00153610" w:rsidRPr="00135468">
              <w:rPr>
                <w:rFonts w:ascii="Calibri" w:hAnsi="Calibri" w:cs="Calibri"/>
                <w:color w:val="000000" w:themeColor="text1"/>
              </w:rPr>
              <w:t>N</w:t>
            </w:r>
          </w:p>
        </w:tc>
        <w:tc>
          <w:tcPr>
            <w:tcW w:w="1316" w:type="dxa"/>
            <w:noWrap/>
            <w:hideMark/>
          </w:tcPr>
          <w:p w14:paraId="37546356" w14:textId="539428B0" w:rsidR="004B51C6" w:rsidRPr="004B51C6" w:rsidRDefault="004B51C6" w:rsidP="00153610">
            <w:pPr>
              <w:jc w:val="cente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Calibri"/>
                <w:color w:val="000000"/>
                <w:kern w:val="0"/>
                <w:lang w:eastAsia="ru-RU"/>
                <w14:ligatures w14:val="none"/>
              </w:rPr>
            </w:pPr>
            <w:r w:rsidRPr="004B51C6">
              <w:rPr>
                <w:rFonts w:ascii="Aptos Narrow" w:eastAsia="Times New Roman" w:hAnsi="Aptos Narrow" w:cs="Calibri"/>
                <w:color w:val="000000"/>
                <w:kern w:val="0"/>
                <w:lang w:eastAsia="ru-RU"/>
                <w14:ligatures w14:val="none"/>
              </w:rPr>
              <w:t>SD</w:t>
            </w:r>
          </w:p>
        </w:tc>
        <w:tc>
          <w:tcPr>
            <w:tcW w:w="1316" w:type="dxa"/>
            <w:noWrap/>
            <w:hideMark/>
          </w:tcPr>
          <w:p w14:paraId="3B73B9DA" w14:textId="77777777" w:rsidR="004B51C6" w:rsidRPr="004B51C6" w:rsidRDefault="004B51C6" w:rsidP="007270ED">
            <w:pPr>
              <w:cnfStyle w:val="100000000000" w:firstRow="1" w:lastRow="0" w:firstColumn="0" w:lastColumn="0" w:oddVBand="0" w:evenVBand="0" w:oddHBand="0" w:evenHBand="0" w:firstRowFirstColumn="0" w:firstRowLastColumn="0" w:lastRowFirstColumn="0" w:lastRowLastColumn="0"/>
              <w:rPr>
                <w:rFonts w:ascii="Aptos Narrow" w:eastAsia="Times New Roman" w:hAnsi="Aptos Narrow" w:cs="Calibri"/>
                <w:color w:val="000000"/>
                <w:kern w:val="0"/>
                <w:lang w:eastAsia="ru-RU"/>
                <w14:ligatures w14:val="none"/>
              </w:rPr>
            </w:pPr>
            <w:r w:rsidRPr="004B51C6">
              <w:rPr>
                <w:rFonts w:ascii="Aptos Narrow" w:eastAsia="Times New Roman" w:hAnsi="Aptos Narrow" w:cs="Calibri"/>
                <w:color w:val="000000"/>
                <w:kern w:val="0"/>
                <w:lang w:eastAsia="ru-RU"/>
                <w14:ligatures w14:val="none"/>
              </w:rPr>
              <w:t>n</w:t>
            </w:r>
          </w:p>
        </w:tc>
      </w:tr>
      <w:tr w:rsidR="004B51C6" w:rsidRPr="004B51C6" w14:paraId="6BFEDC10" w14:textId="77777777" w:rsidTr="004B51C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5F794BF1" w14:textId="77777777" w:rsidR="004B51C6" w:rsidRPr="00932140" w:rsidRDefault="004B51C6" w:rsidP="004B51C6">
            <w:pPr>
              <w:ind w:right="-389"/>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Moroteuthopsis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longimana</w:t>
            </w:r>
            <w:proofErr w:type="spellEnd"/>
          </w:p>
        </w:tc>
        <w:tc>
          <w:tcPr>
            <w:tcW w:w="1496" w:type="dxa"/>
            <w:noWrap/>
            <w:hideMark/>
          </w:tcPr>
          <w:p w14:paraId="4B63479F"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-22,71</w:t>
            </w:r>
          </w:p>
        </w:tc>
        <w:tc>
          <w:tcPr>
            <w:tcW w:w="1316" w:type="dxa"/>
            <w:noWrap/>
            <w:hideMark/>
          </w:tcPr>
          <w:p w14:paraId="3ABF8E41"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0,94</w:t>
            </w:r>
          </w:p>
        </w:tc>
        <w:tc>
          <w:tcPr>
            <w:tcW w:w="1316" w:type="dxa"/>
            <w:noWrap/>
            <w:hideMark/>
          </w:tcPr>
          <w:p w14:paraId="61C1383E"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6,1</w:t>
            </w:r>
          </w:p>
        </w:tc>
        <w:tc>
          <w:tcPr>
            <w:tcW w:w="1316" w:type="dxa"/>
            <w:noWrap/>
            <w:hideMark/>
          </w:tcPr>
          <w:p w14:paraId="4C977A30"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0,38</w:t>
            </w:r>
          </w:p>
        </w:tc>
        <w:tc>
          <w:tcPr>
            <w:tcW w:w="1316" w:type="dxa"/>
            <w:noWrap/>
            <w:hideMark/>
          </w:tcPr>
          <w:p w14:paraId="6A377135"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7F75A90A" w14:textId="77777777" w:rsidTr="004B51C6">
        <w:trPr>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2B4D3B8A"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Taonius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sp</w:t>
            </w:r>
            <w:proofErr w:type="spellEnd"/>
            <w:r w:rsidRPr="00932140">
              <w:rPr>
                <w:rFonts w:ascii="Calibri" w:eastAsia="Times New Roman" w:hAnsi="Calibri" w:cs="Calibri"/>
                <w:i/>
                <w:iCs/>
                <w:color w:val="000000"/>
                <w:kern w:val="0"/>
                <w:lang w:eastAsia="ru-RU"/>
                <w14:ligatures w14:val="none"/>
              </w:rPr>
              <w:t>.</w:t>
            </w:r>
          </w:p>
        </w:tc>
        <w:tc>
          <w:tcPr>
            <w:tcW w:w="1496" w:type="dxa"/>
            <w:noWrap/>
            <w:hideMark/>
          </w:tcPr>
          <w:p w14:paraId="4CF1DBFF"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-22,53</w:t>
            </w:r>
          </w:p>
        </w:tc>
        <w:tc>
          <w:tcPr>
            <w:tcW w:w="1316" w:type="dxa"/>
            <w:noWrap/>
            <w:hideMark/>
          </w:tcPr>
          <w:p w14:paraId="7591AEAF"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1,08</w:t>
            </w:r>
          </w:p>
        </w:tc>
        <w:tc>
          <w:tcPr>
            <w:tcW w:w="1316" w:type="dxa"/>
            <w:noWrap/>
            <w:hideMark/>
          </w:tcPr>
          <w:p w14:paraId="70E762BD"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10,54</w:t>
            </w:r>
          </w:p>
        </w:tc>
        <w:tc>
          <w:tcPr>
            <w:tcW w:w="1316" w:type="dxa"/>
            <w:noWrap/>
            <w:hideMark/>
          </w:tcPr>
          <w:p w14:paraId="77C3CD8A"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0,72</w:t>
            </w:r>
          </w:p>
        </w:tc>
        <w:tc>
          <w:tcPr>
            <w:tcW w:w="1316" w:type="dxa"/>
            <w:noWrap/>
            <w:hideMark/>
          </w:tcPr>
          <w:p w14:paraId="2DB12217"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5C33E895" w14:textId="77777777" w:rsidTr="004B51C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5FE2D8EB"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Gonatus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antarcticus</w:t>
            </w:r>
            <w:proofErr w:type="spellEnd"/>
          </w:p>
        </w:tc>
        <w:tc>
          <w:tcPr>
            <w:tcW w:w="1496" w:type="dxa"/>
            <w:noWrap/>
            <w:hideMark/>
          </w:tcPr>
          <w:p w14:paraId="1CA8ABFB"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-22,06</w:t>
            </w:r>
          </w:p>
        </w:tc>
        <w:tc>
          <w:tcPr>
            <w:tcW w:w="1316" w:type="dxa"/>
            <w:noWrap/>
            <w:hideMark/>
          </w:tcPr>
          <w:p w14:paraId="0DDA7249"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1,5</w:t>
            </w:r>
          </w:p>
        </w:tc>
        <w:tc>
          <w:tcPr>
            <w:tcW w:w="1316" w:type="dxa"/>
            <w:noWrap/>
            <w:hideMark/>
          </w:tcPr>
          <w:p w14:paraId="105F138B"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9,52</w:t>
            </w:r>
          </w:p>
        </w:tc>
        <w:tc>
          <w:tcPr>
            <w:tcW w:w="1316" w:type="dxa"/>
            <w:noWrap/>
            <w:hideMark/>
          </w:tcPr>
          <w:p w14:paraId="2A7D77BD"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0,8</w:t>
            </w:r>
          </w:p>
        </w:tc>
        <w:tc>
          <w:tcPr>
            <w:tcW w:w="1316" w:type="dxa"/>
            <w:noWrap/>
            <w:hideMark/>
          </w:tcPr>
          <w:p w14:paraId="2A676900"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3B28CFE2" w14:textId="77777777" w:rsidTr="004B51C6">
        <w:trPr>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4E6E9630"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Galiteuthis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glacialis</w:t>
            </w:r>
            <w:proofErr w:type="spellEnd"/>
          </w:p>
        </w:tc>
        <w:tc>
          <w:tcPr>
            <w:tcW w:w="1496" w:type="dxa"/>
            <w:noWrap/>
            <w:hideMark/>
          </w:tcPr>
          <w:p w14:paraId="03848529"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-21,81</w:t>
            </w:r>
          </w:p>
        </w:tc>
        <w:tc>
          <w:tcPr>
            <w:tcW w:w="1316" w:type="dxa"/>
            <w:noWrap/>
            <w:hideMark/>
          </w:tcPr>
          <w:p w14:paraId="0DF52195"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1,48</w:t>
            </w:r>
          </w:p>
        </w:tc>
        <w:tc>
          <w:tcPr>
            <w:tcW w:w="1316" w:type="dxa"/>
            <w:noWrap/>
            <w:hideMark/>
          </w:tcPr>
          <w:p w14:paraId="101600A3"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7,05</w:t>
            </w:r>
          </w:p>
        </w:tc>
        <w:tc>
          <w:tcPr>
            <w:tcW w:w="1316" w:type="dxa"/>
            <w:noWrap/>
            <w:hideMark/>
          </w:tcPr>
          <w:p w14:paraId="372326D6"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1,32</w:t>
            </w:r>
          </w:p>
        </w:tc>
        <w:tc>
          <w:tcPr>
            <w:tcW w:w="1316" w:type="dxa"/>
            <w:noWrap/>
            <w:hideMark/>
          </w:tcPr>
          <w:p w14:paraId="5A95AD5E"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4770E229" w14:textId="77777777" w:rsidTr="004B51C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36" w:type="dxa"/>
            <w:hideMark/>
          </w:tcPr>
          <w:p w14:paraId="27BBD7B0"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Histioteuthis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atlantica</w:t>
            </w:r>
            <w:proofErr w:type="spellEnd"/>
          </w:p>
        </w:tc>
        <w:tc>
          <w:tcPr>
            <w:tcW w:w="1496" w:type="dxa"/>
            <w:noWrap/>
            <w:hideMark/>
          </w:tcPr>
          <w:p w14:paraId="6C4E3275"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-18,84</w:t>
            </w:r>
          </w:p>
        </w:tc>
        <w:tc>
          <w:tcPr>
            <w:tcW w:w="1316" w:type="dxa"/>
            <w:noWrap/>
            <w:hideMark/>
          </w:tcPr>
          <w:p w14:paraId="0EF2A333"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0,57</w:t>
            </w:r>
          </w:p>
        </w:tc>
        <w:tc>
          <w:tcPr>
            <w:tcW w:w="1316" w:type="dxa"/>
            <w:noWrap/>
            <w:hideMark/>
          </w:tcPr>
          <w:p w14:paraId="0D6B9633"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10,53</w:t>
            </w:r>
          </w:p>
        </w:tc>
        <w:tc>
          <w:tcPr>
            <w:tcW w:w="1316" w:type="dxa"/>
            <w:noWrap/>
            <w:hideMark/>
          </w:tcPr>
          <w:p w14:paraId="736DDE9E"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0,66</w:t>
            </w:r>
          </w:p>
        </w:tc>
        <w:tc>
          <w:tcPr>
            <w:tcW w:w="1316" w:type="dxa"/>
            <w:noWrap/>
            <w:hideMark/>
          </w:tcPr>
          <w:p w14:paraId="59024729"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1467F2C3" w14:textId="77777777" w:rsidTr="004B51C6">
        <w:trPr>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50A118CF"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Batoteuthis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skolops</w:t>
            </w:r>
            <w:proofErr w:type="spellEnd"/>
          </w:p>
        </w:tc>
        <w:tc>
          <w:tcPr>
            <w:tcW w:w="1496" w:type="dxa"/>
            <w:noWrap/>
            <w:hideMark/>
          </w:tcPr>
          <w:p w14:paraId="4F4195D7"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-23,8</w:t>
            </w:r>
          </w:p>
        </w:tc>
        <w:tc>
          <w:tcPr>
            <w:tcW w:w="1316" w:type="dxa"/>
            <w:noWrap/>
            <w:hideMark/>
          </w:tcPr>
          <w:p w14:paraId="221E2E60"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0,4</w:t>
            </w:r>
          </w:p>
        </w:tc>
        <w:tc>
          <w:tcPr>
            <w:tcW w:w="1316" w:type="dxa"/>
            <w:noWrap/>
            <w:hideMark/>
          </w:tcPr>
          <w:p w14:paraId="7AE5E779"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c>
          <w:tcPr>
            <w:tcW w:w="1316" w:type="dxa"/>
            <w:noWrap/>
            <w:hideMark/>
          </w:tcPr>
          <w:p w14:paraId="60EDFB8D"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0,6</w:t>
            </w:r>
          </w:p>
        </w:tc>
        <w:tc>
          <w:tcPr>
            <w:tcW w:w="1316" w:type="dxa"/>
            <w:noWrap/>
            <w:hideMark/>
          </w:tcPr>
          <w:p w14:paraId="24D82DF6"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w:t>
            </w:r>
          </w:p>
        </w:tc>
      </w:tr>
    </w:tbl>
    <w:p w14:paraId="4489DB41" w14:textId="77777777" w:rsidR="009457AB" w:rsidRDefault="009457AB" w:rsidP="009457AB">
      <w:pPr>
        <w:spacing w:after="0"/>
        <w:rPr>
          <w:lang w:val="en-US"/>
        </w:rPr>
      </w:pPr>
    </w:p>
    <w:p w14:paraId="14043CF4" w14:textId="774F9EBE" w:rsidR="004B51C6" w:rsidRDefault="007270ED" w:rsidP="009457AB">
      <w:pPr>
        <w:spacing w:after="0"/>
        <w:rPr>
          <w:lang w:val="en-US"/>
        </w:rPr>
      </w:pPr>
      <w:r>
        <w:rPr>
          <w:lang w:val="en-US"/>
        </w:rPr>
        <w:t>1984</w:t>
      </w:r>
      <w:r w:rsidR="006A2F57">
        <w:rPr>
          <w:lang w:val="en-US"/>
        </w:rPr>
        <w:t xml:space="preserve"> </w:t>
      </w:r>
      <w:r w:rsidR="00D06ED8">
        <w:rPr>
          <w:lang w:val="en-US"/>
        </w:rPr>
        <w:t>-</w:t>
      </w:r>
      <w:r w:rsidR="006A2F57">
        <w:rPr>
          <w:lang w:val="en-US"/>
        </w:rPr>
        <w:t xml:space="preserve"> </w:t>
      </w:r>
      <w:r w:rsidR="00D06ED8">
        <w:rPr>
          <w:lang w:val="en-US"/>
        </w:rPr>
        <w:t xml:space="preserve">one of the </w:t>
      </w:r>
      <w:r w:rsidR="006A2F57">
        <w:rPr>
          <w:lang w:val="en-US"/>
        </w:rPr>
        <w:t>strong</w:t>
      </w:r>
      <w:r w:rsidR="00641AD3">
        <w:rPr>
          <w:lang w:val="en-US"/>
        </w:rPr>
        <w:t>est</w:t>
      </w:r>
      <w:r w:rsidR="006A2F57">
        <w:rPr>
          <w:lang w:val="en-US"/>
        </w:rPr>
        <w:t xml:space="preserve"> </w:t>
      </w:r>
      <w:r w:rsidR="006A2F57" w:rsidRPr="00DE7946">
        <w:rPr>
          <w:rFonts w:ascii="Calibri" w:hAnsi="Calibri" w:cs="Calibri"/>
          <w:lang w:val="en-US"/>
        </w:rPr>
        <w:t>El Niño</w:t>
      </w:r>
      <w:r w:rsidR="006A2F57">
        <w:rPr>
          <w:rFonts w:ascii="Calibri" w:hAnsi="Calibri" w:cs="Calibri"/>
          <w:lang w:val="en-US"/>
        </w:rPr>
        <w:t xml:space="preserve"> event</w:t>
      </w:r>
      <w:r w:rsidR="00D06ED8">
        <w:rPr>
          <w:rFonts w:ascii="Calibri" w:hAnsi="Calibri" w:cs="Calibri"/>
          <w:lang w:val="en-US"/>
        </w:rPr>
        <w:t>s</w:t>
      </w:r>
      <w:r w:rsidR="006A016B">
        <w:rPr>
          <w:rFonts w:ascii="Calibri" w:hAnsi="Calibri" w:cs="Calibri"/>
          <w:lang w:val="en-US"/>
        </w:rPr>
        <w:t>, warm phase of ENSO</w:t>
      </w:r>
    </w:p>
    <w:tbl>
      <w:tblPr>
        <w:tblStyle w:val="PlainTable2"/>
        <w:tblW w:w="9596" w:type="dxa"/>
        <w:tblLook w:val="04A0" w:firstRow="1" w:lastRow="0" w:firstColumn="1" w:lastColumn="0" w:noHBand="0" w:noVBand="1"/>
      </w:tblPr>
      <w:tblGrid>
        <w:gridCol w:w="2836"/>
        <w:gridCol w:w="1496"/>
        <w:gridCol w:w="1316"/>
        <w:gridCol w:w="1316"/>
        <w:gridCol w:w="1316"/>
        <w:gridCol w:w="1316"/>
      </w:tblGrid>
      <w:tr w:rsidR="004B51C6" w:rsidRPr="004B51C6" w14:paraId="6AE6ADA4" w14:textId="77777777" w:rsidTr="004B51C6">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01A32BD8" w14:textId="77777777" w:rsidR="004B51C6" w:rsidRPr="004B51C6" w:rsidRDefault="004B51C6" w:rsidP="00EF7B05">
            <w:pPr>
              <w:jc w:val="center"/>
              <w:rPr>
                <w:rFonts w:ascii="Aptos Narrow" w:eastAsia="Times New Roman" w:hAnsi="Aptos Narrow" w:cs="Calibri"/>
                <w:color w:val="000000"/>
                <w:kern w:val="0"/>
                <w:lang w:eastAsia="ru-RU"/>
                <w14:ligatures w14:val="none"/>
              </w:rPr>
            </w:pPr>
            <w:proofErr w:type="spellStart"/>
            <w:r w:rsidRPr="004B51C6">
              <w:rPr>
                <w:rFonts w:ascii="Aptos Narrow" w:eastAsia="Times New Roman" w:hAnsi="Aptos Narrow" w:cs="Calibri"/>
                <w:color w:val="000000"/>
                <w:kern w:val="0"/>
                <w:lang w:eastAsia="ru-RU"/>
                <w14:ligatures w14:val="none"/>
              </w:rPr>
              <w:t>species</w:t>
            </w:r>
            <w:proofErr w:type="spellEnd"/>
          </w:p>
        </w:tc>
        <w:tc>
          <w:tcPr>
            <w:tcW w:w="1496" w:type="dxa"/>
            <w:noWrap/>
            <w:hideMark/>
          </w:tcPr>
          <w:p w14:paraId="6BD5B0B8" w14:textId="2BE16FCF" w:rsidR="004B51C6" w:rsidRPr="004B51C6" w:rsidRDefault="004B51C6"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proofErr w:type="spellStart"/>
            <w:r w:rsidRPr="004B51C6">
              <w:rPr>
                <w:rFonts w:ascii="Calibri" w:eastAsia="Times New Roman" w:hAnsi="Calibri" w:cs="Calibri"/>
                <w:color w:val="000000"/>
                <w:kern w:val="0"/>
                <w:lang w:eastAsia="ru-RU"/>
                <w14:ligatures w14:val="none"/>
              </w:rPr>
              <w:t>Mean</w:t>
            </w:r>
            <w:proofErr w:type="spellEnd"/>
            <w:r w:rsidR="00472931">
              <w:rPr>
                <w:rFonts w:ascii="Calibri" w:eastAsia="Times New Roman" w:hAnsi="Calibri" w:cs="Calibri"/>
                <w:color w:val="000000"/>
                <w:kern w:val="0"/>
                <w:lang w:val="en-GB" w:eastAsia="ru-RU"/>
                <w14:ligatures w14:val="none"/>
              </w:rPr>
              <w:t xml:space="preserve"> </w:t>
            </w:r>
            <w:r w:rsidR="000D0FEF" w:rsidRPr="004C1926">
              <w:rPr>
                <w:rFonts w:ascii="Calibri" w:hAnsi="Calibri" w:cs="Calibri"/>
              </w:rPr>
              <w:t>δ</w:t>
            </w:r>
            <w:r w:rsidR="000D0FEF" w:rsidRPr="004C1926">
              <w:rPr>
                <w:rFonts w:ascii="Calibri" w:hAnsi="Calibri" w:cs="Calibri"/>
                <w:vertAlign w:val="superscript"/>
              </w:rPr>
              <w:t>13</w:t>
            </w:r>
            <w:r w:rsidR="000D0FEF" w:rsidRPr="004C1926">
              <w:rPr>
                <w:rFonts w:ascii="Calibri" w:hAnsi="Calibri" w:cs="Calibri"/>
              </w:rPr>
              <w:t>C</w:t>
            </w:r>
          </w:p>
        </w:tc>
        <w:tc>
          <w:tcPr>
            <w:tcW w:w="1316" w:type="dxa"/>
            <w:noWrap/>
            <w:hideMark/>
          </w:tcPr>
          <w:p w14:paraId="7FE965F9" w14:textId="06254217" w:rsidR="004B51C6" w:rsidRPr="000D0FEF" w:rsidRDefault="004B51C6"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val="en-GB" w:eastAsia="ru-RU"/>
                <w14:ligatures w14:val="none"/>
              </w:rPr>
            </w:pPr>
            <w:r w:rsidRPr="004B51C6">
              <w:rPr>
                <w:rFonts w:ascii="Calibri" w:eastAsia="Times New Roman" w:hAnsi="Calibri" w:cs="Calibri"/>
                <w:color w:val="000000"/>
                <w:kern w:val="0"/>
                <w:lang w:eastAsia="ru-RU"/>
                <w14:ligatures w14:val="none"/>
              </w:rPr>
              <w:t>SD</w:t>
            </w:r>
          </w:p>
        </w:tc>
        <w:tc>
          <w:tcPr>
            <w:tcW w:w="1316" w:type="dxa"/>
            <w:noWrap/>
            <w:hideMark/>
          </w:tcPr>
          <w:p w14:paraId="37F9F2D3" w14:textId="54AD9C97" w:rsidR="004B51C6" w:rsidRPr="004B51C6" w:rsidRDefault="004B51C6"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proofErr w:type="spellStart"/>
            <w:r w:rsidRPr="004B51C6">
              <w:rPr>
                <w:rFonts w:ascii="Calibri" w:eastAsia="Times New Roman" w:hAnsi="Calibri" w:cs="Calibri"/>
                <w:color w:val="000000"/>
                <w:kern w:val="0"/>
                <w:lang w:eastAsia="ru-RU"/>
                <w14:ligatures w14:val="none"/>
              </w:rPr>
              <w:t>Mean</w:t>
            </w:r>
            <w:proofErr w:type="spellEnd"/>
            <w:r w:rsidR="00153610" w:rsidRPr="00135468">
              <w:rPr>
                <w:rFonts w:ascii="Calibri" w:hAnsi="Calibri" w:cs="Calibri"/>
                <w:color w:val="000000" w:themeColor="text1"/>
              </w:rPr>
              <w:t xml:space="preserve"> δ</w:t>
            </w:r>
            <w:r w:rsidR="00153610" w:rsidRPr="00135468">
              <w:rPr>
                <w:rFonts w:ascii="Calibri" w:hAnsi="Calibri" w:cs="Calibri"/>
                <w:color w:val="000000" w:themeColor="text1"/>
                <w:vertAlign w:val="superscript"/>
              </w:rPr>
              <w:t>15</w:t>
            </w:r>
            <w:r w:rsidR="00153610" w:rsidRPr="00135468">
              <w:rPr>
                <w:rFonts w:ascii="Calibri" w:hAnsi="Calibri" w:cs="Calibri"/>
                <w:color w:val="000000" w:themeColor="text1"/>
              </w:rPr>
              <w:t>N</w:t>
            </w:r>
          </w:p>
        </w:tc>
        <w:tc>
          <w:tcPr>
            <w:tcW w:w="1316" w:type="dxa"/>
            <w:noWrap/>
            <w:hideMark/>
          </w:tcPr>
          <w:p w14:paraId="0AE55BC0" w14:textId="75E9DA80" w:rsidR="004B51C6" w:rsidRPr="004B51C6" w:rsidRDefault="004B51C6"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SD</w:t>
            </w:r>
          </w:p>
        </w:tc>
        <w:tc>
          <w:tcPr>
            <w:tcW w:w="1316" w:type="dxa"/>
            <w:noWrap/>
            <w:hideMark/>
          </w:tcPr>
          <w:p w14:paraId="1BFD9916" w14:textId="77777777" w:rsidR="004B51C6" w:rsidRPr="004B51C6" w:rsidRDefault="004B51C6"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n</w:t>
            </w:r>
          </w:p>
        </w:tc>
      </w:tr>
      <w:tr w:rsidR="004B51C6" w:rsidRPr="004B51C6" w14:paraId="500ADF39" w14:textId="77777777" w:rsidTr="004B51C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2EA065D0" w14:textId="77777777" w:rsidR="004B51C6" w:rsidRPr="00932140" w:rsidRDefault="004B51C6" w:rsidP="004B51C6">
            <w:pPr>
              <w:ind w:right="-389"/>
              <w:rPr>
                <w:rFonts w:ascii="Calibri" w:eastAsia="Times New Roman" w:hAnsi="Calibri" w:cs="Calibri"/>
                <w:i/>
                <w:iCs/>
                <w:color w:val="000000"/>
                <w:kern w:val="0"/>
                <w:lang w:eastAsia="ru-RU"/>
                <w14:ligatures w14:val="none"/>
              </w:rPr>
            </w:pPr>
            <w:proofErr w:type="spellStart"/>
            <w:r w:rsidRPr="00932140">
              <w:rPr>
                <w:rFonts w:ascii="Aptos Narrow" w:eastAsia="Times New Roman" w:hAnsi="Aptos Narrow" w:cs="Calibri"/>
                <w:i/>
                <w:iCs/>
                <w:color w:val="000000"/>
                <w:kern w:val="0"/>
                <w:lang w:eastAsia="ru-RU"/>
                <w14:ligatures w14:val="none"/>
              </w:rPr>
              <w:t>Moroteuthopsis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longimana</w:t>
            </w:r>
            <w:proofErr w:type="spellEnd"/>
          </w:p>
        </w:tc>
        <w:tc>
          <w:tcPr>
            <w:tcW w:w="1496" w:type="dxa"/>
            <w:noWrap/>
            <w:hideMark/>
          </w:tcPr>
          <w:p w14:paraId="5A6EB281"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-21,88</w:t>
            </w:r>
          </w:p>
        </w:tc>
        <w:tc>
          <w:tcPr>
            <w:tcW w:w="1316" w:type="dxa"/>
            <w:noWrap/>
            <w:hideMark/>
          </w:tcPr>
          <w:p w14:paraId="63C2E5D0"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2,6</w:t>
            </w:r>
          </w:p>
        </w:tc>
        <w:tc>
          <w:tcPr>
            <w:tcW w:w="1316" w:type="dxa"/>
            <w:noWrap/>
            <w:hideMark/>
          </w:tcPr>
          <w:p w14:paraId="46F74C6E"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6,49</w:t>
            </w:r>
          </w:p>
        </w:tc>
        <w:tc>
          <w:tcPr>
            <w:tcW w:w="1316" w:type="dxa"/>
            <w:noWrap/>
            <w:hideMark/>
          </w:tcPr>
          <w:p w14:paraId="183BF912"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1,07</w:t>
            </w:r>
          </w:p>
        </w:tc>
        <w:tc>
          <w:tcPr>
            <w:tcW w:w="1316" w:type="dxa"/>
            <w:noWrap/>
            <w:hideMark/>
          </w:tcPr>
          <w:p w14:paraId="4FCEEA99"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13CC97E5" w14:textId="77777777" w:rsidTr="004B51C6">
        <w:trPr>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4C228046"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Taonius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sp</w:t>
            </w:r>
            <w:proofErr w:type="spellEnd"/>
            <w:r w:rsidRPr="00932140">
              <w:rPr>
                <w:rFonts w:ascii="Calibri" w:eastAsia="Times New Roman" w:hAnsi="Calibri" w:cs="Calibri"/>
                <w:i/>
                <w:iCs/>
                <w:color w:val="000000"/>
                <w:kern w:val="0"/>
                <w:lang w:eastAsia="ru-RU"/>
                <w14:ligatures w14:val="none"/>
              </w:rPr>
              <w:t>.</w:t>
            </w:r>
          </w:p>
        </w:tc>
        <w:tc>
          <w:tcPr>
            <w:tcW w:w="1496" w:type="dxa"/>
            <w:noWrap/>
            <w:hideMark/>
          </w:tcPr>
          <w:p w14:paraId="629FCCDA"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-20,07</w:t>
            </w:r>
          </w:p>
        </w:tc>
        <w:tc>
          <w:tcPr>
            <w:tcW w:w="1316" w:type="dxa"/>
            <w:noWrap/>
            <w:hideMark/>
          </w:tcPr>
          <w:p w14:paraId="2782B5B7"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0,96</w:t>
            </w:r>
          </w:p>
        </w:tc>
        <w:tc>
          <w:tcPr>
            <w:tcW w:w="1316" w:type="dxa"/>
            <w:noWrap/>
            <w:hideMark/>
          </w:tcPr>
          <w:p w14:paraId="5C82043F"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10,91</w:t>
            </w:r>
          </w:p>
        </w:tc>
        <w:tc>
          <w:tcPr>
            <w:tcW w:w="1316" w:type="dxa"/>
            <w:noWrap/>
            <w:hideMark/>
          </w:tcPr>
          <w:p w14:paraId="02E9CBC4"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0,97</w:t>
            </w:r>
          </w:p>
        </w:tc>
        <w:tc>
          <w:tcPr>
            <w:tcW w:w="1316" w:type="dxa"/>
            <w:noWrap/>
            <w:hideMark/>
          </w:tcPr>
          <w:p w14:paraId="5E3AE0BD"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04444FA4" w14:textId="77777777" w:rsidTr="004B51C6">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2AEBDF85"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Gonatus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antarcticus</w:t>
            </w:r>
            <w:proofErr w:type="spellEnd"/>
          </w:p>
        </w:tc>
        <w:tc>
          <w:tcPr>
            <w:tcW w:w="1496" w:type="dxa"/>
            <w:noWrap/>
            <w:hideMark/>
          </w:tcPr>
          <w:p w14:paraId="35EAB50D"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-20,63</w:t>
            </w:r>
          </w:p>
        </w:tc>
        <w:tc>
          <w:tcPr>
            <w:tcW w:w="1316" w:type="dxa"/>
            <w:noWrap/>
            <w:hideMark/>
          </w:tcPr>
          <w:p w14:paraId="0830955C"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1,51</w:t>
            </w:r>
          </w:p>
        </w:tc>
        <w:tc>
          <w:tcPr>
            <w:tcW w:w="1316" w:type="dxa"/>
            <w:noWrap/>
            <w:hideMark/>
          </w:tcPr>
          <w:p w14:paraId="4ADE9189"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9,74</w:t>
            </w:r>
          </w:p>
        </w:tc>
        <w:tc>
          <w:tcPr>
            <w:tcW w:w="1316" w:type="dxa"/>
            <w:noWrap/>
            <w:hideMark/>
          </w:tcPr>
          <w:p w14:paraId="57820790"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0,95</w:t>
            </w:r>
          </w:p>
        </w:tc>
        <w:tc>
          <w:tcPr>
            <w:tcW w:w="1316" w:type="dxa"/>
            <w:noWrap/>
            <w:hideMark/>
          </w:tcPr>
          <w:p w14:paraId="32691480"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484B0229" w14:textId="77777777" w:rsidTr="004B51C6">
        <w:trPr>
          <w:trHeight w:val="320"/>
        </w:trPr>
        <w:tc>
          <w:tcPr>
            <w:cnfStyle w:val="001000000000" w:firstRow="0" w:lastRow="0" w:firstColumn="1" w:lastColumn="0" w:oddVBand="0" w:evenVBand="0" w:oddHBand="0" w:evenHBand="0" w:firstRowFirstColumn="0" w:firstRowLastColumn="0" w:lastRowFirstColumn="0" w:lastRowLastColumn="0"/>
            <w:tcW w:w="2836" w:type="dxa"/>
            <w:noWrap/>
            <w:hideMark/>
          </w:tcPr>
          <w:p w14:paraId="4BAFF196"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Galiteuthis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glacialis</w:t>
            </w:r>
            <w:proofErr w:type="spellEnd"/>
          </w:p>
        </w:tc>
        <w:tc>
          <w:tcPr>
            <w:tcW w:w="1496" w:type="dxa"/>
            <w:noWrap/>
            <w:hideMark/>
          </w:tcPr>
          <w:p w14:paraId="37D3EB5F"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-22,87</w:t>
            </w:r>
          </w:p>
        </w:tc>
        <w:tc>
          <w:tcPr>
            <w:tcW w:w="1316" w:type="dxa"/>
            <w:noWrap/>
            <w:hideMark/>
          </w:tcPr>
          <w:p w14:paraId="57F97A38"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1,59</w:t>
            </w:r>
          </w:p>
        </w:tc>
        <w:tc>
          <w:tcPr>
            <w:tcW w:w="1316" w:type="dxa"/>
            <w:noWrap/>
            <w:hideMark/>
          </w:tcPr>
          <w:p w14:paraId="18D2A6F7"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6,89</w:t>
            </w:r>
          </w:p>
        </w:tc>
        <w:tc>
          <w:tcPr>
            <w:tcW w:w="1316" w:type="dxa"/>
            <w:noWrap/>
            <w:hideMark/>
          </w:tcPr>
          <w:p w14:paraId="645C056E"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0,79</w:t>
            </w:r>
          </w:p>
        </w:tc>
        <w:tc>
          <w:tcPr>
            <w:tcW w:w="1316" w:type="dxa"/>
            <w:noWrap/>
            <w:hideMark/>
          </w:tcPr>
          <w:p w14:paraId="3949338A"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245AAC15" w14:textId="77777777" w:rsidTr="004B51C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36" w:type="dxa"/>
            <w:hideMark/>
          </w:tcPr>
          <w:p w14:paraId="009EAE3F"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Histioteuthis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atlantica</w:t>
            </w:r>
            <w:proofErr w:type="spellEnd"/>
          </w:p>
        </w:tc>
        <w:tc>
          <w:tcPr>
            <w:tcW w:w="1496" w:type="dxa"/>
            <w:noWrap/>
            <w:hideMark/>
          </w:tcPr>
          <w:p w14:paraId="628F6813"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-18,84</w:t>
            </w:r>
          </w:p>
        </w:tc>
        <w:tc>
          <w:tcPr>
            <w:tcW w:w="1316" w:type="dxa"/>
            <w:noWrap/>
            <w:hideMark/>
          </w:tcPr>
          <w:p w14:paraId="32987BCB"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0,57</w:t>
            </w:r>
          </w:p>
        </w:tc>
        <w:tc>
          <w:tcPr>
            <w:tcW w:w="1316" w:type="dxa"/>
            <w:noWrap/>
            <w:hideMark/>
          </w:tcPr>
          <w:p w14:paraId="1ED1E65A"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10,53</w:t>
            </w:r>
          </w:p>
        </w:tc>
        <w:tc>
          <w:tcPr>
            <w:tcW w:w="1316" w:type="dxa"/>
            <w:noWrap/>
            <w:hideMark/>
          </w:tcPr>
          <w:p w14:paraId="757EC8BC"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0,66</w:t>
            </w:r>
          </w:p>
        </w:tc>
        <w:tc>
          <w:tcPr>
            <w:tcW w:w="1316" w:type="dxa"/>
            <w:noWrap/>
            <w:hideMark/>
          </w:tcPr>
          <w:p w14:paraId="1BE7BD6C" w14:textId="77777777" w:rsidR="004B51C6" w:rsidRPr="004B51C6" w:rsidRDefault="004B51C6" w:rsidP="004B51C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r>
      <w:tr w:rsidR="004B51C6" w:rsidRPr="004B51C6" w14:paraId="71EE9C1D" w14:textId="77777777" w:rsidTr="004B51C6">
        <w:trPr>
          <w:trHeight w:val="356"/>
        </w:trPr>
        <w:tc>
          <w:tcPr>
            <w:cnfStyle w:val="001000000000" w:firstRow="0" w:lastRow="0" w:firstColumn="1" w:lastColumn="0" w:oddVBand="0" w:evenVBand="0" w:oddHBand="0" w:evenHBand="0" w:firstRowFirstColumn="0" w:firstRowLastColumn="0" w:lastRowFirstColumn="0" w:lastRowLastColumn="0"/>
            <w:tcW w:w="2836" w:type="dxa"/>
            <w:noWrap/>
            <w:hideMark/>
          </w:tcPr>
          <w:p w14:paraId="45885EEC" w14:textId="77777777" w:rsidR="004B51C6" w:rsidRPr="00932140" w:rsidRDefault="004B51C6" w:rsidP="004B51C6">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Batoteuthis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skolops</w:t>
            </w:r>
            <w:proofErr w:type="spellEnd"/>
          </w:p>
        </w:tc>
        <w:tc>
          <w:tcPr>
            <w:tcW w:w="1496" w:type="dxa"/>
            <w:noWrap/>
            <w:hideMark/>
          </w:tcPr>
          <w:p w14:paraId="1BAE4D8B"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-23,8</w:t>
            </w:r>
          </w:p>
        </w:tc>
        <w:tc>
          <w:tcPr>
            <w:tcW w:w="1316" w:type="dxa"/>
            <w:noWrap/>
            <w:hideMark/>
          </w:tcPr>
          <w:p w14:paraId="08E17DC1"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0,4</w:t>
            </w:r>
          </w:p>
        </w:tc>
        <w:tc>
          <w:tcPr>
            <w:tcW w:w="1316" w:type="dxa"/>
            <w:noWrap/>
            <w:hideMark/>
          </w:tcPr>
          <w:p w14:paraId="4DA207B0"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9</w:t>
            </w:r>
          </w:p>
        </w:tc>
        <w:tc>
          <w:tcPr>
            <w:tcW w:w="1316" w:type="dxa"/>
            <w:noWrap/>
            <w:hideMark/>
          </w:tcPr>
          <w:p w14:paraId="5C0DDC14"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0,6</w:t>
            </w:r>
          </w:p>
        </w:tc>
        <w:tc>
          <w:tcPr>
            <w:tcW w:w="1316" w:type="dxa"/>
            <w:noWrap/>
            <w:hideMark/>
          </w:tcPr>
          <w:p w14:paraId="1AC0CFBF" w14:textId="77777777" w:rsidR="004B51C6" w:rsidRPr="004B51C6" w:rsidRDefault="004B51C6" w:rsidP="004B51C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10</w:t>
            </w:r>
          </w:p>
        </w:tc>
      </w:tr>
    </w:tbl>
    <w:p w14:paraId="0383AA00" w14:textId="77777777" w:rsidR="007270ED" w:rsidRDefault="007270ED" w:rsidP="009457AB">
      <w:pPr>
        <w:spacing w:after="0"/>
        <w:rPr>
          <w:lang w:val="en-US"/>
        </w:rPr>
      </w:pPr>
    </w:p>
    <w:p w14:paraId="1CEBC99C" w14:textId="23E71113" w:rsidR="007270ED" w:rsidRDefault="007270ED" w:rsidP="009457AB">
      <w:pPr>
        <w:spacing w:after="0"/>
        <w:rPr>
          <w:lang w:val="en-US"/>
        </w:rPr>
      </w:pPr>
      <w:r>
        <w:rPr>
          <w:lang w:val="en-US"/>
        </w:rPr>
        <w:t>2016</w:t>
      </w:r>
      <w:r w:rsidR="00A53BDA">
        <w:rPr>
          <w:lang w:val="en-US"/>
        </w:rPr>
        <w:t xml:space="preserve"> </w:t>
      </w:r>
      <w:r w:rsidR="00641AD3">
        <w:rPr>
          <w:lang w:val="en-US"/>
        </w:rPr>
        <w:t xml:space="preserve">- </w:t>
      </w:r>
      <w:r w:rsidR="00A53BDA">
        <w:rPr>
          <w:lang w:val="en-US"/>
        </w:rPr>
        <w:t xml:space="preserve">weak </w:t>
      </w:r>
      <w:r w:rsidR="00C13289">
        <w:rPr>
          <w:lang w:val="en-US"/>
        </w:rPr>
        <w:t xml:space="preserve">La </w:t>
      </w:r>
      <w:r w:rsidR="00641AD3" w:rsidRPr="00DE7946">
        <w:rPr>
          <w:rFonts w:ascii="Calibri" w:hAnsi="Calibri" w:cs="Calibri"/>
          <w:lang w:val="en-US"/>
        </w:rPr>
        <w:t>Niña</w:t>
      </w:r>
      <w:r w:rsidR="00641AD3">
        <w:rPr>
          <w:rFonts w:ascii="Calibri" w:hAnsi="Calibri" w:cs="Calibri"/>
          <w:lang w:val="en-US"/>
        </w:rPr>
        <w:t xml:space="preserve"> or neutral phase of ENSO</w:t>
      </w:r>
    </w:p>
    <w:tbl>
      <w:tblPr>
        <w:tblStyle w:val="PlainTable2"/>
        <w:tblW w:w="9741" w:type="dxa"/>
        <w:tblInd w:w="5" w:type="dxa"/>
        <w:tblLook w:val="04A0" w:firstRow="1" w:lastRow="0" w:firstColumn="1" w:lastColumn="0" w:noHBand="0" w:noVBand="1"/>
      </w:tblPr>
      <w:tblGrid>
        <w:gridCol w:w="2972"/>
        <w:gridCol w:w="1496"/>
        <w:gridCol w:w="1316"/>
        <w:gridCol w:w="1325"/>
        <w:gridCol w:w="1316"/>
        <w:gridCol w:w="1316"/>
      </w:tblGrid>
      <w:tr w:rsidR="007270ED" w:rsidRPr="004B51C6" w14:paraId="1CBABAEF" w14:textId="77777777" w:rsidTr="007270ED">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1CA21E18" w14:textId="77777777" w:rsidR="007270ED" w:rsidRPr="004B51C6" w:rsidRDefault="007270ED" w:rsidP="00EF7B05">
            <w:pPr>
              <w:jc w:val="center"/>
              <w:rPr>
                <w:rFonts w:ascii="Aptos Narrow" w:eastAsia="Times New Roman" w:hAnsi="Aptos Narrow" w:cs="Calibri"/>
                <w:color w:val="000000"/>
                <w:kern w:val="0"/>
                <w:lang w:eastAsia="ru-RU"/>
                <w14:ligatures w14:val="none"/>
              </w:rPr>
            </w:pPr>
            <w:proofErr w:type="spellStart"/>
            <w:r w:rsidRPr="004B51C6">
              <w:rPr>
                <w:rFonts w:ascii="Aptos Narrow" w:eastAsia="Times New Roman" w:hAnsi="Aptos Narrow" w:cs="Calibri"/>
                <w:color w:val="000000"/>
                <w:kern w:val="0"/>
                <w:lang w:eastAsia="ru-RU"/>
                <w14:ligatures w14:val="none"/>
              </w:rPr>
              <w:t>species</w:t>
            </w:r>
            <w:proofErr w:type="spellEnd"/>
          </w:p>
        </w:tc>
        <w:tc>
          <w:tcPr>
            <w:tcW w:w="1496" w:type="dxa"/>
            <w:noWrap/>
            <w:hideMark/>
          </w:tcPr>
          <w:p w14:paraId="12694FF2" w14:textId="798CB026" w:rsidR="007270ED" w:rsidRPr="004B51C6" w:rsidRDefault="007270ED"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proofErr w:type="spellStart"/>
            <w:r w:rsidRPr="004B51C6">
              <w:rPr>
                <w:rFonts w:ascii="Calibri" w:eastAsia="Times New Roman" w:hAnsi="Calibri" w:cs="Calibri"/>
                <w:color w:val="000000"/>
                <w:kern w:val="0"/>
                <w:lang w:eastAsia="ru-RU"/>
                <w14:ligatures w14:val="none"/>
              </w:rPr>
              <w:t>Mean</w:t>
            </w:r>
            <w:proofErr w:type="spellEnd"/>
            <w:r w:rsidR="00472931">
              <w:rPr>
                <w:rFonts w:ascii="Calibri" w:eastAsia="Times New Roman" w:hAnsi="Calibri" w:cs="Calibri"/>
                <w:color w:val="000000"/>
                <w:kern w:val="0"/>
                <w:lang w:val="en-GB" w:eastAsia="ru-RU"/>
                <w14:ligatures w14:val="none"/>
              </w:rPr>
              <w:t xml:space="preserve"> </w:t>
            </w:r>
            <w:r w:rsidR="000D0FEF" w:rsidRPr="004C1926">
              <w:rPr>
                <w:rFonts w:ascii="Calibri" w:hAnsi="Calibri" w:cs="Calibri"/>
              </w:rPr>
              <w:t>δ</w:t>
            </w:r>
            <w:r w:rsidR="000D0FEF" w:rsidRPr="004C1926">
              <w:rPr>
                <w:rFonts w:ascii="Calibri" w:hAnsi="Calibri" w:cs="Calibri"/>
                <w:vertAlign w:val="superscript"/>
              </w:rPr>
              <w:t>13</w:t>
            </w:r>
            <w:r w:rsidR="000D0FEF" w:rsidRPr="004C1926">
              <w:rPr>
                <w:rFonts w:ascii="Calibri" w:hAnsi="Calibri" w:cs="Calibri"/>
              </w:rPr>
              <w:t>C</w:t>
            </w:r>
          </w:p>
        </w:tc>
        <w:tc>
          <w:tcPr>
            <w:tcW w:w="1316" w:type="dxa"/>
            <w:noWrap/>
            <w:hideMark/>
          </w:tcPr>
          <w:p w14:paraId="6D2CA67E" w14:textId="33257F16" w:rsidR="007270ED" w:rsidRPr="000D0FEF" w:rsidRDefault="007270ED"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val="en-GB" w:eastAsia="ru-RU"/>
                <w14:ligatures w14:val="none"/>
              </w:rPr>
            </w:pPr>
            <w:r w:rsidRPr="004B51C6">
              <w:rPr>
                <w:rFonts w:ascii="Calibri" w:eastAsia="Times New Roman" w:hAnsi="Calibri" w:cs="Calibri"/>
                <w:color w:val="000000"/>
                <w:kern w:val="0"/>
                <w:lang w:eastAsia="ru-RU"/>
                <w14:ligatures w14:val="none"/>
              </w:rPr>
              <w:t>SD</w:t>
            </w:r>
          </w:p>
        </w:tc>
        <w:tc>
          <w:tcPr>
            <w:tcW w:w="1325" w:type="dxa"/>
            <w:noWrap/>
            <w:hideMark/>
          </w:tcPr>
          <w:p w14:paraId="64FC16B9" w14:textId="3DA648DE" w:rsidR="007270ED" w:rsidRPr="004B51C6" w:rsidRDefault="007270ED"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proofErr w:type="spellStart"/>
            <w:r w:rsidRPr="004B51C6">
              <w:rPr>
                <w:rFonts w:ascii="Calibri" w:eastAsia="Times New Roman" w:hAnsi="Calibri" w:cs="Calibri"/>
                <w:color w:val="000000"/>
                <w:kern w:val="0"/>
                <w:lang w:eastAsia="ru-RU"/>
                <w14:ligatures w14:val="none"/>
              </w:rPr>
              <w:t>Mean</w:t>
            </w:r>
            <w:proofErr w:type="spellEnd"/>
            <w:r w:rsidR="00153610">
              <w:rPr>
                <w:rFonts w:ascii="Calibri" w:eastAsia="Times New Roman" w:hAnsi="Calibri" w:cs="Calibri"/>
                <w:color w:val="000000"/>
                <w:kern w:val="0"/>
                <w:lang w:val="en-GB" w:eastAsia="ru-RU"/>
                <w14:ligatures w14:val="none"/>
              </w:rPr>
              <w:t xml:space="preserve"> </w:t>
            </w:r>
            <w:r w:rsidR="00153610" w:rsidRPr="00135468">
              <w:rPr>
                <w:rFonts w:ascii="Calibri" w:hAnsi="Calibri" w:cs="Calibri"/>
                <w:color w:val="000000" w:themeColor="text1"/>
              </w:rPr>
              <w:t>δ</w:t>
            </w:r>
            <w:r w:rsidR="00153610" w:rsidRPr="00135468">
              <w:rPr>
                <w:rFonts w:ascii="Calibri" w:hAnsi="Calibri" w:cs="Calibri"/>
                <w:color w:val="000000" w:themeColor="text1"/>
                <w:vertAlign w:val="superscript"/>
              </w:rPr>
              <w:t>15</w:t>
            </w:r>
            <w:r w:rsidR="00153610" w:rsidRPr="00135468">
              <w:rPr>
                <w:rFonts w:ascii="Calibri" w:hAnsi="Calibri" w:cs="Calibri"/>
                <w:color w:val="000000" w:themeColor="text1"/>
              </w:rPr>
              <w:t>N</w:t>
            </w:r>
          </w:p>
        </w:tc>
        <w:tc>
          <w:tcPr>
            <w:tcW w:w="1316" w:type="dxa"/>
            <w:noWrap/>
            <w:hideMark/>
          </w:tcPr>
          <w:p w14:paraId="3600A73A" w14:textId="2770564A" w:rsidR="007270ED" w:rsidRPr="004B51C6" w:rsidRDefault="007270ED"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SD</w:t>
            </w:r>
          </w:p>
        </w:tc>
        <w:tc>
          <w:tcPr>
            <w:tcW w:w="1316" w:type="dxa"/>
            <w:noWrap/>
            <w:hideMark/>
          </w:tcPr>
          <w:p w14:paraId="521C24C0" w14:textId="77777777" w:rsidR="007270ED" w:rsidRPr="004B51C6" w:rsidRDefault="007270ED" w:rsidP="007270ED">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4B51C6">
              <w:rPr>
                <w:rFonts w:ascii="Calibri" w:eastAsia="Times New Roman" w:hAnsi="Calibri" w:cs="Calibri"/>
                <w:color w:val="000000"/>
                <w:kern w:val="0"/>
                <w:lang w:eastAsia="ru-RU"/>
                <w14:ligatures w14:val="none"/>
              </w:rPr>
              <w:t>n</w:t>
            </w:r>
          </w:p>
        </w:tc>
      </w:tr>
      <w:tr w:rsidR="007270ED" w:rsidRPr="007270ED" w14:paraId="092CB443" w14:textId="77777777" w:rsidTr="007270E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2A22CDB" w14:textId="0CC60FE9"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Moroteuthopsis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longimana</w:t>
            </w:r>
            <w:proofErr w:type="spellEnd"/>
          </w:p>
        </w:tc>
        <w:tc>
          <w:tcPr>
            <w:tcW w:w="1496" w:type="dxa"/>
            <w:noWrap/>
            <w:hideMark/>
          </w:tcPr>
          <w:p w14:paraId="629F92B7"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-22,41</w:t>
            </w:r>
          </w:p>
        </w:tc>
        <w:tc>
          <w:tcPr>
            <w:tcW w:w="1316" w:type="dxa"/>
            <w:noWrap/>
            <w:hideMark/>
          </w:tcPr>
          <w:p w14:paraId="1ECC696C"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1,3</w:t>
            </w:r>
          </w:p>
        </w:tc>
        <w:tc>
          <w:tcPr>
            <w:tcW w:w="1325" w:type="dxa"/>
            <w:noWrap/>
            <w:hideMark/>
          </w:tcPr>
          <w:p w14:paraId="22F52024"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5,94</w:t>
            </w:r>
          </w:p>
        </w:tc>
        <w:tc>
          <w:tcPr>
            <w:tcW w:w="1316" w:type="dxa"/>
            <w:noWrap/>
            <w:hideMark/>
          </w:tcPr>
          <w:p w14:paraId="30DEB8A1"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0,6</w:t>
            </w:r>
          </w:p>
        </w:tc>
        <w:tc>
          <w:tcPr>
            <w:tcW w:w="1316" w:type="dxa"/>
            <w:noWrap/>
            <w:hideMark/>
          </w:tcPr>
          <w:p w14:paraId="6B5DD120"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r>
      <w:tr w:rsidR="007270ED" w:rsidRPr="007270ED" w14:paraId="5914EEBE" w14:textId="77777777" w:rsidTr="007270ED">
        <w:trPr>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130C16BB" w14:textId="77777777"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Taonius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sp</w:t>
            </w:r>
            <w:proofErr w:type="spellEnd"/>
            <w:r w:rsidRPr="00932140">
              <w:rPr>
                <w:rFonts w:ascii="Calibri" w:eastAsia="Times New Roman" w:hAnsi="Calibri" w:cs="Calibri"/>
                <w:i/>
                <w:iCs/>
                <w:color w:val="000000"/>
                <w:kern w:val="0"/>
                <w:lang w:eastAsia="ru-RU"/>
                <w14:ligatures w14:val="none"/>
              </w:rPr>
              <w:t>.</w:t>
            </w:r>
          </w:p>
        </w:tc>
        <w:tc>
          <w:tcPr>
            <w:tcW w:w="1496" w:type="dxa"/>
            <w:noWrap/>
            <w:hideMark/>
          </w:tcPr>
          <w:p w14:paraId="51D0B3BD"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-21,2</w:t>
            </w:r>
          </w:p>
        </w:tc>
        <w:tc>
          <w:tcPr>
            <w:tcW w:w="1316" w:type="dxa"/>
            <w:noWrap/>
            <w:hideMark/>
          </w:tcPr>
          <w:p w14:paraId="4E8C2F27"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1,08</w:t>
            </w:r>
          </w:p>
        </w:tc>
        <w:tc>
          <w:tcPr>
            <w:tcW w:w="1325" w:type="dxa"/>
            <w:noWrap/>
            <w:hideMark/>
          </w:tcPr>
          <w:p w14:paraId="72F9CEAC"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9,84</w:t>
            </w:r>
          </w:p>
        </w:tc>
        <w:tc>
          <w:tcPr>
            <w:tcW w:w="1316" w:type="dxa"/>
            <w:noWrap/>
            <w:hideMark/>
          </w:tcPr>
          <w:p w14:paraId="747A7EB6"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0,9</w:t>
            </w:r>
          </w:p>
        </w:tc>
        <w:tc>
          <w:tcPr>
            <w:tcW w:w="1316" w:type="dxa"/>
            <w:noWrap/>
            <w:hideMark/>
          </w:tcPr>
          <w:p w14:paraId="1A5C116B"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r>
      <w:tr w:rsidR="007270ED" w:rsidRPr="007270ED" w14:paraId="26926B2C" w14:textId="77777777" w:rsidTr="007270ED">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1317C3B2" w14:textId="77777777"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Gonatus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antarcticus</w:t>
            </w:r>
            <w:proofErr w:type="spellEnd"/>
          </w:p>
        </w:tc>
        <w:tc>
          <w:tcPr>
            <w:tcW w:w="1496" w:type="dxa"/>
            <w:noWrap/>
            <w:hideMark/>
          </w:tcPr>
          <w:p w14:paraId="11BB40E2"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-19,52</w:t>
            </w:r>
          </w:p>
        </w:tc>
        <w:tc>
          <w:tcPr>
            <w:tcW w:w="1316" w:type="dxa"/>
            <w:noWrap/>
            <w:hideMark/>
          </w:tcPr>
          <w:p w14:paraId="57B4E0F0"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1,33</w:t>
            </w:r>
          </w:p>
        </w:tc>
        <w:tc>
          <w:tcPr>
            <w:tcW w:w="1325" w:type="dxa"/>
            <w:noWrap/>
            <w:hideMark/>
          </w:tcPr>
          <w:p w14:paraId="512631ED"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9,82</w:t>
            </w:r>
          </w:p>
        </w:tc>
        <w:tc>
          <w:tcPr>
            <w:tcW w:w="1316" w:type="dxa"/>
            <w:noWrap/>
            <w:hideMark/>
          </w:tcPr>
          <w:p w14:paraId="415629AA"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0,72</w:t>
            </w:r>
          </w:p>
        </w:tc>
        <w:tc>
          <w:tcPr>
            <w:tcW w:w="1316" w:type="dxa"/>
            <w:noWrap/>
            <w:hideMark/>
          </w:tcPr>
          <w:p w14:paraId="21892D0F"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r>
      <w:tr w:rsidR="007270ED" w:rsidRPr="007270ED" w14:paraId="596A17A7" w14:textId="77777777" w:rsidTr="007270ED">
        <w:trPr>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5A263ED7" w14:textId="77777777"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lastRenderedPageBreak/>
              <w:t>Galiteuthis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glacialis</w:t>
            </w:r>
            <w:proofErr w:type="spellEnd"/>
          </w:p>
        </w:tc>
        <w:tc>
          <w:tcPr>
            <w:tcW w:w="1496" w:type="dxa"/>
            <w:noWrap/>
            <w:hideMark/>
          </w:tcPr>
          <w:p w14:paraId="08459F5E"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-21,09</w:t>
            </w:r>
          </w:p>
        </w:tc>
        <w:tc>
          <w:tcPr>
            <w:tcW w:w="1316" w:type="dxa"/>
            <w:noWrap/>
            <w:hideMark/>
          </w:tcPr>
          <w:p w14:paraId="71FF83C8"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1,03</w:t>
            </w:r>
          </w:p>
        </w:tc>
        <w:tc>
          <w:tcPr>
            <w:tcW w:w="1325" w:type="dxa"/>
            <w:noWrap/>
            <w:hideMark/>
          </w:tcPr>
          <w:p w14:paraId="726F770E"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5,92</w:t>
            </w:r>
          </w:p>
        </w:tc>
        <w:tc>
          <w:tcPr>
            <w:tcW w:w="1316" w:type="dxa"/>
            <w:noWrap/>
            <w:hideMark/>
          </w:tcPr>
          <w:p w14:paraId="39374767"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0,89</w:t>
            </w:r>
          </w:p>
        </w:tc>
        <w:tc>
          <w:tcPr>
            <w:tcW w:w="1316" w:type="dxa"/>
            <w:noWrap/>
            <w:hideMark/>
          </w:tcPr>
          <w:p w14:paraId="18BB02E0"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r>
      <w:tr w:rsidR="007270ED" w:rsidRPr="007270ED" w14:paraId="2618C49E" w14:textId="77777777" w:rsidTr="007270ED">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972" w:type="dxa"/>
            <w:hideMark/>
          </w:tcPr>
          <w:p w14:paraId="561A380F" w14:textId="77777777"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Histioteuthis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atlantica</w:t>
            </w:r>
            <w:proofErr w:type="spellEnd"/>
          </w:p>
        </w:tc>
        <w:tc>
          <w:tcPr>
            <w:tcW w:w="1496" w:type="dxa"/>
            <w:noWrap/>
            <w:hideMark/>
          </w:tcPr>
          <w:p w14:paraId="46E581D9"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-18,84</w:t>
            </w:r>
          </w:p>
        </w:tc>
        <w:tc>
          <w:tcPr>
            <w:tcW w:w="1316" w:type="dxa"/>
            <w:noWrap/>
            <w:hideMark/>
          </w:tcPr>
          <w:p w14:paraId="6DB338F9"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0,36</w:t>
            </w:r>
          </w:p>
        </w:tc>
        <w:tc>
          <w:tcPr>
            <w:tcW w:w="1325" w:type="dxa"/>
            <w:noWrap/>
            <w:hideMark/>
          </w:tcPr>
          <w:p w14:paraId="0F9D8BD1"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10,6</w:t>
            </w:r>
          </w:p>
        </w:tc>
        <w:tc>
          <w:tcPr>
            <w:tcW w:w="1316" w:type="dxa"/>
            <w:noWrap/>
            <w:hideMark/>
          </w:tcPr>
          <w:p w14:paraId="2A097F02"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0,56</w:t>
            </w:r>
          </w:p>
        </w:tc>
        <w:tc>
          <w:tcPr>
            <w:tcW w:w="1316" w:type="dxa"/>
            <w:noWrap/>
            <w:hideMark/>
          </w:tcPr>
          <w:p w14:paraId="495A3E67" w14:textId="77777777" w:rsidR="007270ED" w:rsidRPr="007270ED" w:rsidRDefault="007270ED" w:rsidP="007270ED">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r>
      <w:tr w:rsidR="007270ED" w:rsidRPr="007270ED" w14:paraId="323CA0BE" w14:textId="77777777" w:rsidTr="007270ED">
        <w:trPr>
          <w:trHeight w:val="320"/>
        </w:trPr>
        <w:tc>
          <w:tcPr>
            <w:cnfStyle w:val="001000000000" w:firstRow="0" w:lastRow="0" w:firstColumn="1" w:lastColumn="0" w:oddVBand="0" w:evenVBand="0" w:oddHBand="0" w:evenHBand="0" w:firstRowFirstColumn="0" w:firstRowLastColumn="0" w:lastRowFirstColumn="0" w:lastRowLastColumn="0"/>
            <w:tcW w:w="2972" w:type="dxa"/>
            <w:noWrap/>
            <w:hideMark/>
          </w:tcPr>
          <w:p w14:paraId="1F3BBB04" w14:textId="77777777" w:rsidR="007270ED" w:rsidRPr="00932140" w:rsidRDefault="007270ED" w:rsidP="007270ED">
            <w:pPr>
              <w:rPr>
                <w:rFonts w:ascii="Calibri" w:eastAsia="Times New Roman" w:hAnsi="Calibri" w:cs="Calibri"/>
                <w:i/>
                <w:iCs/>
                <w:color w:val="000000"/>
                <w:kern w:val="0"/>
                <w:lang w:eastAsia="ru-RU"/>
                <w14:ligatures w14:val="none"/>
              </w:rPr>
            </w:pPr>
            <w:proofErr w:type="spellStart"/>
            <w:r w:rsidRPr="00932140">
              <w:rPr>
                <w:rFonts w:ascii="Calibri" w:eastAsia="Times New Roman" w:hAnsi="Calibri" w:cs="Calibri"/>
                <w:i/>
                <w:iCs/>
                <w:color w:val="000000"/>
                <w:kern w:val="0"/>
                <w:lang w:eastAsia="ru-RU"/>
                <w14:ligatures w14:val="none"/>
              </w:rPr>
              <w:t>Batoteuthis</w:t>
            </w:r>
            <w:proofErr w:type="spellEnd"/>
            <w:r w:rsidRPr="00932140">
              <w:rPr>
                <w:rFonts w:ascii="Calibri" w:eastAsia="Times New Roman" w:hAnsi="Calibri" w:cs="Calibri"/>
                <w:i/>
                <w:iCs/>
                <w:color w:val="000000"/>
                <w:kern w:val="0"/>
                <w:lang w:eastAsia="ru-RU"/>
                <w14:ligatures w14:val="none"/>
              </w:rPr>
              <w:t xml:space="preserve"> </w:t>
            </w:r>
            <w:proofErr w:type="spellStart"/>
            <w:r w:rsidRPr="00932140">
              <w:rPr>
                <w:rFonts w:ascii="Calibri" w:eastAsia="Times New Roman" w:hAnsi="Calibri" w:cs="Calibri"/>
                <w:i/>
                <w:iCs/>
                <w:color w:val="000000"/>
                <w:kern w:val="0"/>
                <w:lang w:eastAsia="ru-RU"/>
                <w14:ligatures w14:val="none"/>
              </w:rPr>
              <w:t>skolops</w:t>
            </w:r>
            <w:proofErr w:type="spellEnd"/>
          </w:p>
        </w:tc>
        <w:tc>
          <w:tcPr>
            <w:tcW w:w="1496" w:type="dxa"/>
            <w:noWrap/>
            <w:hideMark/>
          </w:tcPr>
          <w:p w14:paraId="51824538"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-23,8</w:t>
            </w:r>
          </w:p>
        </w:tc>
        <w:tc>
          <w:tcPr>
            <w:tcW w:w="1316" w:type="dxa"/>
            <w:noWrap/>
            <w:hideMark/>
          </w:tcPr>
          <w:p w14:paraId="0DA65B1A"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0,4</w:t>
            </w:r>
          </w:p>
        </w:tc>
        <w:tc>
          <w:tcPr>
            <w:tcW w:w="1325" w:type="dxa"/>
            <w:noWrap/>
            <w:hideMark/>
          </w:tcPr>
          <w:p w14:paraId="42019B2F"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9</w:t>
            </w:r>
          </w:p>
        </w:tc>
        <w:tc>
          <w:tcPr>
            <w:tcW w:w="1316" w:type="dxa"/>
            <w:noWrap/>
            <w:hideMark/>
          </w:tcPr>
          <w:p w14:paraId="52AB3064"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0,6</w:t>
            </w:r>
          </w:p>
        </w:tc>
        <w:tc>
          <w:tcPr>
            <w:tcW w:w="1316" w:type="dxa"/>
            <w:noWrap/>
            <w:hideMark/>
          </w:tcPr>
          <w:p w14:paraId="0C6C4FC3" w14:textId="77777777" w:rsidR="007270ED" w:rsidRPr="007270ED" w:rsidRDefault="007270ED" w:rsidP="007270ED">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lang w:eastAsia="ru-RU"/>
                <w14:ligatures w14:val="none"/>
              </w:rPr>
            </w:pPr>
            <w:r w:rsidRPr="007270ED">
              <w:rPr>
                <w:rFonts w:ascii="Calibri" w:eastAsia="Times New Roman" w:hAnsi="Calibri" w:cs="Calibri"/>
                <w:color w:val="000000"/>
                <w:kern w:val="0"/>
                <w:lang w:eastAsia="ru-RU"/>
                <w14:ligatures w14:val="none"/>
              </w:rPr>
              <w:t>10</w:t>
            </w:r>
          </w:p>
        </w:tc>
      </w:tr>
    </w:tbl>
    <w:p w14:paraId="2DC9A7D7" w14:textId="77777777" w:rsidR="00B74CE7" w:rsidRDefault="00B74CE7" w:rsidP="00C13289">
      <w:pPr>
        <w:rPr>
          <w:lang w:val="en-GB"/>
        </w:rPr>
      </w:pPr>
    </w:p>
    <w:p w14:paraId="6D4F7FA3" w14:textId="77777777" w:rsidR="00395599" w:rsidRPr="00E755F4" w:rsidRDefault="00395599" w:rsidP="00C13289">
      <w:pPr>
        <w:rPr>
          <w:lang w:val="en-GB"/>
        </w:rPr>
      </w:pPr>
    </w:p>
    <w:p w14:paraId="480ECD47" w14:textId="34A29619" w:rsidR="00395599" w:rsidRPr="00E755F4" w:rsidRDefault="00395599" w:rsidP="00C13289">
      <w:pPr>
        <w:rPr>
          <w:b/>
          <w:bCs/>
          <w:lang w:val="en-GB"/>
        </w:rPr>
      </w:pPr>
      <w:r w:rsidRPr="00E755F4">
        <w:rPr>
          <w:b/>
          <w:bCs/>
          <w:lang w:val="en-GB"/>
        </w:rPr>
        <w:t>References</w:t>
      </w:r>
    </w:p>
    <w:p w14:paraId="4DBB4527" w14:textId="77777777" w:rsidR="00E755F4" w:rsidRPr="00E755F4" w:rsidRDefault="00564521" w:rsidP="00E755F4">
      <w:pPr>
        <w:pStyle w:val="Bibliography"/>
        <w:rPr>
          <w:rFonts w:ascii="Calibri" w:cs="Calibri"/>
          <w:lang w:val="en-GB"/>
        </w:rPr>
      </w:pPr>
      <w:r w:rsidRPr="00E755F4">
        <w:rPr>
          <w:lang w:val="en-GB"/>
        </w:rPr>
        <w:fldChar w:fldCharType="begin"/>
      </w:r>
      <w:r w:rsidR="00E755F4" w:rsidRPr="00E755F4">
        <w:rPr>
          <w:lang w:val="en-GB"/>
        </w:rPr>
        <w:instrText xml:space="preserve"> ADDIN ZOTERO_BIBL {"uncited":[],"omitted":[],"custom":[]} CSL_BIBLIOGRAPHY </w:instrText>
      </w:r>
      <w:r w:rsidRPr="00E755F4">
        <w:rPr>
          <w:lang w:val="en-GB"/>
        </w:rPr>
        <w:fldChar w:fldCharType="separate"/>
      </w:r>
      <w:r w:rsidR="00E755F4" w:rsidRPr="00E755F4">
        <w:rPr>
          <w:rFonts w:ascii="Calibri" w:cs="Calibri"/>
          <w:lang w:val="en-GB"/>
        </w:rPr>
        <w:t>Abreu J, Phillips RA, Ceia FR, Ireland L, Paiva VH, Xavier JC (2020) Long-term changes in habitat and trophic level of Southern Ocean squid in relation to environmental conditions. Sci Rep 10:15215.</w:t>
      </w:r>
    </w:p>
    <w:p w14:paraId="2458D597" w14:textId="77777777" w:rsidR="00E755F4" w:rsidRPr="00E755F4" w:rsidRDefault="00E755F4" w:rsidP="00E755F4">
      <w:pPr>
        <w:pStyle w:val="Bibliography"/>
        <w:rPr>
          <w:rFonts w:ascii="Calibri" w:cs="Calibri"/>
          <w:lang w:val="en-GB"/>
        </w:rPr>
      </w:pPr>
      <w:proofErr w:type="spellStart"/>
      <w:r w:rsidRPr="00E755F4">
        <w:rPr>
          <w:rFonts w:ascii="Calibri" w:cs="Calibri"/>
          <w:lang w:val="en-GB"/>
        </w:rPr>
        <w:t>Alvito</w:t>
      </w:r>
      <w:proofErr w:type="spellEnd"/>
      <w:r w:rsidRPr="00E755F4">
        <w:rPr>
          <w:rFonts w:ascii="Calibri" w:cs="Calibri"/>
          <w:lang w:val="en-GB"/>
        </w:rPr>
        <w:t xml:space="preserve"> PM, Rosa R, Phillips RA, </w:t>
      </w:r>
      <w:proofErr w:type="spellStart"/>
      <w:r w:rsidRPr="00E755F4">
        <w:rPr>
          <w:rFonts w:ascii="Calibri" w:cs="Calibri"/>
          <w:lang w:val="en-GB"/>
        </w:rPr>
        <w:t>Cherel</w:t>
      </w:r>
      <w:proofErr w:type="spellEnd"/>
      <w:r w:rsidRPr="00E755F4">
        <w:rPr>
          <w:rFonts w:ascii="Calibri" w:cs="Calibri"/>
          <w:lang w:val="en-GB"/>
        </w:rPr>
        <w:t xml:space="preserve"> Y, Ceia F, </w:t>
      </w:r>
      <w:proofErr w:type="spellStart"/>
      <w:r w:rsidRPr="00E755F4">
        <w:rPr>
          <w:rFonts w:ascii="Calibri" w:cs="Calibri"/>
          <w:lang w:val="en-GB"/>
        </w:rPr>
        <w:t>Guerreiro</w:t>
      </w:r>
      <w:proofErr w:type="spellEnd"/>
      <w:r w:rsidRPr="00E755F4">
        <w:rPr>
          <w:rFonts w:ascii="Calibri" w:cs="Calibri"/>
          <w:lang w:val="en-GB"/>
        </w:rPr>
        <w:t xml:space="preserve"> M, Seco J, </w:t>
      </w:r>
      <w:proofErr w:type="spellStart"/>
      <w:r w:rsidRPr="00E755F4">
        <w:rPr>
          <w:rFonts w:ascii="Calibri" w:cs="Calibri"/>
          <w:lang w:val="en-GB"/>
        </w:rPr>
        <w:t>Baeta</w:t>
      </w:r>
      <w:proofErr w:type="spellEnd"/>
      <w:r w:rsidRPr="00E755F4">
        <w:rPr>
          <w:rFonts w:ascii="Calibri" w:cs="Calibri"/>
          <w:lang w:val="en-GB"/>
        </w:rPr>
        <w:t xml:space="preserve"> A, Vieira RP, Xavier JC (2015) Cephalopods in the diet of nonbreeding black-browed and grey-headed albatrosses from South Georgia. Polar </w:t>
      </w:r>
      <w:proofErr w:type="spellStart"/>
      <w:r w:rsidRPr="00E755F4">
        <w:rPr>
          <w:rFonts w:ascii="Calibri" w:cs="Calibri"/>
          <w:lang w:val="en-GB"/>
        </w:rPr>
        <w:t>Biol</w:t>
      </w:r>
      <w:proofErr w:type="spellEnd"/>
      <w:r w:rsidRPr="00E755F4">
        <w:rPr>
          <w:rFonts w:ascii="Calibri" w:cs="Calibri"/>
          <w:lang w:val="en-GB"/>
        </w:rPr>
        <w:t xml:space="preserve"> 38:631–641.</w:t>
      </w:r>
    </w:p>
    <w:p w14:paraId="7F06D552" w14:textId="77777777" w:rsidR="00E755F4" w:rsidRPr="00E755F4" w:rsidRDefault="00E755F4" w:rsidP="00E755F4">
      <w:pPr>
        <w:pStyle w:val="Bibliography"/>
        <w:rPr>
          <w:rFonts w:ascii="Calibri" w:cs="Calibri"/>
          <w:lang w:val="en-GB"/>
        </w:rPr>
      </w:pPr>
      <w:r w:rsidRPr="00E755F4">
        <w:rPr>
          <w:rFonts w:ascii="Calibri" w:cs="Calibri"/>
          <w:lang w:val="en-GB"/>
        </w:rPr>
        <w:t>Gelman A, Carlin JB, Stern HS, Rubin DB (1995) Bayesian Data Analysis, 0 ed. Chapman and Hall/CRC.</w:t>
      </w:r>
    </w:p>
    <w:p w14:paraId="4432B854" w14:textId="77777777" w:rsidR="00E755F4" w:rsidRPr="00E755F4" w:rsidRDefault="00E755F4" w:rsidP="00E755F4">
      <w:pPr>
        <w:pStyle w:val="Bibliography"/>
        <w:rPr>
          <w:rFonts w:ascii="Calibri" w:cs="Calibri"/>
          <w:lang w:val="en-GB"/>
        </w:rPr>
      </w:pPr>
      <w:proofErr w:type="spellStart"/>
      <w:r w:rsidRPr="00E755F4">
        <w:rPr>
          <w:rFonts w:ascii="Calibri" w:cs="Calibri"/>
          <w:lang w:val="en-GB"/>
        </w:rPr>
        <w:t>Geweke</w:t>
      </w:r>
      <w:proofErr w:type="spellEnd"/>
      <w:r w:rsidRPr="00E755F4">
        <w:rPr>
          <w:rFonts w:ascii="Calibri" w:cs="Calibri"/>
          <w:lang w:val="en-GB"/>
        </w:rPr>
        <w:t xml:space="preserve"> J (1991) Evaluating the accuracy of sampling-based approaches to the calculation of posterior moments. Federal Reserve Bank of Minneapolis.</w:t>
      </w:r>
    </w:p>
    <w:p w14:paraId="68D64CFF" w14:textId="77777777" w:rsidR="00E755F4" w:rsidRPr="00E755F4" w:rsidRDefault="00E755F4" w:rsidP="00E755F4">
      <w:pPr>
        <w:pStyle w:val="Bibliography"/>
        <w:rPr>
          <w:rFonts w:ascii="Calibri" w:cs="Calibri"/>
          <w:lang w:val="en-GB"/>
        </w:rPr>
      </w:pPr>
      <w:r w:rsidRPr="00E755F4">
        <w:rPr>
          <w:rFonts w:ascii="Calibri" w:cs="Calibri"/>
          <w:lang w:val="en-GB"/>
        </w:rPr>
        <w:t xml:space="preserve">Stock BC, Jackson AL, Ward EJ, Parnell AC, Phillips DL, Semmens BX (2018) </w:t>
      </w:r>
      <w:proofErr w:type="spellStart"/>
      <w:r w:rsidRPr="00E755F4">
        <w:rPr>
          <w:rFonts w:ascii="Calibri" w:cs="Calibri"/>
          <w:lang w:val="en-GB"/>
        </w:rPr>
        <w:t>Analyzing</w:t>
      </w:r>
      <w:proofErr w:type="spellEnd"/>
      <w:r w:rsidRPr="00E755F4">
        <w:rPr>
          <w:rFonts w:ascii="Calibri" w:cs="Calibri"/>
          <w:lang w:val="en-GB"/>
        </w:rPr>
        <w:t xml:space="preserve"> mixing systems using a new generation of Bayesian tracer mixing models. </w:t>
      </w:r>
      <w:proofErr w:type="spellStart"/>
      <w:r w:rsidRPr="00E755F4">
        <w:rPr>
          <w:rFonts w:ascii="Calibri" w:cs="Calibri"/>
          <w:lang w:val="en-GB"/>
        </w:rPr>
        <w:t>PeerJ</w:t>
      </w:r>
      <w:proofErr w:type="spellEnd"/>
      <w:r w:rsidRPr="00E755F4">
        <w:rPr>
          <w:rFonts w:ascii="Calibri" w:cs="Calibri"/>
          <w:lang w:val="en-GB"/>
        </w:rPr>
        <w:t xml:space="preserve"> </w:t>
      </w:r>
      <w:proofErr w:type="gramStart"/>
      <w:r w:rsidRPr="00E755F4">
        <w:rPr>
          <w:rFonts w:ascii="Calibri" w:cs="Calibri"/>
          <w:lang w:val="en-GB"/>
        </w:rPr>
        <w:t>6:e</w:t>
      </w:r>
      <w:proofErr w:type="gramEnd"/>
      <w:r w:rsidRPr="00E755F4">
        <w:rPr>
          <w:rFonts w:ascii="Calibri" w:cs="Calibri"/>
          <w:lang w:val="en-GB"/>
        </w:rPr>
        <w:t>5096.</w:t>
      </w:r>
    </w:p>
    <w:p w14:paraId="4033D2D3" w14:textId="0054D4B7" w:rsidR="00932140" w:rsidRPr="002B332C" w:rsidRDefault="00564521" w:rsidP="00E755F4">
      <w:pPr>
        <w:pStyle w:val="Bibliography"/>
        <w:rPr>
          <w:lang w:val="en-GB"/>
        </w:rPr>
      </w:pPr>
      <w:r w:rsidRPr="00E755F4">
        <w:rPr>
          <w:lang w:val="en-GB"/>
        </w:rPr>
        <w:fldChar w:fldCharType="end"/>
      </w:r>
    </w:p>
    <w:p w14:paraId="5AEF55A4" w14:textId="1F9BE64D" w:rsidR="007270ED" w:rsidRPr="00DB0413" w:rsidRDefault="007270ED" w:rsidP="00DB0413">
      <w:pPr>
        <w:jc w:val="both"/>
        <w:rPr>
          <w:sz w:val="22"/>
          <w:szCs w:val="22"/>
          <w:lang w:val="en-GB"/>
        </w:rPr>
      </w:pPr>
    </w:p>
    <w:sectPr w:rsidR="007270ED" w:rsidRPr="00DB0413" w:rsidSect="00571960">
      <w:pgSz w:w="11906" w:h="16838"/>
      <w:pgMar w:top="567" w:right="850"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ptos Narrow">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1C6"/>
    <w:rsid w:val="00007F4B"/>
    <w:rsid w:val="00045CEB"/>
    <w:rsid w:val="000A484F"/>
    <w:rsid w:val="000C2127"/>
    <w:rsid w:val="000D0FEF"/>
    <w:rsid w:val="00153610"/>
    <w:rsid w:val="002268F9"/>
    <w:rsid w:val="002B332C"/>
    <w:rsid w:val="00300802"/>
    <w:rsid w:val="00341322"/>
    <w:rsid w:val="00380038"/>
    <w:rsid w:val="00395599"/>
    <w:rsid w:val="00472931"/>
    <w:rsid w:val="004B51C6"/>
    <w:rsid w:val="00522D0B"/>
    <w:rsid w:val="00564521"/>
    <w:rsid w:val="00571960"/>
    <w:rsid w:val="005A0919"/>
    <w:rsid w:val="005A56D5"/>
    <w:rsid w:val="005E44FF"/>
    <w:rsid w:val="00602183"/>
    <w:rsid w:val="00641AD3"/>
    <w:rsid w:val="00643586"/>
    <w:rsid w:val="0065013D"/>
    <w:rsid w:val="00667A20"/>
    <w:rsid w:val="00674FC9"/>
    <w:rsid w:val="006A016B"/>
    <w:rsid w:val="006A2F57"/>
    <w:rsid w:val="006D3ADD"/>
    <w:rsid w:val="006E7136"/>
    <w:rsid w:val="00717763"/>
    <w:rsid w:val="007270ED"/>
    <w:rsid w:val="00736E2E"/>
    <w:rsid w:val="00763419"/>
    <w:rsid w:val="00797196"/>
    <w:rsid w:val="007E7DA4"/>
    <w:rsid w:val="008367A9"/>
    <w:rsid w:val="008B7CED"/>
    <w:rsid w:val="00907668"/>
    <w:rsid w:val="0093121F"/>
    <w:rsid w:val="00932140"/>
    <w:rsid w:val="00933543"/>
    <w:rsid w:val="00937D4A"/>
    <w:rsid w:val="009457AB"/>
    <w:rsid w:val="00962CEB"/>
    <w:rsid w:val="00991F72"/>
    <w:rsid w:val="009937EE"/>
    <w:rsid w:val="009E7E03"/>
    <w:rsid w:val="00A010D0"/>
    <w:rsid w:val="00A53BDA"/>
    <w:rsid w:val="00B1614F"/>
    <w:rsid w:val="00B56E0A"/>
    <w:rsid w:val="00B74CE7"/>
    <w:rsid w:val="00BA60F0"/>
    <w:rsid w:val="00C13289"/>
    <w:rsid w:val="00C86EBE"/>
    <w:rsid w:val="00D06ED8"/>
    <w:rsid w:val="00D9628E"/>
    <w:rsid w:val="00DA03C2"/>
    <w:rsid w:val="00DB0413"/>
    <w:rsid w:val="00DE1EEE"/>
    <w:rsid w:val="00E34B79"/>
    <w:rsid w:val="00E755F4"/>
    <w:rsid w:val="00FA09AF"/>
    <w:rsid w:val="00FF5D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BF2D7"/>
  <w15:chartTrackingRefBased/>
  <w15:docId w15:val="{88F27D87-0950-BF47-83FE-C21C986A2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51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51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51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51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51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51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1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1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1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1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51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51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51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51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51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1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1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1C6"/>
    <w:rPr>
      <w:rFonts w:eastAsiaTheme="majorEastAsia" w:cstheme="majorBidi"/>
      <w:color w:val="272727" w:themeColor="text1" w:themeTint="D8"/>
    </w:rPr>
  </w:style>
  <w:style w:type="paragraph" w:styleId="Title">
    <w:name w:val="Title"/>
    <w:basedOn w:val="Normal"/>
    <w:next w:val="Normal"/>
    <w:link w:val="TitleChar"/>
    <w:uiPriority w:val="10"/>
    <w:qFormat/>
    <w:rsid w:val="004B51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1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1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1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1C6"/>
    <w:pPr>
      <w:spacing w:before="160"/>
      <w:jc w:val="center"/>
    </w:pPr>
    <w:rPr>
      <w:i/>
      <w:iCs/>
      <w:color w:val="404040" w:themeColor="text1" w:themeTint="BF"/>
    </w:rPr>
  </w:style>
  <w:style w:type="character" w:customStyle="1" w:styleId="QuoteChar">
    <w:name w:val="Quote Char"/>
    <w:basedOn w:val="DefaultParagraphFont"/>
    <w:link w:val="Quote"/>
    <w:uiPriority w:val="29"/>
    <w:rsid w:val="004B51C6"/>
    <w:rPr>
      <w:i/>
      <w:iCs/>
      <w:color w:val="404040" w:themeColor="text1" w:themeTint="BF"/>
    </w:rPr>
  </w:style>
  <w:style w:type="paragraph" w:styleId="ListParagraph">
    <w:name w:val="List Paragraph"/>
    <w:basedOn w:val="Normal"/>
    <w:uiPriority w:val="34"/>
    <w:qFormat/>
    <w:rsid w:val="004B51C6"/>
    <w:pPr>
      <w:ind w:left="720"/>
      <w:contextualSpacing/>
    </w:pPr>
  </w:style>
  <w:style w:type="character" w:styleId="IntenseEmphasis">
    <w:name w:val="Intense Emphasis"/>
    <w:basedOn w:val="DefaultParagraphFont"/>
    <w:uiPriority w:val="21"/>
    <w:qFormat/>
    <w:rsid w:val="004B51C6"/>
    <w:rPr>
      <w:i/>
      <w:iCs/>
      <w:color w:val="2F5496" w:themeColor="accent1" w:themeShade="BF"/>
    </w:rPr>
  </w:style>
  <w:style w:type="paragraph" w:styleId="IntenseQuote">
    <w:name w:val="Intense Quote"/>
    <w:basedOn w:val="Normal"/>
    <w:next w:val="Normal"/>
    <w:link w:val="IntenseQuoteChar"/>
    <w:uiPriority w:val="30"/>
    <w:qFormat/>
    <w:rsid w:val="004B51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51C6"/>
    <w:rPr>
      <w:i/>
      <w:iCs/>
      <w:color w:val="2F5496" w:themeColor="accent1" w:themeShade="BF"/>
    </w:rPr>
  </w:style>
  <w:style w:type="character" w:styleId="IntenseReference">
    <w:name w:val="Intense Reference"/>
    <w:basedOn w:val="DefaultParagraphFont"/>
    <w:uiPriority w:val="32"/>
    <w:qFormat/>
    <w:rsid w:val="004B51C6"/>
    <w:rPr>
      <w:b/>
      <w:bCs/>
      <w:smallCaps/>
      <w:color w:val="2F5496" w:themeColor="accent1" w:themeShade="BF"/>
      <w:spacing w:val="5"/>
    </w:rPr>
  </w:style>
  <w:style w:type="table" w:styleId="TableGrid">
    <w:name w:val="Table Grid"/>
    <w:basedOn w:val="TableNormal"/>
    <w:uiPriority w:val="39"/>
    <w:rsid w:val="004B51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4B51C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4B51C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564521"/>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529875">
      <w:bodyDiv w:val="1"/>
      <w:marLeft w:val="0"/>
      <w:marRight w:val="0"/>
      <w:marTop w:val="0"/>
      <w:marBottom w:val="0"/>
      <w:divBdr>
        <w:top w:val="none" w:sz="0" w:space="0" w:color="auto"/>
        <w:left w:val="none" w:sz="0" w:space="0" w:color="auto"/>
        <w:bottom w:val="none" w:sz="0" w:space="0" w:color="auto"/>
        <w:right w:val="none" w:sz="0" w:space="0" w:color="auto"/>
      </w:divBdr>
    </w:div>
    <w:div w:id="674305409">
      <w:bodyDiv w:val="1"/>
      <w:marLeft w:val="0"/>
      <w:marRight w:val="0"/>
      <w:marTop w:val="0"/>
      <w:marBottom w:val="0"/>
      <w:divBdr>
        <w:top w:val="none" w:sz="0" w:space="0" w:color="auto"/>
        <w:left w:val="none" w:sz="0" w:space="0" w:color="auto"/>
        <w:bottom w:val="none" w:sz="0" w:space="0" w:color="auto"/>
        <w:right w:val="none" w:sz="0" w:space="0" w:color="auto"/>
      </w:divBdr>
    </w:div>
    <w:div w:id="1430007817">
      <w:bodyDiv w:val="1"/>
      <w:marLeft w:val="0"/>
      <w:marRight w:val="0"/>
      <w:marTop w:val="0"/>
      <w:marBottom w:val="0"/>
      <w:divBdr>
        <w:top w:val="none" w:sz="0" w:space="0" w:color="auto"/>
        <w:left w:val="none" w:sz="0" w:space="0" w:color="auto"/>
        <w:bottom w:val="none" w:sz="0" w:space="0" w:color="auto"/>
        <w:right w:val="none" w:sz="0" w:space="0" w:color="auto"/>
      </w:divBdr>
    </w:div>
    <w:div w:id="1767995760">
      <w:bodyDiv w:val="1"/>
      <w:marLeft w:val="0"/>
      <w:marRight w:val="0"/>
      <w:marTop w:val="0"/>
      <w:marBottom w:val="0"/>
      <w:divBdr>
        <w:top w:val="none" w:sz="0" w:space="0" w:color="auto"/>
        <w:left w:val="none" w:sz="0" w:space="0" w:color="auto"/>
        <w:bottom w:val="none" w:sz="0" w:space="0" w:color="auto"/>
        <w:right w:val="none" w:sz="0" w:space="0" w:color="auto"/>
      </w:divBdr>
    </w:div>
    <w:div w:id="1854101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48</TotalTime>
  <Pages>2</Pages>
  <Words>1977</Words>
  <Characters>11272</Characters>
  <Application>Microsoft Office Word</Application>
  <DocSecurity>0</DocSecurity>
  <Lines>93</Lines>
  <Paragraphs>26</Paragraphs>
  <ScaleCrop>false</ScaleCrop>
  <Company/>
  <LinksUpToDate>false</LinksUpToDate>
  <CharactersWithSpaces>13223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 Genelt-Yanovskaya</dc:creator>
  <cp:keywords/>
  <dc:description/>
  <cp:lastModifiedBy>Genelt-Yanovskiy, Evgeny</cp:lastModifiedBy>
  <cp:revision>59</cp:revision>
  <dcterms:created xsi:type="dcterms:W3CDTF">2025-02-13T14:17:00Z</dcterms:created>
  <dcterms:modified xsi:type="dcterms:W3CDTF">2025-03-28T18:19:00Z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id="6AeTdLJu"/&gt;&lt;style id="http://www.zotero.org/styles/marine-ecology-progress-series" hasBibliography="1" bibliographyStyleHasBeenSet="1"/&gt;&lt;prefs&gt;&lt;pref name="fieldType" value="Field"/&gt;&lt;/prefs&gt;&lt;/data</vt:lpwstr>
  </property>
  <property fmtid="{D5CDD505-2E9C-101B-9397-08002B2CF9AE}" pid="3" name="ZOTERO_PREF_2">
    <vt:lpwstr>&gt;</vt:lpwstr>
  </property>
</Properties>
</file>