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EC2F2" w14:textId="77777777" w:rsidR="00686AA9" w:rsidRDefault="00686AA9" w:rsidP="00686A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1</w:t>
      </w:r>
      <w:r>
        <w:rPr>
          <w:rFonts w:ascii="Times New Roman" w:hAnsi="Times New Roman" w:cs="Times New Roman"/>
        </w:rPr>
        <w:t xml:space="preserve">  Baseline Characteristics of BPH Surgery Patients with urinary incontinence</w:t>
      </w:r>
    </w:p>
    <w:tbl>
      <w:tblPr>
        <w:tblpPr w:leftFromText="180" w:rightFromText="180" w:vertAnchor="page" w:horzAnchor="page" w:tblpX="1814" w:tblpY="1930"/>
        <w:tblOverlap w:val="never"/>
        <w:tblW w:w="8213" w:type="dxa"/>
        <w:tblBorders>
          <w:top w:val="single" w:sz="12" w:space="0" w:color="C00000"/>
          <w:bottom w:val="single" w:sz="4" w:space="0" w:color="C00000"/>
        </w:tblBorders>
        <w:tblLayout w:type="fixed"/>
        <w:tblLook w:val="04A0" w:firstRow="1" w:lastRow="0" w:firstColumn="1" w:lastColumn="0" w:noHBand="0" w:noVBand="1"/>
      </w:tblPr>
      <w:tblGrid>
        <w:gridCol w:w="1415"/>
        <w:gridCol w:w="594"/>
        <w:gridCol w:w="1214"/>
        <w:gridCol w:w="1214"/>
        <w:gridCol w:w="642"/>
        <w:gridCol w:w="1214"/>
        <w:gridCol w:w="1214"/>
        <w:gridCol w:w="706"/>
      </w:tblGrid>
      <w:tr w:rsidR="00686AA9" w14:paraId="5B3B7B25" w14:textId="77777777" w:rsidTr="00B24FD0">
        <w:trPr>
          <w:trHeight w:hRule="exact" w:val="263"/>
          <w:tblHeader/>
        </w:trPr>
        <w:tc>
          <w:tcPr>
            <w:tcW w:w="2009" w:type="dxa"/>
            <w:gridSpan w:val="2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9B08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Parameters</w:t>
            </w:r>
          </w:p>
        </w:tc>
        <w:tc>
          <w:tcPr>
            <w:tcW w:w="1214" w:type="dxa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70E2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 xml:space="preserve"> No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t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EUI</w:t>
            </w:r>
          </w:p>
          <w:p w14:paraId="49F5D9F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7814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EUI</w:t>
            </w:r>
          </w:p>
          <w:p w14:paraId="55E6F1C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75F7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P value</w:t>
            </w:r>
          </w:p>
        </w:tc>
        <w:tc>
          <w:tcPr>
            <w:tcW w:w="1214" w:type="dxa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5A30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100" w:firstLine="13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 xml:space="preserve">t </w:t>
            </w:r>
            <w:r>
              <w:rPr>
                <w:rFonts w:ascii="Times New Roman" w:eastAsia="Arial" w:hAnsi="Times New Roman" w:cs="Times New Roman" w:hint="eastAsia"/>
                <w:color w:val="000000"/>
                <w:sz w:val="13"/>
                <w:szCs w:val="13"/>
              </w:rPr>
              <w:t>LUI</w:t>
            </w:r>
          </w:p>
          <w:p w14:paraId="07FC451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385B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 w:hint="eastAsia"/>
                <w:color w:val="000000"/>
                <w:sz w:val="13"/>
                <w:szCs w:val="13"/>
              </w:rPr>
              <w:t>LUI</w:t>
            </w:r>
          </w:p>
          <w:p w14:paraId="605E32D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op w:val="single" w:sz="8" w:space="0" w:color="000000" w:themeColor="text1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26A0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P value</w:t>
            </w:r>
          </w:p>
        </w:tc>
      </w:tr>
      <w:tr w:rsidR="00686AA9" w14:paraId="1BC871D9" w14:textId="77777777" w:rsidTr="00B24FD0">
        <w:trPr>
          <w:trHeight w:hRule="exact" w:val="321"/>
          <w:tblHeader/>
        </w:trPr>
        <w:tc>
          <w:tcPr>
            <w:tcW w:w="2009" w:type="dxa"/>
            <w:gridSpan w:val="2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00F0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DA8E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2" w:firstLineChars="100" w:firstLine="13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(n=999)</w:t>
            </w:r>
          </w:p>
        </w:tc>
        <w:tc>
          <w:tcPr>
            <w:tcW w:w="1214" w:type="dxa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4AD1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(n=136)</w:t>
            </w:r>
          </w:p>
        </w:tc>
        <w:tc>
          <w:tcPr>
            <w:tcW w:w="642" w:type="dxa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FF2E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2" w:right="102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5D18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100" w:firstLine="13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(n=1096)</w:t>
            </w:r>
          </w:p>
        </w:tc>
        <w:tc>
          <w:tcPr>
            <w:tcW w:w="1214" w:type="dxa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C3BA4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(n=39)</w:t>
            </w:r>
          </w:p>
        </w:tc>
        <w:tc>
          <w:tcPr>
            <w:tcW w:w="706" w:type="dxa"/>
            <w:tcBorders>
              <w:top w:val="nil"/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D086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00C1DE2C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4533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Age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(year)</w:t>
            </w:r>
          </w:p>
        </w:tc>
        <w:tc>
          <w:tcPr>
            <w:tcW w:w="1214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A615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67 (63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72)</w:t>
            </w:r>
          </w:p>
        </w:tc>
        <w:tc>
          <w:tcPr>
            <w:tcW w:w="1214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43A9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71 (67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76.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3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)</w:t>
            </w:r>
          </w:p>
        </w:tc>
        <w:tc>
          <w:tcPr>
            <w:tcW w:w="642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793D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027D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67 (63-72)</w:t>
            </w:r>
          </w:p>
        </w:tc>
        <w:tc>
          <w:tcPr>
            <w:tcW w:w="1214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4D6B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75 (71.5-78)</w:t>
            </w:r>
          </w:p>
        </w:tc>
        <w:tc>
          <w:tcPr>
            <w:tcW w:w="706" w:type="dxa"/>
            <w:tcBorders>
              <w:top w:val="single" w:sz="8" w:space="0" w:color="000000" w:themeColor="text1"/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F11F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16147882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4E77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BMI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(kg/m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  <w:vertAlign w:val="superscript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E1BEB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25 (21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29)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F489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26 (23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28)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FB41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0.169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C842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25 (21-29)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77BC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26 (23-29)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45B6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0.284</w:t>
            </w:r>
          </w:p>
        </w:tc>
      </w:tr>
      <w:tr w:rsidR="00686AA9" w14:paraId="6BA0362D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FDC2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Smoke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CD41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0C0E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6571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0.899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88F2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9D8E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25BF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0.272</w:t>
            </w:r>
          </w:p>
        </w:tc>
      </w:tr>
      <w:tr w:rsidR="00686AA9" w14:paraId="0FC75754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B55C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7AA9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608 (53.6%)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8F65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82 (7.2%)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049F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17B9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663 (58.4%)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E3B6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27 (2.4%)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A7E9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0864F027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DE5A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Yes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038C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391 (34.4%)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0261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54 (4.8%)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2A98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EAA6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433 (38.1%)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D50F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12 (1.1%)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8229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74F3858D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DB91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Alcohol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2BF0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6A22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726E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0.305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D48D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0F5F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7E61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0.690</w:t>
            </w:r>
          </w:p>
        </w:tc>
      </w:tr>
      <w:tr w:rsidR="00686AA9" w14:paraId="708C29DC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77A1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2C42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774 (68.2%)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BEE2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100 (8.8%)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CFE4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4B49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845 (74.4%)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14F9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29 (2.6%)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8017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6069371F" w14:textId="77777777" w:rsidTr="00B24FD0">
        <w:trPr>
          <w:cantSplit/>
          <w:trHeight w:hRule="exact" w:val="283"/>
        </w:trPr>
        <w:tc>
          <w:tcPr>
            <w:tcW w:w="141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EC6A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Yes</w:t>
            </w:r>
          </w:p>
        </w:tc>
        <w:tc>
          <w:tcPr>
            <w:tcW w:w="59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78D2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F93A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225 (19.8%)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0FA4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36 (3.2%)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EA35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C9B1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251 (22.1%)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5B4F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 (0.9%)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B4C4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735AD3D6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4947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AUR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0DB9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536C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4358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0.115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775A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A800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E9B5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0.249</w:t>
            </w:r>
          </w:p>
        </w:tc>
      </w:tr>
      <w:tr w:rsidR="00686AA9" w14:paraId="3202798D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DBA8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94AD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820 (72.2%)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A1CA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104 (9.2%)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A5C7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9BEE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895 (78.9%)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DB24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29 (2.6%)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D527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73F231F1" w14:textId="77777777" w:rsidTr="00B24FD0">
        <w:trPr>
          <w:cantSplit/>
          <w:trHeight w:hRule="exact" w:val="283"/>
        </w:trPr>
        <w:tc>
          <w:tcPr>
            <w:tcW w:w="141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DDE8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Yes</w:t>
            </w:r>
          </w:p>
        </w:tc>
        <w:tc>
          <w:tcPr>
            <w:tcW w:w="59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EC5B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50F0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179 (15.8%)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E1C7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32 (2.8%)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6DF6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5CBB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201 (17.7%)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4D5A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 (0.9%)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5BEB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36C17B78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2E4F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Diabetes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769E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6419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E4D8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1764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294A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C7F0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7B0F862B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A7B3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5D7E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948 (83.5%)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89A7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119 (10.5%)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B00D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B9C0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1037 (91.4%)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CCE2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30 (2.6%)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D3DF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33400EAE" w14:textId="77777777" w:rsidTr="00B24FD0">
        <w:trPr>
          <w:cantSplit/>
          <w:trHeight w:hRule="exact" w:val="283"/>
        </w:trPr>
        <w:tc>
          <w:tcPr>
            <w:tcW w:w="141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B247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Yes</w:t>
            </w:r>
          </w:p>
        </w:tc>
        <w:tc>
          <w:tcPr>
            <w:tcW w:w="59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2EB6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CD5A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51 (4.5%)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C892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17 (1.5%)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7A80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66B0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59 (5.2%)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6202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 (0.8%)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C3BD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172522EF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FFAC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Bladder stone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5A99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90B1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BFC8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0.388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47CB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1945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4538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0.194</w:t>
            </w:r>
          </w:p>
        </w:tc>
      </w:tr>
      <w:tr w:rsidR="00686AA9" w14:paraId="437417EB" w14:textId="77777777" w:rsidTr="00B24FD0">
        <w:trPr>
          <w:cantSplit/>
          <w:trHeight w:hRule="exact" w:val="283"/>
        </w:trPr>
        <w:tc>
          <w:tcPr>
            <w:tcW w:w="141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9E9D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</w:p>
        </w:tc>
        <w:tc>
          <w:tcPr>
            <w:tcW w:w="59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CADB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1A37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153 (13.5%)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9FA5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17 (1.5%)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5556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98DF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929 (81.9%)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7C56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36 (3.2%)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D9CC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5314B6A6" w14:textId="77777777" w:rsidTr="00B24FD0">
        <w:trPr>
          <w:cantSplit/>
          <w:trHeight w:hRule="exact" w:val="283"/>
        </w:trPr>
        <w:tc>
          <w:tcPr>
            <w:tcW w:w="141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670D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Yes</w:t>
            </w:r>
          </w:p>
        </w:tc>
        <w:tc>
          <w:tcPr>
            <w:tcW w:w="59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45D4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B067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846 (74.5%)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4F54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119 (10.5%)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3698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4691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167 (14.7%)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0536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 (0.3%)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B504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469FCDE6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FD0E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IPSS score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D01A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22 (1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8-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26)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5738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24 (21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27)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DF8A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90D1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22 (19-26)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8E15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22 (18-25.5)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964E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0.496</w:t>
            </w:r>
          </w:p>
        </w:tc>
      </w:tr>
      <w:tr w:rsidR="00686AA9" w14:paraId="347DA14C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AD94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Maximum urinary flow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(ml/s)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F5CA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7.6 (4.6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10.4)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1577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6.75 (3.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4-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9.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6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64FC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0.089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0027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7.5 (4.5-10.4)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BD31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5.9 (3.2-7.1)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E123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0.003</w:t>
            </w:r>
          </w:p>
        </w:tc>
      </w:tr>
      <w:tr w:rsidR="00686AA9" w14:paraId="770E70FB" w14:textId="77777777" w:rsidTr="00B24FD0">
        <w:trPr>
          <w:cantSplit/>
          <w:trHeight w:hRule="exact" w:val="317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1A7D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Prostate volume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(ml)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1BF8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66 (39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93)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D434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89 (77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101.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3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B059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1281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70 (42-93.3)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B34A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92 (82.5-103.5)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0872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26DA762C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150C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IPP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(cm)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3FAD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1.6 (1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2.1)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A03B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1.9 (1.2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2.3)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C3D4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8559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1.6 (1-2.1)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8588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2.2 (1.5-2.5)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9D2D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2F16F4DC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4375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PRV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(ml)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B2D9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57 (34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82)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1BE4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60 (35.5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80.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3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E306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0.653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4454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57 (33-81)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358F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89 (65.5-111.5)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7D15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548E9E11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C783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PSA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(ng/ml)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D673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 (4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13)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EA05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 (6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13)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B371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0.196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DAB2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8.5 (4-13)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BAE5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 (5.5-13)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B274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0.685</w:t>
            </w:r>
          </w:p>
        </w:tc>
      </w:tr>
      <w:tr w:rsidR="00686AA9" w14:paraId="3B795AB4" w14:textId="77777777" w:rsidTr="00B24FD0">
        <w:trPr>
          <w:cantSplit/>
          <w:trHeight w:hRule="exact" w:val="364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2D2C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NLR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C3B7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2.26 (0.9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3-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3.55)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2EA2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2.8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9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 xml:space="preserve"> (1.84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3.94)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E89E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E312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2.34 (1-3.6)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14A5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2.46 (1.3-3.4)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EA26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0.752</w:t>
            </w:r>
          </w:p>
        </w:tc>
      </w:tr>
      <w:tr w:rsidR="00686AA9" w14:paraId="3773E353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98CF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Urinary WBC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(n)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10CC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34 (20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57)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451E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49 (2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8-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69)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832A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B77D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37 (20-58)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28BF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42 (26-65)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14AE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0.084</w:t>
            </w:r>
          </w:p>
        </w:tc>
      </w:tr>
      <w:tr w:rsidR="00686AA9" w14:paraId="566A3F27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4CBB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Surgical approach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7AF7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2C0B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91D6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AC7B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CD7F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66E8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0.184</w:t>
            </w:r>
          </w:p>
        </w:tc>
      </w:tr>
      <w:tr w:rsidR="00686AA9" w14:paraId="6DD5E454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5916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SimSun" w:hAnsi="Times New Roman" w:cs="Times New Roman"/>
                <w:color w:val="000000"/>
                <w:sz w:val="13"/>
                <w:szCs w:val="13"/>
                <w:highlight w:val="red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TURP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8459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428 (37.7%)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32AB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38 (3.3%)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9AAE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E6D1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454 (40%)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D108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12 (1.1%)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01C2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62FFA368" w14:textId="77777777" w:rsidTr="00B24FD0">
        <w:trPr>
          <w:cantSplit/>
          <w:trHeight w:hRule="exact" w:val="283"/>
        </w:trPr>
        <w:tc>
          <w:tcPr>
            <w:tcW w:w="1415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55FA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SimSun" w:hAnsi="Times New Roman" w:cs="Times New Roman"/>
                <w:color w:val="000000"/>
                <w:sz w:val="13"/>
                <w:szCs w:val="13"/>
                <w:highlight w:val="red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TUPE</w:t>
            </w:r>
          </w:p>
        </w:tc>
        <w:tc>
          <w:tcPr>
            <w:tcW w:w="59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279B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  <w:highlight w:val="red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4D76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571 (50.3%)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81D1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98 (8.6%)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052F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BD1A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642 (56.6%)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7D50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27 (2.4%)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45F1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3976662A" w14:textId="77777777" w:rsidTr="00B24FD0">
        <w:trPr>
          <w:cantSplit/>
          <w:trHeight w:hRule="exact" w:val="502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CA84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Operation time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(min)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0309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100 (57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152)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4DC4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147.5 (92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215.5)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4992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4D1C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102 (59-156)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079E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152 (102-218)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0D4F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3C3F23F6" w14:textId="77777777" w:rsidTr="00B24FD0">
        <w:trPr>
          <w:cantSplit/>
          <w:trHeight w:hRule="exact" w:val="307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A24B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Tissue weight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(g)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F309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36 (20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52)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7B57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48 (40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5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5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A9C2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58E4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37 (21-52)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F711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49 (44-56)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3382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</w:tr>
      <w:tr w:rsidR="00686AA9" w14:paraId="0F1F708C" w14:textId="77777777" w:rsidTr="00B24FD0">
        <w:trPr>
          <w:cantSplit/>
          <w:trHeight w:hRule="exact" w:val="492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379B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Tissue clearance rate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2707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0.5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4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 xml:space="preserve"> (0.51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0.57)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1B4D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0.54 (0.50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0.58)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4532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0.927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618D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0.5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4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 xml:space="preserve"> (0.51-0.57)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2DF1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0.553(0.51-0.5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9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66FE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0.256</w:t>
            </w:r>
          </w:p>
        </w:tc>
      </w:tr>
      <w:tr w:rsidR="00686AA9" w14:paraId="2C5E0010" w14:textId="77777777" w:rsidTr="00B24FD0">
        <w:trPr>
          <w:cantSplit/>
          <w:trHeight w:hRule="exact" w:val="364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D61D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Intraoperative blood loss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(ml)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FF4D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80 (50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110)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08D4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90 (60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120)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7FCD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0.039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A774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80 (50-120)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DBB3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100 (70-140)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4715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0.022</w:t>
            </w:r>
          </w:p>
        </w:tc>
      </w:tr>
      <w:tr w:rsidR="00686AA9" w14:paraId="20722540" w14:textId="77777777" w:rsidTr="00B24FD0">
        <w:trPr>
          <w:cantSplit/>
          <w:trHeight w:hRule="exact" w:val="340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5224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Inwelling Cather time</w:t>
            </w:r>
            <w:r>
              <w:rPr>
                <w:rFonts w:ascii="Times New Roman" w:eastAsia="SimSun" w:hAnsi="Times New Roman" w:cs="Times New Roman" w:hint="eastAsia"/>
                <w:color w:val="000000"/>
                <w:sz w:val="13"/>
                <w:szCs w:val="13"/>
              </w:rPr>
              <w:t>(h)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0EE0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46 (34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61)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8ACD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49.5 (38.</w:t>
            </w: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8-</w:t>
            </w: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62)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C226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0.106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FAE6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46 (35-61)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2134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47 (37-67.5)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AB30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0.238</w:t>
            </w:r>
          </w:p>
        </w:tc>
      </w:tr>
      <w:tr w:rsidR="00686AA9" w14:paraId="026D2123" w14:textId="77777777" w:rsidTr="00B24FD0">
        <w:trPr>
          <w:cantSplit/>
          <w:trHeight w:hRule="exact" w:val="318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BD3B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Histological prostatitis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576D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DA0E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3771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&lt; 0.001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D9DA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4FA4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1AED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0.151</w:t>
            </w:r>
          </w:p>
        </w:tc>
      </w:tr>
      <w:tr w:rsidR="00686AA9" w14:paraId="014A345E" w14:textId="77777777" w:rsidTr="00B24FD0">
        <w:trPr>
          <w:cantSplit/>
          <w:trHeight w:hRule="exact" w:val="283"/>
        </w:trPr>
        <w:tc>
          <w:tcPr>
            <w:tcW w:w="200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CE39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No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3708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741 (65.3%)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0814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73 (6.4%)</w:t>
            </w:r>
          </w:p>
        </w:tc>
        <w:tc>
          <w:tcPr>
            <w:tcW w:w="6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D186D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EE2F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790 (69.6%)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50D1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24 (2.1%)</w:t>
            </w:r>
          </w:p>
        </w:tc>
        <w:tc>
          <w:tcPr>
            <w:tcW w:w="706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5228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2B357D21" w14:textId="77777777" w:rsidTr="00B24FD0">
        <w:trPr>
          <w:cantSplit/>
          <w:trHeight w:hRule="exact" w:val="283"/>
        </w:trPr>
        <w:tc>
          <w:tcPr>
            <w:tcW w:w="1415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7AAC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3"/>
                <w:szCs w:val="13"/>
              </w:rPr>
              <w:t>Yes</w:t>
            </w:r>
          </w:p>
        </w:tc>
        <w:tc>
          <w:tcPr>
            <w:tcW w:w="594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EF69B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7532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258 (22.7%)</w:t>
            </w:r>
          </w:p>
        </w:tc>
        <w:tc>
          <w:tcPr>
            <w:tcW w:w="1214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DF42B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63 (5.6%)</w:t>
            </w:r>
          </w:p>
        </w:tc>
        <w:tc>
          <w:tcPr>
            <w:tcW w:w="642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CF48E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ECAB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306 (27.0%)</w:t>
            </w:r>
          </w:p>
        </w:tc>
        <w:tc>
          <w:tcPr>
            <w:tcW w:w="1214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4CF1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15 (1.3%)</w:t>
            </w:r>
          </w:p>
        </w:tc>
        <w:tc>
          <w:tcPr>
            <w:tcW w:w="706" w:type="dxa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966B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61F740D5" w14:textId="77777777" w:rsidTr="00B24FD0">
        <w:trPr>
          <w:trHeight w:hRule="exact" w:val="340"/>
        </w:trPr>
        <w:tc>
          <w:tcPr>
            <w:tcW w:w="2009" w:type="dxa"/>
            <w:gridSpan w:val="2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E12E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Experience of physician</w:t>
            </w:r>
          </w:p>
        </w:tc>
        <w:tc>
          <w:tcPr>
            <w:tcW w:w="1214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7554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F2ADA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642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BF7E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0.005</w:t>
            </w:r>
          </w:p>
        </w:tc>
        <w:tc>
          <w:tcPr>
            <w:tcW w:w="1214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1A1B3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5088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706" w:type="dxa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4D4DF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0.002</w:t>
            </w:r>
          </w:p>
        </w:tc>
      </w:tr>
      <w:tr w:rsidR="00686AA9" w14:paraId="3AFD7929" w14:textId="77777777" w:rsidTr="00B24FD0">
        <w:trPr>
          <w:trHeight w:hRule="exact" w:val="340"/>
        </w:trPr>
        <w:tc>
          <w:tcPr>
            <w:tcW w:w="2009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F12B4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Competent</w:t>
            </w:r>
          </w:p>
        </w:tc>
        <w:tc>
          <w:tcPr>
            <w:tcW w:w="12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D6FB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234 (20.6%)</w:t>
            </w:r>
          </w:p>
        </w:tc>
        <w:tc>
          <w:tcPr>
            <w:tcW w:w="12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4722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47 (4.1%)</w:t>
            </w:r>
          </w:p>
        </w:tc>
        <w:tc>
          <w:tcPr>
            <w:tcW w:w="6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C7A3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887D6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263 (23.2%)</w:t>
            </w:r>
          </w:p>
        </w:tc>
        <w:tc>
          <w:tcPr>
            <w:tcW w:w="12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FF502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18 (1.6%)</w:t>
            </w:r>
          </w:p>
        </w:tc>
        <w:tc>
          <w:tcPr>
            <w:tcW w:w="70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7268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686AA9" w14:paraId="3C544710" w14:textId="77777777" w:rsidTr="00B24FD0">
        <w:trPr>
          <w:trHeight w:hRule="exact" w:val="340"/>
        </w:trPr>
        <w:tc>
          <w:tcPr>
            <w:tcW w:w="2009" w:type="dxa"/>
            <w:gridSpan w:val="2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DE041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right="100" w:firstLineChars="200" w:firstLine="26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lastRenderedPageBreak/>
              <w:t>Proficient</w:t>
            </w:r>
          </w:p>
        </w:tc>
        <w:tc>
          <w:tcPr>
            <w:tcW w:w="1214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0E697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765 (67.4%)</w:t>
            </w:r>
          </w:p>
        </w:tc>
        <w:tc>
          <w:tcPr>
            <w:tcW w:w="1214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B2BE9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89 (7.8%)</w:t>
            </w:r>
          </w:p>
        </w:tc>
        <w:tc>
          <w:tcPr>
            <w:tcW w:w="642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069A0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1214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1131C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833 (73.4%)</w:t>
            </w:r>
          </w:p>
        </w:tc>
        <w:tc>
          <w:tcPr>
            <w:tcW w:w="1214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72045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  <w:t>21 (1.9%)</w:t>
            </w:r>
          </w:p>
        </w:tc>
        <w:tc>
          <w:tcPr>
            <w:tcW w:w="706" w:type="dxa"/>
            <w:tcBorders>
              <w:bottom w:val="single" w:sz="8" w:space="0" w:color="000000" w:themeColor="text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DBDB8" w14:textId="77777777" w:rsidR="00686AA9" w:rsidRDefault="00686AA9" w:rsidP="00B24FD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40" w:lineRule="exact"/>
              <w:ind w:left="100" w:right="100"/>
              <w:rPr>
                <w:rFonts w:ascii="Times New Roman" w:eastAsia="Arial" w:hAnsi="Times New Roman" w:cs="Times New Roman"/>
                <w:color w:val="000000"/>
                <w:sz w:val="13"/>
                <w:szCs w:val="13"/>
              </w:rPr>
            </w:pPr>
          </w:p>
        </w:tc>
      </w:tr>
    </w:tbl>
    <w:p w14:paraId="0836F72D" w14:textId="77777777" w:rsidR="00686AA9" w:rsidRDefault="00686AA9" w:rsidP="00686AA9">
      <w:r>
        <w:rPr>
          <w:rFonts w:ascii="Times New Roman" w:hAnsi="Times New Roman" w:cs="Times New Roman"/>
          <w:b/>
          <w:bCs/>
          <w:i/>
          <w:iCs/>
          <w:sz w:val="15"/>
          <w:szCs w:val="15"/>
        </w:rPr>
        <w:t>Abbreviation</w:t>
      </w:r>
      <w:r>
        <w:rPr>
          <w:rFonts w:ascii="Times New Roman" w:hAnsi="Times New Roman" w:cs="Times New Roman"/>
          <w:sz w:val="15"/>
          <w:szCs w:val="15"/>
        </w:rPr>
        <w:t xml:space="preserve"> BMI,body mass index; AUR,acute urinary retention; IPSS,international prostate symptom score; IPP,intravesical prostatic protrusion; PRV,postvoid residual volume; PSA, prostate-specific antigen; NLR,neutrophil to lymphocyte ratio; WBC,white blood cell count.Categorical variables are presented as n%; continuous variables are presented as median (IQR).</w:t>
      </w:r>
    </w:p>
    <w:p w14:paraId="3FB51BF7" w14:textId="77777777" w:rsidR="00686AA9" w:rsidRDefault="00686AA9" w:rsidP="00686AA9"/>
    <w:p w14:paraId="0F8DBBDD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AA9"/>
    <w:rsid w:val="00014DE7"/>
    <w:rsid w:val="00411924"/>
    <w:rsid w:val="00611A5F"/>
    <w:rsid w:val="006532E8"/>
    <w:rsid w:val="00686AA9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A86E2"/>
  <w15:chartTrackingRefBased/>
  <w15:docId w15:val="{6A2A56E3-A59E-4A0A-BA7C-84F6A66B3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AA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6AA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AA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6AA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6AA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AA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AA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AA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AA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AA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6A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A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6A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6A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A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A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A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A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A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6AA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6A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6AA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6A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6AA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6A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6AA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6A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6AA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6A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6A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2435</Characters>
  <Application>Microsoft Office Word</Application>
  <DocSecurity>0</DocSecurity>
  <Lines>20</Lines>
  <Paragraphs>5</Paragraphs>
  <ScaleCrop>false</ScaleCrop>
  <Company>Springer Nature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2025-05-08T10:13:00Z</dcterms:created>
  <dcterms:modified xsi:type="dcterms:W3CDTF">2025-05-08T10:15:00Z</dcterms:modified>
</cp:coreProperties>
</file>