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63A76" w14:textId="77777777" w:rsidR="002532DB" w:rsidRPr="002959BB" w:rsidRDefault="002532DB" w:rsidP="002532DB">
      <w:pPr>
        <w:pStyle w:val="Heading1"/>
        <w:rPr>
          <w:lang w:val="en-GB"/>
        </w:rPr>
      </w:pPr>
      <w:r w:rsidRPr="002959BB">
        <w:rPr>
          <w:lang w:val="en-GB"/>
        </w:rPr>
        <w:t>Appendix 1</w:t>
      </w:r>
    </w:p>
    <w:p w14:paraId="5EBDAE7C" w14:textId="77777777" w:rsidR="002532DB" w:rsidRPr="002959BB" w:rsidRDefault="002532DB" w:rsidP="002532DB">
      <w:pPr>
        <w:pStyle w:val="Caption"/>
        <w:keepNext/>
        <w:snapToGrid w:val="0"/>
        <w:spacing w:after="0"/>
        <w:jc w:val="both"/>
        <w:rPr>
          <w:rFonts w:ascii="Times New Roman" w:hAnsi="Times New Roman" w:cs="Times New Roman"/>
          <w:b/>
          <w:i w:val="0"/>
          <w:color w:val="auto"/>
          <w:sz w:val="20"/>
          <w:szCs w:val="20"/>
        </w:rPr>
      </w:pPr>
      <w:r w:rsidRPr="002959BB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 xml:space="preserve">Table 4: </w:t>
      </w:r>
      <w:r w:rsidRPr="002959BB">
        <w:rPr>
          <w:rFonts w:ascii="Times New Roman" w:hAnsi="Times New Roman" w:cs="Times New Roman"/>
          <w:i w:val="0"/>
          <w:color w:val="auto"/>
          <w:sz w:val="20"/>
          <w:szCs w:val="20"/>
        </w:rPr>
        <w:t>Key findings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800"/>
        <w:gridCol w:w="1334"/>
        <w:gridCol w:w="1150"/>
        <w:gridCol w:w="1708"/>
        <w:gridCol w:w="1572"/>
        <w:gridCol w:w="1413"/>
      </w:tblGrid>
      <w:tr w:rsidR="002532DB" w:rsidRPr="002959BB" w14:paraId="518BC2E2" w14:textId="77777777" w:rsidTr="00B8399C"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DBC14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Author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92D91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Year</w:t>
            </w:r>
          </w:p>
        </w:tc>
        <w:tc>
          <w:tcPr>
            <w:tcW w:w="76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A05EA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Title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5C88E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Country</w:t>
            </w:r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FC19E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Architecture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795CB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Objectives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E60CF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b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b/>
                <w:color w:val="auto"/>
                <w:sz w:val="20"/>
              </w:rPr>
              <w:t>Initiatives</w:t>
            </w:r>
          </w:p>
        </w:tc>
      </w:tr>
      <w:tr w:rsidR="002532DB" w:rsidRPr="002959BB" w14:paraId="432E4C22" w14:textId="77777777" w:rsidTr="00B8399C">
        <w:tc>
          <w:tcPr>
            <w:tcW w:w="556" w:type="pct"/>
            <w:tcBorders>
              <w:top w:val="single" w:sz="4" w:space="0" w:color="auto"/>
            </w:tcBorders>
            <w:hideMark/>
          </w:tcPr>
          <w:p w14:paraId="79C0348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Aerts and Bogdan-Martin</w:t>
            </w:r>
          </w:p>
        </w:tc>
        <w:tc>
          <w:tcPr>
            <w:tcW w:w="427" w:type="pct"/>
            <w:tcBorders>
              <w:top w:val="single" w:sz="4" w:space="0" w:color="auto"/>
            </w:tcBorders>
            <w:hideMark/>
          </w:tcPr>
          <w:p w14:paraId="5DAD57B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(2021)</w:t>
            </w:r>
          </w:p>
        </w:tc>
        <w:tc>
          <w:tcPr>
            <w:tcW w:w="761" w:type="pct"/>
            <w:tcBorders>
              <w:top w:val="single" w:sz="4" w:space="0" w:color="auto"/>
            </w:tcBorders>
            <w:hideMark/>
          </w:tcPr>
          <w:p w14:paraId="5E0A2A5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Digital Health Technologies and AI in LMICs</w:t>
            </w:r>
          </w:p>
        </w:tc>
        <w:tc>
          <w:tcPr>
            <w:tcW w:w="604" w:type="pct"/>
            <w:tcBorders>
              <w:top w:val="single" w:sz="4" w:space="0" w:color="auto"/>
            </w:tcBorders>
            <w:hideMark/>
          </w:tcPr>
          <w:p w14:paraId="4707544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Various</w:t>
            </w:r>
          </w:p>
        </w:tc>
        <w:tc>
          <w:tcPr>
            <w:tcW w:w="961" w:type="pct"/>
            <w:tcBorders>
              <w:top w:val="single" w:sz="4" w:space="0" w:color="auto"/>
            </w:tcBorders>
            <w:hideMark/>
          </w:tcPr>
          <w:p w14:paraId="7F38E74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Importance of digitalization and AI in healthcare</w:t>
            </w:r>
          </w:p>
        </w:tc>
        <w:tc>
          <w:tcPr>
            <w:tcW w:w="888" w:type="pct"/>
            <w:tcBorders>
              <w:top w:val="single" w:sz="4" w:space="0" w:color="auto"/>
            </w:tcBorders>
            <w:hideMark/>
          </w:tcPr>
          <w:p w14:paraId="450CA30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Creation of comprehensive national plans for digital health</w:t>
            </w:r>
          </w:p>
        </w:tc>
        <w:tc>
          <w:tcPr>
            <w:tcW w:w="803" w:type="pct"/>
            <w:tcBorders>
              <w:top w:val="single" w:sz="4" w:space="0" w:color="auto"/>
            </w:tcBorders>
            <w:hideMark/>
          </w:tcPr>
          <w:p w14:paraId="10D7D5B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Building rules, basic facilities, technological integration and teamwork</w:t>
            </w:r>
          </w:p>
        </w:tc>
      </w:tr>
      <w:tr w:rsidR="002532DB" w:rsidRPr="002959BB" w14:paraId="41B728EE" w14:textId="77777777" w:rsidTr="00B8399C">
        <w:tc>
          <w:tcPr>
            <w:tcW w:w="556" w:type="pct"/>
            <w:hideMark/>
          </w:tcPr>
          <w:p w14:paraId="622B83D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Alami et al.</w:t>
            </w:r>
          </w:p>
        </w:tc>
        <w:tc>
          <w:tcPr>
            <w:tcW w:w="427" w:type="pct"/>
            <w:hideMark/>
          </w:tcPr>
          <w:p w14:paraId="3A6E115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2B9B497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 in Global Health Disparities in LMICs</w:t>
            </w:r>
          </w:p>
        </w:tc>
        <w:tc>
          <w:tcPr>
            <w:tcW w:w="604" w:type="pct"/>
            <w:hideMark/>
          </w:tcPr>
          <w:p w14:paraId="7F5D0E9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Various</w:t>
            </w:r>
          </w:p>
        </w:tc>
        <w:tc>
          <w:tcPr>
            <w:tcW w:w="961" w:type="pct"/>
            <w:hideMark/>
          </w:tcPr>
          <w:p w14:paraId="300502C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Potential benefits and obstacles of AI in LMICs</w:t>
            </w:r>
          </w:p>
        </w:tc>
        <w:tc>
          <w:tcPr>
            <w:tcW w:w="888" w:type="pct"/>
            <w:hideMark/>
          </w:tcPr>
          <w:p w14:paraId="4B48835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Enhancing healthcare accessibility and disease forecasting</w:t>
            </w:r>
          </w:p>
        </w:tc>
        <w:tc>
          <w:tcPr>
            <w:tcW w:w="803" w:type="pct"/>
            <w:hideMark/>
          </w:tcPr>
          <w:p w14:paraId="37E4059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Addressing data biases, governance and quality assurance in AI</w:t>
            </w:r>
          </w:p>
        </w:tc>
      </w:tr>
      <w:tr w:rsidR="002532DB" w:rsidRPr="002959BB" w14:paraId="2423857A" w14:textId="77777777" w:rsidTr="00B8399C">
        <w:tc>
          <w:tcPr>
            <w:tcW w:w="556" w:type="pct"/>
            <w:hideMark/>
          </w:tcPr>
          <w:p w14:paraId="2AA9F95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Car et al.</w:t>
            </w:r>
          </w:p>
        </w:tc>
        <w:tc>
          <w:tcPr>
            <w:tcW w:w="427" w:type="pct"/>
            <w:hideMark/>
          </w:tcPr>
          <w:p w14:paraId="55CF785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(2019).</w:t>
            </w:r>
          </w:p>
        </w:tc>
        <w:tc>
          <w:tcPr>
            <w:tcW w:w="761" w:type="pct"/>
            <w:hideMark/>
          </w:tcPr>
          <w:p w14:paraId="134967F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Big Data and AI in Healthcare</w:t>
            </w:r>
          </w:p>
        </w:tc>
        <w:tc>
          <w:tcPr>
            <w:tcW w:w="604" w:type="pct"/>
            <w:hideMark/>
          </w:tcPr>
          <w:p w14:paraId="02275DC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Various</w:t>
            </w:r>
          </w:p>
        </w:tc>
        <w:tc>
          <w:tcPr>
            <w:tcW w:w="961" w:type="pct"/>
            <w:hideMark/>
          </w:tcPr>
          <w:p w14:paraId="3B467C3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Cautionary perspective on AI in healthcare</w:t>
            </w:r>
          </w:p>
        </w:tc>
        <w:tc>
          <w:tcPr>
            <w:tcW w:w="888" w:type="pct"/>
            <w:hideMark/>
          </w:tcPr>
          <w:p w14:paraId="1A17C4F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Highlighting ethical concerns and data sharing issues</w:t>
            </w:r>
          </w:p>
        </w:tc>
        <w:tc>
          <w:tcPr>
            <w:tcW w:w="803" w:type="pct"/>
            <w:hideMark/>
          </w:tcPr>
          <w:p w14:paraId="1CEBFBB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Emphasis on strong ethical rules and evidence-based AI applications</w:t>
            </w:r>
          </w:p>
        </w:tc>
      </w:tr>
      <w:tr w:rsidR="002532DB" w:rsidRPr="002959BB" w14:paraId="74C4A46C" w14:textId="77777777" w:rsidTr="00B8399C">
        <w:tc>
          <w:tcPr>
            <w:tcW w:w="556" w:type="pct"/>
            <w:hideMark/>
          </w:tcPr>
          <w:p w14:paraId="01C45A7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Fatima et al.</w:t>
            </w:r>
          </w:p>
        </w:tc>
        <w:tc>
          <w:tcPr>
            <w:tcW w:w="427" w:type="pct"/>
            <w:hideMark/>
          </w:tcPr>
          <w:p w14:paraId="64CE283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53EABD2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National Strategic Plans and Governance in AI</w:t>
            </w:r>
          </w:p>
        </w:tc>
        <w:tc>
          <w:tcPr>
            <w:tcW w:w="604" w:type="pct"/>
            <w:hideMark/>
          </w:tcPr>
          <w:p w14:paraId="6F67377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Various</w:t>
            </w:r>
          </w:p>
        </w:tc>
        <w:tc>
          <w:tcPr>
            <w:tcW w:w="961" w:type="pct"/>
            <w:hideMark/>
          </w:tcPr>
          <w:p w14:paraId="65C8AAB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Opportunities in AI for Public Sector Modernization</w:t>
            </w:r>
          </w:p>
        </w:tc>
        <w:tc>
          <w:tcPr>
            <w:tcW w:w="888" w:type="pct"/>
            <w:hideMark/>
          </w:tcPr>
          <w:p w14:paraId="5E496B4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Emphasizing governance, responsible data management</w:t>
            </w:r>
          </w:p>
        </w:tc>
        <w:tc>
          <w:tcPr>
            <w:tcW w:w="803" w:type="pct"/>
            <w:hideMark/>
          </w:tcPr>
          <w:p w14:paraId="41A5128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Advocating for national investments in AI capacity development</w:t>
            </w:r>
          </w:p>
        </w:tc>
      </w:tr>
      <w:tr w:rsidR="002532DB" w:rsidRPr="002959BB" w14:paraId="4BF865BC" w14:textId="77777777" w:rsidTr="00B8399C">
        <w:tc>
          <w:tcPr>
            <w:tcW w:w="556" w:type="pct"/>
            <w:hideMark/>
          </w:tcPr>
          <w:p w14:paraId="36E4CC3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Fosso</w:t>
            </w:r>
            <w:r>
              <w:rPr>
                <w:rFonts w:ascii="Times New Roman" w:hAnsi="Times New Roman"/>
                <w:color w:val="auto"/>
                <w:sz w:val="20"/>
              </w:rPr>
              <w:t xml:space="preserve"> </w:t>
            </w:r>
            <w:r w:rsidRPr="002959BB">
              <w:rPr>
                <w:rFonts w:ascii="Times New Roman" w:hAnsi="Times New Roman"/>
                <w:color w:val="auto"/>
                <w:sz w:val="20"/>
              </w:rPr>
              <w:t>and Queiroz</w:t>
            </w:r>
          </w:p>
        </w:tc>
        <w:tc>
          <w:tcPr>
            <w:tcW w:w="427" w:type="pct"/>
            <w:hideMark/>
          </w:tcPr>
          <w:p w14:paraId="027AC23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(2023)</w:t>
            </w:r>
          </w:p>
        </w:tc>
        <w:tc>
          <w:tcPr>
            <w:tcW w:w="761" w:type="pct"/>
            <w:hideMark/>
          </w:tcPr>
          <w:p w14:paraId="3A7A150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Bibliometric Analysis of AI in Digital Health</w:t>
            </w:r>
          </w:p>
        </w:tc>
        <w:tc>
          <w:tcPr>
            <w:tcW w:w="604" w:type="pct"/>
            <w:hideMark/>
          </w:tcPr>
          <w:p w14:paraId="7885348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Various</w:t>
            </w:r>
          </w:p>
        </w:tc>
        <w:tc>
          <w:tcPr>
            <w:tcW w:w="961" w:type="pct"/>
            <w:hideMark/>
          </w:tcPr>
          <w:p w14:paraId="293C725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Focus on responsible AI and ethical considerations</w:t>
            </w:r>
          </w:p>
        </w:tc>
        <w:tc>
          <w:tcPr>
            <w:tcW w:w="888" w:type="pct"/>
            <w:hideMark/>
          </w:tcPr>
          <w:p w14:paraId="0EFA301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Identifying trends, barriers and benefits of AI in health</w:t>
            </w:r>
          </w:p>
        </w:tc>
        <w:tc>
          <w:tcPr>
            <w:tcW w:w="803" w:type="pct"/>
            <w:hideMark/>
          </w:tcPr>
          <w:p w14:paraId="2F14CC8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Providing a framework for practitioners to leverage AI responsibly</w:t>
            </w:r>
          </w:p>
        </w:tc>
      </w:tr>
      <w:tr w:rsidR="002532DB" w:rsidRPr="002959BB" w14:paraId="7AAB4C25" w14:textId="77777777" w:rsidTr="00B8399C">
        <w:tc>
          <w:tcPr>
            <w:tcW w:w="556" w:type="pct"/>
            <w:hideMark/>
          </w:tcPr>
          <w:p w14:paraId="1363CAB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Guo and Li</w:t>
            </w:r>
          </w:p>
        </w:tc>
        <w:tc>
          <w:tcPr>
            <w:tcW w:w="427" w:type="pct"/>
            <w:hideMark/>
          </w:tcPr>
          <w:p w14:paraId="7663C9A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(2018)</w:t>
            </w:r>
          </w:p>
        </w:tc>
        <w:tc>
          <w:tcPr>
            <w:tcW w:w="761" w:type="pct"/>
            <w:hideMark/>
          </w:tcPr>
          <w:p w14:paraId="6D3B23D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AI’s Role in Bridging the Urban–Rural Healthcare Gap</w:t>
            </w:r>
          </w:p>
        </w:tc>
        <w:tc>
          <w:tcPr>
            <w:tcW w:w="604" w:type="pct"/>
            <w:hideMark/>
          </w:tcPr>
          <w:p w14:paraId="10D9EC5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Developing Countries</w:t>
            </w:r>
          </w:p>
        </w:tc>
        <w:tc>
          <w:tcPr>
            <w:tcW w:w="961" w:type="pct"/>
            <w:hideMark/>
          </w:tcPr>
          <w:p w14:paraId="134D3A6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AI’s potential in improving rural healthcare</w:t>
            </w:r>
          </w:p>
        </w:tc>
        <w:tc>
          <w:tcPr>
            <w:tcW w:w="888" w:type="pct"/>
            <w:hideMark/>
          </w:tcPr>
          <w:p w14:paraId="14C61EA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Uplifting healthcare in rural settings through AI</w:t>
            </w:r>
          </w:p>
        </w:tc>
        <w:tc>
          <w:tcPr>
            <w:tcW w:w="803" w:type="pct"/>
            <w:hideMark/>
          </w:tcPr>
          <w:p w14:paraId="0F924D4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Enhancing healthcare services and training healthcare workers</w:t>
            </w:r>
          </w:p>
        </w:tc>
      </w:tr>
      <w:tr w:rsidR="002532DB" w:rsidRPr="002959BB" w14:paraId="219ED918" w14:textId="77777777" w:rsidTr="00B8399C">
        <w:tc>
          <w:tcPr>
            <w:tcW w:w="556" w:type="pct"/>
            <w:hideMark/>
          </w:tcPr>
          <w:p w14:paraId="18951FD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Schwalbe et al.</w:t>
            </w:r>
          </w:p>
        </w:tc>
        <w:tc>
          <w:tcPr>
            <w:tcW w:w="427" w:type="pct"/>
            <w:hideMark/>
          </w:tcPr>
          <w:p w14:paraId="2BF3C42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41B859A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Evolution of AI in Healthcare</w:t>
            </w:r>
          </w:p>
        </w:tc>
        <w:tc>
          <w:tcPr>
            <w:tcW w:w="604" w:type="pct"/>
            <w:hideMark/>
          </w:tcPr>
          <w:p w14:paraId="5854BEA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4621E13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Evolution from rule-based to deep learning models</w:t>
            </w:r>
          </w:p>
        </w:tc>
        <w:tc>
          <w:tcPr>
            <w:tcW w:w="888" w:type="pct"/>
            <w:hideMark/>
          </w:tcPr>
          <w:p w14:paraId="1CCA7DD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Enhancing healthcare prediction, diagnosis and personalized treatment</w:t>
            </w:r>
          </w:p>
        </w:tc>
        <w:tc>
          <w:tcPr>
            <w:tcW w:w="803" w:type="pct"/>
            <w:hideMark/>
          </w:tcPr>
          <w:p w14:paraId="1F4B2A3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Advancing technology to enable AI in medical diagnostics</w:t>
            </w:r>
          </w:p>
        </w:tc>
      </w:tr>
      <w:tr w:rsidR="002532DB" w:rsidRPr="002959BB" w14:paraId="3CE0F790" w14:textId="77777777" w:rsidTr="00B8399C">
        <w:tc>
          <w:tcPr>
            <w:tcW w:w="556" w:type="pct"/>
            <w:hideMark/>
          </w:tcPr>
          <w:p w14:paraId="65FB3D2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Carter et al.</w:t>
            </w:r>
          </w:p>
        </w:tc>
        <w:tc>
          <w:tcPr>
            <w:tcW w:w="427" w:type="pct"/>
            <w:hideMark/>
          </w:tcPr>
          <w:p w14:paraId="72657C9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3A69D05A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 in Medical Imaging</w:t>
            </w:r>
          </w:p>
        </w:tc>
        <w:tc>
          <w:tcPr>
            <w:tcW w:w="604" w:type="pct"/>
            <w:hideMark/>
          </w:tcPr>
          <w:p w14:paraId="086ACD5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045512E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AI’s impact on precise and faster medical imaging</w:t>
            </w:r>
          </w:p>
        </w:tc>
        <w:tc>
          <w:tcPr>
            <w:tcW w:w="888" w:type="pct"/>
            <w:hideMark/>
          </w:tcPr>
          <w:p w14:paraId="4EC2B82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Improving medical diagnoses through AI in imaging</w:t>
            </w:r>
          </w:p>
        </w:tc>
        <w:tc>
          <w:tcPr>
            <w:tcW w:w="803" w:type="pct"/>
            <w:hideMark/>
          </w:tcPr>
          <w:p w14:paraId="1F20802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Implementing AI for enhanced disease identification</w:t>
            </w:r>
          </w:p>
        </w:tc>
      </w:tr>
      <w:tr w:rsidR="002532DB" w:rsidRPr="002959BB" w14:paraId="1F82D462" w14:textId="77777777" w:rsidTr="00B8399C">
        <w:tc>
          <w:tcPr>
            <w:tcW w:w="556" w:type="pct"/>
            <w:hideMark/>
          </w:tcPr>
          <w:p w14:paraId="1D862D4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lastRenderedPageBreak/>
              <w:t>Alanazi et al.</w:t>
            </w:r>
          </w:p>
        </w:tc>
        <w:tc>
          <w:tcPr>
            <w:tcW w:w="427" w:type="pct"/>
            <w:hideMark/>
          </w:tcPr>
          <w:p w14:paraId="3F83A7BA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(2023).</w:t>
            </w:r>
          </w:p>
        </w:tc>
        <w:tc>
          <w:tcPr>
            <w:tcW w:w="761" w:type="pct"/>
            <w:hideMark/>
          </w:tcPr>
          <w:p w14:paraId="38C6677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 in Personalized Medicine</w:t>
            </w:r>
          </w:p>
        </w:tc>
        <w:tc>
          <w:tcPr>
            <w:tcW w:w="604" w:type="pct"/>
            <w:hideMark/>
          </w:tcPr>
          <w:p w14:paraId="2E7CBC8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0258DDD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Customized medicine based on individual patient data</w:t>
            </w:r>
          </w:p>
        </w:tc>
        <w:tc>
          <w:tcPr>
            <w:tcW w:w="888" w:type="pct"/>
            <w:hideMark/>
          </w:tcPr>
          <w:p w14:paraId="264311F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Enhancing patient care and treatment through personalized medicine</w:t>
            </w:r>
          </w:p>
        </w:tc>
        <w:tc>
          <w:tcPr>
            <w:tcW w:w="803" w:type="pct"/>
            <w:hideMark/>
          </w:tcPr>
          <w:p w14:paraId="7615058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Using AI for tailored treatment plans based on patient data</w:t>
            </w:r>
          </w:p>
        </w:tc>
      </w:tr>
      <w:tr w:rsidR="002532DB" w:rsidRPr="002959BB" w14:paraId="343E1DB5" w14:textId="77777777" w:rsidTr="00B8399C">
        <w:tc>
          <w:tcPr>
            <w:tcW w:w="556" w:type="pct"/>
            <w:hideMark/>
          </w:tcPr>
          <w:p w14:paraId="791A654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Singh et al.</w:t>
            </w:r>
          </w:p>
        </w:tc>
        <w:tc>
          <w:tcPr>
            <w:tcW w:w="427" w:type="pct"/>
            <w:hideMark/>
          </w:tcPr>
          <w:p w14:paraId="04AC3F0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(2023).</w:t>
            </w:r>
          </w:p>
        </w:tc>
        <w:tc>
          <w:tcPr>
            <w:tcW w:w="761" w:type="pct"/>
            <w:hideMark/>
          </w:tcPr>
          <w:p w14:paraId="5EFB525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AI-Assisted Robotic Surgery</w:t>
            </w:r>
          </w:p>
        </w:tc>
        <w:tc>
          <w:tcPr>
            <w:tcW w:w="604" w:type="pct"/>
            <w:hideMark/>
          </w:tcPr>
          <w:p w14:paraId="6A9319D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285424F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Precision and accuracy in surgical procedures</w:t>
            </w:r>
          </w:p>
        </w:tc>
        <w:tc>
          <w:tcPr>
            <w:tcW w:w="888" w:type="pct"/>
            <w:hideMark/>
          </w:tcPr>
          <w:p w14:paraId="3F1A6D2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Implementing AI-assisted robotic surgery for improved surgical outcomes</w:t>
            </w:r>
          </w:p>
        </w:tc>
        <w:tc>
          <w:tcPr>
            <w:tcW w:w="803" w:type="pct"/>
            <w:hideMark/>
          </w:tcPr>
          <w:p w14:paraId="73DB043A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Enhancing surgical precision and patient recovery postsurgery</w:t>
            </w:r>
          </w:p>
        </w:tc>
      </w:tr>
      <w:tr w:rsidR="002532DB" w:rsidRPr="002959BB" w14:paraId="2167B588" w14:textId="77777777" w:rsidTr="00B8399C">
        <w:tc>
          <w:tcPr>
            <w:tcW w:w="556" w:type="pct"/>
            <w:hideMark/>
          </w:tcPr>
          <w:p w14:paraId="4E066D5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Kamruzzaman</w:t>
            </w:r>
          </w:p>
        </w:tc>
        <w:tc>
          <w:tcPr>
            <w:tcW w:w="427" w:type="pct"/>
            <w:hideMark/>
          </w:tcPr>
          <w:p w14:paraId="679C779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2021</w:t>
            </w:r>
          </w:p>
        </w:tc>
        <w:tc>
          <w:tcPr>
            <w:tcW w:w="761" w:type="pct"/>
            <w:hideMark/>
          </w:tcPr>
          <w:p w14:paraId="78A5D54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Future Prospects in AI for Medicine</w:t>
            </w:r>
          </w:p>
        </w:tc>
        <w:tc>
          <w:tcPr>
            <w:tcW w:w="604" w:type="pct"/>
            <w:hideMark/>
          </w:tcPr>
          <w:p w14:paraId="0CF38EF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76C127F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Balancing technological advancements and addressing challenges</w:t>
            </w:r>
          </w:p>
        </w:tc>
        <w:tc>
          <w:tcPr>
            <w:tcW w:w="888" w:type="pct"/>
            <w:hideMark/>
          </w:tcPr>
          <w:p w14:paraId="6B28424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Focusing on technological advancements while addressing AI-related issues</w:t>
            </w:r>
          </w:p>
        </w:tc>
        <w:tc>
          <w:tcPr>
            <w:tcW w:w="803" w:type="pct"/>
            <w:hideMark/>
          </w:tcPr>
          <w:p w14:paraId="02841D6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Developing technology while mitigating AI-related challenges</w:t>
            </w:r>
          </w:p>
        </w:tc>
      </w:tr>
      <w:tr w:rsidR="002532DB" w:rsidRPr="002959BB" w14:paraId="70400F99" w14:textId="77777777" w:rsidTr="00B8399C">
        <w:tc>
          <w:tcPr>
            <w:tcW w:w="556" w:type="pct"/>
            <w:hideMark/>
          </w:tcPr>
          <w:p w14:paraId="22ABEB1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McMahon et al.</w:t>
            </w:r>
          </w:p>
        </w:tc>
        <w:tc>
          <w:tcPr>
            <w:tcW w:w="427" w:type="pct"/>
            <w:hideMark/>
          </w:tcPr>
          <w:p w14:paraId="3866A32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548EDCA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Data Governance in Healthcare</w:t>
            </w:r>
          </w:p>
        </w:tc>
        <w:tc>
          <w:tcPr>
            <w:tcW w:w="604" w:type="pct"/>
            <w:hideMark/>
          </w:tcPr>
          <w:p w14:paraId="07B49ED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373E1DE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Importance of effective data governance in healthcare</w:t>
            </w:r>
          </w:p>
        </w:tc>
        <w:tc>
          <w:tcPr>
            <w:tcW w:w="888" w:type="pct"/>
            <w:hideMark/>
          </w:tcPr>
          <w:p w14:paraId="650D2C0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Developing robust data management systems for healthcare data</w:t>
            </w:r>
          </w:p>
        </w:tc>
        <w:tc>
          <w:tcPr>
            <w:tcW w:w="803" w:type="pct"/>
            <w:hideMark/>
          </w:tcPr>
          <w:p w14:paraId="455F334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Ensuring data safety, information sharing and ethical AI application</w:t>
            </w:r>
          </w:p>
        </w:tc>
      </w:tr>
      <w:tr w:rsidR="002532DB" w:rsidRPr="002959BB" w14:paraId="7BEE8720" w14:textId="77777777" w:rsidTr="00B8399C">
        <w:tc>
          <w:tcPr>
            <w:tcW w:w="556" w:type="pct"/>
            <w:hideMark/>
          </w:tcPr>
          <w:p w14:paraId="64A35FB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Reddy et al.</w:t>
            </w:r>
          </w:p>
        </w:tc>
        <w:tc>
          <w:tcPr>
            <w:tcW w:w="427" w:type="pct"/>
            <w:hideMark/>
          </w:tcPr>
          <w:p w14:paraId="6A9C929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13B0051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Data Management and AI in Healthcare</w:t>
            </w:r>
          </w:p>
        </w:tc>
        <w:tc>
          <w:tcPr>
            <w:tcW w:w="604" w:type="pct"/>
            <w:hideMark/>
          </w:tcPr>
          <w:p w14:paraId="62C02E9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01C7BAD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Necessity of adaptable data governance</w:t>
            </w:r>
          </w:p>
        </w:tc>
        <w:tc>
          <w:tcPr>
            <w:tcW w:w="888" w:type="pct"/>
            <w:hideMark/>
          </w:tcPr>
          <w:p w14:paraId="665759C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Developing flexible and responsive data governance for healthcare</w:t>
            </w:r>
          </w:p>
        </w:tc>
        <w:tc>
          <w:tcPr>
            <w:tcW w:w="803" w:type="pct"/>
            <w:hideMark/>
          </w:tcPr>
          <w:p w14:paraId="401B8C9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Ensuring fair and safe AI application in healthcare data management</w:t>
            </w:r>
          </w:p>
        </w:tc>
      </w:tr>
      <w:tr w:rsidR="002532DB" w:rsidRPr="002959BB" w14:paraId="76CE5F19" w14:textId="77777777" w:rsidTr="00B8399C">
        <w:tc>
          <w:tcPr>
            <w:tcW w:w="556" w:type="pct"/>
            <w:hideMark/>
          </w:tcPr>
          <w:p w14:paraId="08C2CEE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Micheli et al.</w:t>
            </w:r>
          </w:p>
        </w:tc>
        <w:tc>
          <w:tcPr>
            <w:tcW w:w="427" w:type="pct"/>
            <w:hideMark/>
          </w:tcPr>
          <w:p w14:paraId="3487A27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(2020).</w:t>
            </w:r>
          </w:p>
        </w:tc>
        <w:tc>
          <w:tcPr>
            <w:tcW w:w="761" w:type="pct"/>
            <w:hideMark/>
          </w:tcPr>
          <w:p w14:paraId="5270C4C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Dynamic Data Policies for Healthcare</w:t>
            </w:r>
          </w:p>
        </w:tc>
        <w:tc>
          <w:tcPr>
            <w:tcW w:w="604" w:type="pct"/>
            <w:hideMark/>
          </w:tcPr>
          <w:p w14:paraId="4B3A422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150820D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Adaptable data policies for evolving healthcare technology</w:t>
            </w:r>
          </w:p>
        </w:tc>
        <w:tc>
          <w:tcPr>
            <w:tcW w:w="888" w:type="pct"/>
            <w:hideMark/>
          </w:tcPr>
          <w:p w14:paraId="73E1AA8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Establishing flexible and evolving data policies for changing technology</w:t>
            </w:r>
          </w:p>
        </w:tc>
        <w:tc>
          <w:tcPr>
            <w:tcW w:w="803" w:type="pct"/>
            <w:hideMark/>
          </w:tcPr>
          <w:p w14:paraId="3358F57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Ensuring that healthcare policies align with evolving technology</w:t>
            </w:r>
          </w:p>
        </w:tc>
      </w:tr>
      <w:tr w:rsidR="002532DB" w:rsidRPr="002959BB" w14:paraId="45E09A4D" w14:textId="77777777" w:rsidTr="00B8399C">
        <w:tc>
          <w:tcPr>
            <w:tcW w:w="556" w:type="pct"/>
            <w:hideMark/>
          </w:tcPr>
          <w:p w14:paraId="6623461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Ju et al.</w:t>
            </w:r>
          </w:p>
        </w:tc>
        <w:tc>
          <w:tcPr>
            <w:tcW w:w="427" w:type="pct"/>
            <w:hideMark/>
          </w:tcPr>
          <w:p w14:paraId="724555BE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(2018).</w:t>
            </w:r>
          </w:p>
        </w:tc>
        <w:tc>
          <w:tcPr>
            <w:tcW w:w="761" w:type="pct"/>
            <w:hideMark/>
          </w:tcPr>
          <w:p w14:paraId="68F7555A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Continuous Training for AI in Healthcare</w:t>
            </w:r>
          </w:p>
        </w:tc>
        <w:tc>
          <w:tcPr>
            <w:tcW w:w="604" w:type="pct"/>
            <w:hideMark/>
          </w:tcPr>
          <w:p w14:paraId="73925D4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51121343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Importance of continuous education for healthcare workers</w:t>
            </w:r>
          </w:p>
        </w:tc>
        <w:tc>
          <w:tcPr>
            <w:tcW w:w="888" w:type="pct"/>
            <w:hideMark/>
          </w:tcPr>
          <w:p w14:paraId="3D79C57C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Providing ongoing education to healthcare professionals on AI</w:t>
            </w:r>
          </w:p>
        </w:tc>
        <w:tc>
          <w:tcPr>
            <w:tcW w:w="803" w:type="pct"/>
            <w:hideMark/>
          </w:tcPr>
          <w:p w14:paraId="0399FF3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Ensuring that the healthcare workforce is trained in AI application</w:t>
            </w:r>
          </w:p>
        </w:tc>
      </w:tr>
      <w:tr w:rsidR="002532DB" w:rsidRPr="002959BB" w14:paraId="799B2781" w14:textId="77777777" w:rsidTr="00B8399C">
        <w:tc>
          <w:tcPr>
            <w:tcW w:w="556" w:type="pct"/>
            <w:hideMark/>
          </w:tcPr>
          <w:p w14:paraId="548C541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Guan</w:t>
            </w:r>
          </w:p>
        </w:tc>
        <w:tc>
          <w:tcPr>
            <w:tcW w:w="427" w:type="pct"/>
            <w:hideMark/>
          </w:tcPr>
          <w:p w14:paraId="2682C13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(2019)</w:t>
            </w:r>
          </w:p>
        </w:tc>
        <w:tc>
          <w:tcPr>
            <w:tcW w:w="761" w:type="pct"/>
            <w:hideMark/>
          </w:tcPr>
          <w:p w14:paraId="013AF9B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 Impact on Disease Detection</w:t>
            </w:r>
          </w:p>
        </w:tc>
        <w:tc>
          <w:tcPr>
            <w:tcW w:w="604" w:type="pct"/>
            <w:hideMark/>
          </w:tcPr>
          <w:p w14:paraId="4E8A340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26F9B40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AI’s role in disease detection</w:t>
            </w:r>
          </w:p>
        </w:tc>
        <w:tc>
          <w:tcPr>
            <w:tcW w:w="888" w:type="pct"/>
            <w:hideMark/>
          </w:tcPr>
          <w:p w14:paraId="547C2F2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Enhancing disease detection accuracy through AI</w:t>
            </w:r>
          </w:p>
        </w:tc>
        <w:tc>
          <w:tcPr>
            <w:tcW w:w="803" w:type="pct"/>
            <w:hideMark/>
          </w:tcPr>
          <w:p w14:paraId="3B2AF23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Addressing disparities and access in healthcare using AI</w:t>
            </w:r>
          </w:p>
        </w:tc>
      </w:tr>
      <w:tr w:rsidR="002532DB" w:rsidRPr="002959BB" w14:paraId="1BAE5DF6" w14:textId="77777777" w:rsidTr="00B8399C">
        <w:tc>
          <w:tcPr>
            <w:tcW w:w="556" w:type="pct"/>
            <w:hideMark/>
          </w:tcPr>
          <w:p w14:paraId="504785E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Taeihagh</w:t>
            </w:r>
          </w:p>
        </w:tc>
        <w:tc>
          <w:tcPr>
            <w:tcW w:w="427" w:type="pct"/>
            <w:hideMark/>
          </w:tcPr>
          <w:p w14:paraId="62E913D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(2021)</w:t>
            </w:r>
          </w:p>
        </w:tc>
        <w:tc>
          <w:tcPr>
            <w:tcW w:w="761" w:type="pct"/>
            <w:hideMark/>
          </w:tcPr>
          <w:p w14:paraId="22AACA9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Fairness in AI Applications in Healthcare</w:t>
            </w:r>
          </w:p>
        </w:tc>
        <w:tc>
          <w:tcPr>
            <w:tcW w:w="604" w:type="pct"/>
            <w:hideMark/>
          </w:tcPr>
          <w:p w14:paraId="0D29DDA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1A28A29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Ethical considerations in AI-based healthcare applications</w:t>
            </w:r>
          </w:p>
        </w:tc>
        <w:tc>
          <w:tcPr>
            <w:tcW w:w="888" w:type="pct"/>
            <w:hideMark/>
          </w:tcPr>
          <w:p w14:paraId="23F13AD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Ensuring fairness and equity in AI-powered healthcare</w:t>
            </w:r>
          </w:p>
        </w:tc>
        <w:tc>
          <w:tcPr>
            <w:tcW w:w="803" w:type="pct"/>
            <w:hideMark/>
          </w:tcPr>
          <w:p w14:paraId="786A28DB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Implementing AI ethically for fair healthcare outcomes</w:t>
            </w:r>
          </w:p>
        </w:tc>
      </w:tr>
      <w:tr w:rsidR="002532DB" w:rsidRPr="002959BB" w14:paraId="639AB1A9" w14:textId="77777777" w:rsidTr="00B8399C">
        <w:tc>
          <w:tcPr>
            <w:tcW w:w="556" w:type="pct"/>
            <w:hideMark/>
          </w:tcPr>
          <w:p w14:paraId="0B57585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lastRenderedPageBreak/>
              <w:t>Shaw et al.</w:t>
            </w:r>
          </w:p>
        </w:tc>
        <w:tc>
          <w:tcPr>
            <w:tcW w:w="427" w:type="pct"/>
            <w:hideMark/>
          </w:tcPr>
          <w:p w14:paraId="30E507BA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(2019).</w:t>
            </w:r>
          </w:p>
        </w:tc>
        <w:tc>
          <w:tcPr>
            <w:tcW w:w="761" w:type="pct"/>
            <w:hideMark/>
          </w:tcPr>
          <w:p w14:paraId="5D6649A7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AI Skill Development in Healthcare</w:t>
            </w:r>
          </w:p>
        </w:tc>
        <w:tc>
          <w:tcPr>
            <w:tcW w:w="604" w:type="pct"/>
            <w:hideMark/>
          </w:tcPr>
          <w:p w14:paraId="382478C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6A39BCA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Education and skill development for AI in healthcare</w:t>
            </w:r>
          </w:p>
        </w:tc>
        <w:tc>
          <w:tcPr>
            <w:tcW w:w="888" w:type="pct"/>
            <w:hideMark/>
          </w:tcPr>
          <w:p w14:paraId="440787D8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Addressing the skill gap in AI for healthcare professionals</w:t>
            </w:r>
          </w:p>
        </w:tc>
        <w:tc>
          <w:tcPr>
            <w:tcW w:w="803" w:type="pct"/>
            <w:hideMark/>
          </w:tcPr>
          <w:p w14:paraId="6FF34B3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Fostering education and expertise in AI for healthcare practitioners</w:t>
            </w:r>
          </w:p>
        </w:tc>
      </w:tr>
      <w:tr w:rsidR="002532DB" w:rsidRPr="002959BB" w14:paraId="05CB2EB0" w14:textId="77777777" w:rsidTr="00B8399C">
        <w:tc>
          <w:tcPr>
            <w:tcW w:w="556" w:type="pct"/>
            <w:hideMark/>
          </w:tcPr>
          <w:p w14:paraId="409E9150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Marques et al.</w:t>
            </w:r>
          </w:p>
        </w:tc>
        <w:tc>
          <w:tcPr>
            <w:tcW w:w="427" w:type="pct"/>
            <w:hideMark/>
          </w:tcPr>
          <w:p w14:paraId="1E3979A4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(2019).</w:t>
            </w:r>
          </w:p>
        </w:tc>
        <w:tc>
          <w:tcPr>
            <w:tcW w:w="761" w:type="pct"/>
            <w:hideMark/>
          </w:tcPr>
          <w:p w14:paraId="1DFC384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Versatile AI Models for Healthcare</w:t>
            </w:r>
          </w:p>
        </w:tc>
        <w:tc>
          <w:tcPr>
            <w:tcW w:w="604" w:type="pct"/>
            <w:hideMark/>
          </w:tcPr>
          <w:p w14:paraId="7008FD3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23E75B5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Adaptable AI models for diverse healthcare data</w:t>
            </w:r>
          </w:p>
        </w:tc>
        <w:tc>
          <w:tcPr>
            <w:tcW w:w="888" w:type="pct"/>
            <w:hideMark/>
          </w:tcPr>
          <w:p w14:paraId="7DA7ADC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Designing AI systems adaptable to various healthcare data</w:t>
            </w:r>
          </w:p>
        </w:tc>
        <w:tc>
          <w:tcPr>
            <w:tcW w:w="803" w:type="pct"/>
            <w:hideMark/>
          </w:tcPr>
          <w:p w14:paraId="24C3C78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Ensuring the accuracy and suitability of AI across healthcare scenarios</w:t>
            </w:r>
          </w:p>
        </w:tc>
      </w:tr>
      <w:tr w:rsidR="002532DB" w:rsidRPr="002959BB" w14:paraId="305A2370" w14:textId="77777777" w:rsidTr="00B8399C">
        <w:tc>
          <w:tcPr>
            <w:tcW w:w="556" w:type="pct"/>
            <w:hideMark/>
          </w:tcPr>
          <w:p w14:paraId="5ECACDD5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bookmarkStart w:id="0" w:name="_Hlk196895500"/>
            <w:r w:rsidRPr="002959BB">
              <w:rPr>
                <w:rFonts w:ascii="Times New Roman" w:hAnsi="Times New Roman"/>
                <w:color w:val="auto"/>
                <w:sz w:val="20"/>
              </w:rPr>
              <w:t>Ahmad et al.</w:t>
            </w:r>
          </w:p>
        </w:tc>
        <w:tc>
          <w:tcPr>
            <w:tcW w:w="427" w:type="pct"/>
            <w:hideMark/>
          </w:tcPr>
          <w:p w14:paraId="2547518D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(2022).</w:t>
            </w:r>
          </w:p>
        </w:tc>
        <w:tc>
          <w:tcPr>
            <w:tcW w:w="761" w:type="pct"/>
            <w:hideMark/>
          </w:tcPr>
          <w:p w14:paraId="3C105AA6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Inclusive AI Solutions for Healthcare</w:t>
            </w:r>
          </w:p>
        </w:tc>
        <w:tc>
          <w:tcPr>
            <w:tcW w:w="604" w:type="pct"/>
            <w:hideMark/>
          </w:tcPr>
          <w:p w14:paraId="5A7276A2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Global</w:t>
            </w:r>
          </w:p>
        </w:tc>
        <w:tc>
          <w:tcPr>
            <w:tcW w:w="961" w:type="pct"/>
            <w:hideMark/>
          </w:tcPr>
          <w:p w14:paraId="743E0701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Addressing healthcare disparities through AI</w:t>
            </w:r>
          </w:p>
        </w:tc>
        <w:tc>
          <w:tcPr>
            <w:tcW w:w="888" w:type="pct"/>
            <w:hideMark/>
          </w:tcPr>
          <w:p w14:paraId="0A9FAF9F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Developing AI solutions for diverse healthcare needs</w:t>
            </w:r>
          </w:p>
        </w:tc>
        <w:tc>
          <w:tcPr>
            <w:tcW w:w="803" w:type="pct"/>
            <w:hideMark/>
          </w:tcPr>
          <w:p w14:paraId="2B211CC9" w14:textId="77777777" w:rsidR="002532DB" w:rsidRPr="002959BB" w:rsidRDefault="002532DB" w:rsidP="00B8399C">
            <w:pPr>
              <w:snapToGrid w:val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2959BB">
              <w:rPr>
                <w:rFonts w:ascii="Times New Roman" w:hAnsi="Times New Roman"/>
                <w:color w:val="auto"/>
                <w:sz w:val="20"/>
              </w:rPr>
              <w:t>Implementing AI tools to bridge healthcare disparities worldwide</w:t>
            </w:r>
          </w:p>
        </w:tc>
      </w:tr>
      <w:bookmarkEnd w:id="0"/>
    </w:tbl>
    <w:p w14:paraId="0D0E400E" w14:textId="77777777" w:rsidR="002532DB" w:rsidRDefault="002532DB" w:rsidP="002532DB">
      <w:pPr>
        <w:snapToGrid w:val="0"/>
        <w:spacing w:after="0" w:line="24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76BC0DAF" w14:textId="77777777" w:rsidR="002532DB" w:rsidRDefault="002532DB" w:rsidP="002532DB">
      <w:pPr>
        <w:snapToGrid w:val="0"/>
        <w:spacing w:after="0" w:line="24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2765E00C" w14:textId="77777777" w:rsidR="002532DB" w:rsidRDefault="002532DB" w:rsidP="002532DB">
      <w:pPr>
        <w:snapToGrid w:val="0"/>
        <w:spacing w:after="0" w:line="24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0A50EE60" w14:textId="77777777" w:rsidR="002532DB" w:rsidRDefault="002532DB" w:rsidP="002532DB">
      <w:pPr>
        <w:snapToGrid w:val="0"/>
        <w:spacing w:after="0" w:line="24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5DD58D53" w14:textId="77777777" w:rsidR="002532DB" w:rsidRPr="002959BB" w:rsidRDefault="002532DB" w:rsidP="002532DB">
      <w:pPr>
        <w:snapToGrid w:val="0"/>
        <w:spacing w:after="0" w:line="24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4828D6E3" w14:textId="77777777" w:rsidR="004E780C" w:rsidRDefault="004E780C"/>
    <w:sectPr w:rsidR="004E780C" w:rsidSect="002532DB">
      <w:headerReference w:type="default" r:id="rId4"/>
      <w:footerReference w:type="default" r:id="rId5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744124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0D5BFF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58F09F9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B88AF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2DB"/>
    <w:rsid w:val="002532DB"/>
    <w:rsid w:val="002978F5"/>
    <w:rsid w:val="003852CF"/>
    <w:rsid w:val="004E780C"/>
    <w:rsid w:val="008A77B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9CF4C"/>
  <w15:chartTrackingRefBased/>
  <w15:docId w15:val="{3ACD5AAD-C425-4B97-B8DA-91D1A24AE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2DB"/>
    <w:pPr>
      <w:spacing w:line="259" w:lineRule="auto"/>
    </w:pPr>
    <w:rPr>
      <w:rFonts w:asciiTheme="majorBidi" w:eastAsiaTheme="minorEastAsia" w:hAnsiTheme="majorBidi"/>
      <w:color w:val="000000" w:themeColor="text1"/>
      <w:kern w:val="0"/>
      <w:szCs w:val="22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32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2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2D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2D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2D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2D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2D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2D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2D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2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2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2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2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2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2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2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2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2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2D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32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2D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32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2DB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32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2DB"/>
    <w:pPr>
      <w:spacing w:line="278" w:lineRule="auto"/>
      <w:ind w:left="720"/>
      <w:contextualSpacing/>
    </w:pPr>
    <w:rPr>
      <w:rFonts w:asciiTheme="minorHAnsi" w:eastAsiaTheme="minorHAnsi" w:hAnsiTheme="minorHAnsi"/>
      <w:color w:val="auto"/>
      <w:kern w:val="2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32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2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2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2D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32DB"/>
    <w:pPr>
      <w:spacing w:after="0" w:line="240" w:lineRule="auto"/>
    </w:pPr>
    <w:rPr>
      <w:rFonts w:eastAsiaTheme="minorEastAsia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532D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53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2DB"/>
    <w:rPr>
      <w:rFonts w:asciiTheme="majorBidi" w:eastAsiaTheme="minorEastAsia" w:hAnsiTheme="majorBidi"/>
      <w:color w:val="000000" w:themeColor="text1"/>
      <w:kern w:val="0"/>
      <w:szCs w:val="22"/>
      <w:lang w:val="en-GB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53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2DB"/>
    <w:rPr>
      <w:rFonts w:asciiTheme="majorBidi" w:eastAsiaTheme="minorEastAsia" w:hAnsiTheme="majorBidi"/>
      <w:color w:val="000000" w:themeColor="text1"/>
      <w:kern w:val="0"/>
      <w:szCs w:val="22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732</Words>
  <Characters>4174</Characters>
  <Application>Microsoft Office Word</Application>
  <DocSecurity>0</DocSecurity>
  <Lines>34</Lines>
  <Paragraphs>9</Paragraphs>
  <ScaleCrop>false</ScaleCrop>
  <Company/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2025-05-02T18:14:00Z</dcterms:created>
  <dcterms:modified xsi:type="dcterms:W3CDTF">2025-05-02T18:15:00Z</dcterms:modified>
</cp:coreProperties>
</file>