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9D3FC" w14:textId="4ED17AAE" w:rsidR="001E75C5" w:rsidRDefault="00105EE6" w:rsidP="001E75C5">
      <w:pPr>
        <w:widowControl/>
        <w:spacing w:line="276" w:lineRule="auto"/>
        <w:jc w:val="left"/>
        <w:rPr>
          <w:rStyle w:val="30"/>
          <w:rFonts w:hint="eastAsia"/>
          <w:bCs/>
        </w:rPr>
      </w:pPr>
      <w:r w:rsidRPr="00105EE6">
        <w:rPr>
          <w:rFonts w:ascii="Times New Roman" w:eastAsia="仿宋" w:hAnsi="Times New Roman" w:hint="eastAsia"/>
          <w:b/>
          <w:sz w:val="24"/>
          <w:szCs w:val="32"/>
        </w:rPr>
        <w:t>Linking Urban Growth and Surface Temperature Change in Capital and Secondary Cities of Southeast Asia</w:t>
      </w:r>
    </w:p>
    <w:p w14:paraId="4DC77F34" w14:textId="77777777" w:rsidR="001E75C5" w:rsidRPr="00105EE6" w:rsidRDefault="001E75C5" w:rsidP="001E75C5">
      <w:pPr>
        <w:spacing w:line="276" w:lineRule="auto"/>
        <w:ind w:firstLine="482"/>
        <w:jc w:val="center"/>
        <w:rPr>
          <w:rFonts w:hint="eastAsia"/>
          <w:b/>
          <w:bCs/>
          <w:kern w:val="0"/>
          <w:sz w:val="24"/>
        </w:rPr>
      </w:pPr>
    </w:p>
    <w:p w14:paraId="5BF975B3" w14:textId="26B01FFA" w:rsidR="001E75C5" w:rsidRPr="001E75C5" w:rsidRDefault="001E75C5" w:rsidP="001E75C5">
      <w:pPr>
        <w:spacing w:line="276" w:lineRule="auto"/>
        <w:ind w:firstLine="482"/>
        <w:jc w:val="center"/>
        <w:rPr>
          <w:rFonts w:ascii="Times New Roman" w:hAnsi="Times New Roman" w:cs="Times New Roman"/>
          <w:b/>
          <w:bCs/>
          <w:kern w:val="0"/>
          <w:sz w:val="24"/>
        </w:rPr>
      </w:pPr>
      <w:r w:rsidRPr="001E75C5">
        <w:rPr>
          <w:rFonts w:ascii="Times New Roman" w:hAnsi="Times New Roman" w:cs="Times New Roman"/>
          <w:b/>
          <w:bCs/>
          <w:kern w:val="0"/>
          <w:sz w:val="24"/>
        </w:rPr>
        <w:t>Supplementary information</w:t>
      </w:r>
    </w:p>
    <w:p w14:paraId="762274B7" w14:textId="77777777" w:rsidR="001E75C5" w:rsidRDefault="001E75C5" w:rsidP="001E75C5">
      <w:pPr>
        <w:spacing w:line="360" w:lineRule="auto"/>
        <w:jc w:val="left"/>
        <w:rPr>
          <w:rFonts w:ascii="Times New Roman" w:hAnsi="Times New Roman" w:cs="Times New Roman"/>
          <w:sz w:val="24"/>
          <w:szCs w:val="24"/>
        </w:rPr>
      </w:pPr>
    </w:p>
    <w:p w14:paraId="61D636BF" w14:textId="0B311C97" w:rsidR="001E75C5" w:rsidRPr="005B0F48" w:rsidRDefault="001E75C5" w:rsidP="001E75C5">
      <w:pPr>
        <w:spacing w:line="360" w:lineRule="auto"/>
        <w:jc w:val="left"/>
        <w:rPr>
          <w:rFonts w:ascii="Times New Roman" w:hAnsi="Times New Roman" w:cs="Times New Roman"/>
          <w:sz w:val="24"/>
          <w:szCs w:val="24"/>
        </w:rPr>
      </w:pPr>
      <w:r w:rsidRPr="0071637C">
        <w:rPr>
          <w:rFonts w:ascii="Times New Roman" w:eastAsia="Times New Roman" w:hAnsi="Times New Roman" w:cs="Times New Roman"/>
          <w:sz w:val="24"/>
          <w:szCs w:val="24"/>
        </w:rPr>
        <w:t>Ronghua Xu</w:t>
      </w:r>
      <w:r w:rsidRPr="0071637C">
        <w:rPr>
          <w:rFonts w:ascii="Times New Roman" w:eastAsia="Times New Roman" w:hAnsi="Times New Roman" w:cs="Times New Roman"/>
          <w:sz w:val="24"/>
          <w:szCs w:val="24"/>
          <w:vertAlign w:val="superscript"/>
        </w:rPr>
        <w:t>a</w:t>
      </w:r>
      <w:r w:rsidRPr="0071637C">
        <w:rPr>
          <w:rFonts w:ascii="Times New Roman" w:eastAsia="Times New Roman" w:hAnsi="Times New Roman" w:cs="Times New Roman"/>
          <w:sz w:val="24"/>
          <w:szCs w:val="24"/>
        </w:rPr>
        <w:t xml:space="preserve">, </w:t>
      </w:r>
      <w:r w:rsidRPr="007A54B7">
        <w:rPr>
          <w:rFonts w:ascii="Times New Roman" w:eastAsia="Times New Roman" w:hAnsi="Times New Roman" w:cs="Times New Roman"/>
          <w:sz w:val="24"/>
          <w:szCs w:val="24"/>
        </w:rPr>
        <w:t xml:space="preserve">Shankar Acharya </w:t>
      </w:r>
      <w:proofErr w:type="spellStart"/>
      <w:r w:rsidRPr="007A54B7">
        <w:rPr>
          <w:rFonts w:ascii="Times New Roman" w:eastAsia="Times New Roman" w:hAnsi="Times New Roman" w:cs="Times New Roman"/>
          <w:sz w:val="24"/>
          <w:szCs w:val="24"/>
        </w:rPr>
        <w:t>Kamarajugedda</w:t>
      </w:r>
      <w:r>
        <w:rPr>
          <w:rFonts w:ascii="Times New Roman" w:hAnsi="Times New Roman" w:cs="Times New Roman" w:hint="eastAsia"/>
          <w:sz w:val="24"/>
          <w:szCs w:val="24"/>
          <w:vertAlign w:val="superscript"/>
        </w:rPr>
        <w:t>a</w:t>
      </w:r>
      <w:proofErr w:type="spellEnd"/>
      <w:r w:rsidRPr="0071637C">
        <w:rPr>
          <w:rFonts w:ascii="Times New Roman" w:eastAsia="Times New Roman" w:hAnsi="Times New Roman" w:cs="Times New Roman"/>
          <w:sz w:val="24"/>
          <w:szCs w:val="24"/>
        </w:rPr>
        <w:t xml:space="preserve">, </w:t>
      </w:r>
      <w:r w:rsidRPr="00A00C5F">
        <w:rPr>
          <w:rFonts w:ascii="Times New Roman" w:eastAsia="仿宋" w:hAnsi="Times New Roman" w:cs="Times New Roman" w:hint="eastAsia"/>
          <w:sz w:val="24"/>
          <w:szCs w:val="32"/>
        </w:rPr>
        <w:t xml:space="preserve">Raffaele </w:t>
      </w:r>
      <w:proofErr w:type="spellStart"/>
      <w:proofErr w:type="gramStart"/>
      <w:r w:rsidRPr="00A00C5F">
        <w:rPr>
          <w:rFonts w:ascii="Times New Roman" w:eastAsia="仿宋" w:hAnsi="Times New Roman" w:cs="Times New Roman" w:hint="eastAsia"/>
          <w:sz w:val="24"/>
          <w:szCs w:val="32"/>
        </w:rPr>
        <w:t>Lafortezza</w:t>
      </w:r>
      <w:r>
        <w:rPr>
          <w:rFonts w:ascii="Times New Roman" w:hAnsi="Times New Roman" w:cs="Times New Roman" w:hint="eastAsia"/>
          <w:sz w:val="24"/>
          <w:szCs w:val="24"/>
          <w:vertAlign w:val="superscript"/>
        </w:rPr>
        <w:t>b,c</w:t>
      </w:r>
      <w:proofErr w:type="spellEnd"/>
      <w:proofErr w:type="gramEnd"/>
      <w:r w:rsidRPr="000C71F0">
        <w:rPr>
          <w:rFonts w:ascii="Times New Roman" w:eastAsia="Times New Roman" w:hAnsi="Times New Roman" w:cs="Times New Roman"/>
          <w:sz w:val="24"/>
          <w:szCs w:val="24"/>
        </w:rPr>
        <w:t xml:space="preserve"> </w:t>
      </w:r>
      <w:r w:rsidRPr="0071637C">
        <w:rPr>
          <w:rFonts w:ascii="Times New Roman" w:eastAsia="Times New Roman" w:hAnsi="Times New Roman" w:cs="Times New Roman"/>
          <w:sz w:val="24"/>
          <w:szCs w:val="24"/>
        </w:rPr>
        <w:t xml:space="preserve">Perrine </w:t>
      </w:r>
      <w:proofErr w:type="spellStart"/>
      <w:proofErr w:type="gramStart"/>
      <w:r w:rsidRPr="0071637C">
        <w:rPr>
          <w:rFonts w:ascii="Times New Roman" w:eastAsia="Times New Roman" w:hAnsi="Times New Roman" w:cs="Times New Roman"/>
          <w:sz w:val="24"/>
          <w:szCs w:val="24"/>
        </w:rPr>
        <w:t>Hamel</w:t>
      </w:r>
      <w:r w:rsidRPr="0071637C">
        <w:rPr>
          <w:rFonts w:ascii="Times New Roman" w:eastAsia="Times New Roman" w:hAnsi="Times New Roman" w:cs="Times New Roman"/>
          <w:sz w:val="24"/>
          <w:szCs w:val="24"/>
          <w:vertAlign w:val="superscript"/>
        </w:rPr>
        <w:t>a,</w:t>
      </w:r>
      <w:r>
        <w:rPr>
          <w:rFonts w:ascii="Times New Roman" w:hAnsi="Times New Roman" w:cs="Times New Roman" w:hint="eastAsia"/>
          <w:sz w:val="24"/>
          <w:szCs w:val="24"/>
          <w:vertAlign w:val="superscript"/>
        </w:rPr>
        <w:t>d</w:t>
      </w:r>
      <w:proofErr w:type="spellEnd"/>
      <w:proofErr w:type="gramEnd"/>
      <w:r w:rsidRPr="0071637C">
        <w:rPr>
          <w:rFonts w:ascii="Times New Roman" w:eastAsia="Times New Roman" w:hAnsi="Times New Roman" w:cs="Times New Roman"/>
          <w:sz w:val="24"/>
          <w:szCs w:val="24"/>
          <w:vertAlign w:val="superscript"/>
        </w:rPr>
        <w:t xml:space="preserve"> </w:t>
      </w:r>
      <w:r w:rsidRPr="0071637C">
        <w:rPr>
          <w:rFonts w:ascii="Times New Roman" w:eastAsia="Times New Roman" w:hAnsi="Times New Roman" w:cs="Times New Roman"/>
          <w:sz w:val="24"/>
          <w:szCs w:val="24"/>
        </w:rPr>
        <w:t>*</w:t>
      </w:r>
    </w:p>
    <w:p w14:paraId="71FF332C" w14:textId="77777777" w:rsidR="001E75C5" w:rsidRPr="0071637C" w:rsidRDefault="001E75C5" w:rsidP="001E75C5">
      <w:pPr>
        <w:pStyle w:val="af4"/>
        <w:spacing w:line="360" w:lineRule="auto"/>
        <w:ind w:right="-74"/>
        <w:rPr>
          <w:rFonts w:ascii="Times New Roman" w:eastAsia="宋体" w:hAnsi="Times New Roman"/>
          <w:sz w:val="24"/>
          <w:szCs w:val="24"/>
          <w:vertAlign w:val="superscript"/>
          <w:lang w:val="en-US" w:eastAsia="zh-CN"/>
        </w:rPr>
      </w:pPr>
    </w:p>
    <w:p w14:paraId="665B0D80" w14:textId="77777777" w:rsidR="001E75C5" w:rsidRPr="0071637C" w:rsidRDefault="001E75C5" w:rsidP="001E75C5">
      <w:pPr>
        <w:pStyle w:val="af4"/>
        <w:spacing w:line="360" w:lineRule="auto"/>
        <w:ind w:right="-74"/>
        <w:rPr>
          <w:rFonts w:ascii="Times New Roman" w:eastAsiaTheme="minorEastAsia" w:hAnsi="Times New Roman"/>
          <w:i/>
          <w:sz w:val="24"/>
          <w:szCs w:val="24"/>
          <w:lang w:val="en-SG" w:eastAsia="zh-CN"/>
        </w:rPr>
      </w:pPr>
      <w:r w:rsidRPr="0071637C">
        <w:rPr>
          <w:rFonts w:ascii="Times New Roman" w:eastAsia="宋体" w:hAnsi="Times New Roman"/>
          <w:sz w:val="24"/>
          <w:szCs w:val="24"/>
          <w:vertAlign w:val="superscript"/>
          <w:lang w:eastAsia="zh-CN"/>
        </w:rPr>
        <w:t>a</w:t>
      </w:r>
      <w:r w:rsidRPr="0071637C">
        <w:rPr>
          <w:rFonts w:ascii="Times New Roman" w:eastAsia="宋体" w:hAnsi="Times New Roman"/>
          <w:sz w:val="24"/>
          <w:szCs w:val="24"/>
          <w:vertAlign w:val="superscript"/>
        </w:rPr>
        <w:t xml:space="preserve"> </w:t>
      </w:r>
      <w:r w:rsidRPr="0071637C">
        <w:rPr>
          <w:rFonts w:ascii="Times New Roman" w:hAnsi="Times New Roman"/>
          <w:i/>
          <w:sz w:val="24"/>
          <w:szCs w:val="24"/>
          <w:lang w:val="en-SG"/>
        </w:rPr>
        <w:t>Asian School of the Environment</w:t>
      </w:r>
      <w:r w:rsidRPr="0071637C">
        <w:rPr>
          <w:rFonts w:ascii="Times New Roman" w:hAnsi="Times New Roman"/>
          <w:iCs/>
          <w:sz w:val="24"/>
          <w:szCs w:val="24"/>
          <w:lang w:val="en-SG"/>
        </w:rPr>
        <w:t xml:space="preserve">, </w:t>
      </w:r>
      <w:r w:rsidRPr="0071637C">
        <w:rPr>
          <w:rFonts w:ascii="Times New Roman" w:hAnsi="Times New Roman"/>
          <w:i/>
          <w:sz w:val="24"/>
          <w:szCs w:val="24"/>
          <w:lang w:val="en-SG"/>
        </w:rPr>
        <w:t>Nanyang Technological</w:t>
      </w:r>
      <w:r w:rsidRPr="0071637C">
        <w:rPr>
          <w:rFonts w:ascii="Times New Roman" w:eastAsiaTheme="minorEastAsia" w:hAnsi="Times New Roman"/>
          <w:i/>
          <w:sz w:val="24"/>
          <w:szCs w:val="24"/>
          <w:lang w:val="en-SG" w:eastAsia="zh-CN"/>
        </w:rPr>
        <w:t xml:space="preserve"> </w:t>
      </w:r>
      <w:r w:rsidRPr="0071637C">
        <w:rPr>
          <w:rFonts w:ascii="Times New Roman" w:hAnsi="Times New Roman"/>
          <w:i/>
          <w:sz w:val="24"/>
          <w:szCs w:val="24"/>
          <w:lang w:val="en-SG"/>
        </w:rPr>
        <w:t>University, 639798</w:t>
      </w:r>
      <w:r w:rsidRPr="0071637C">
        <w:rPr>
          <w:rFonts w:ascii="Times New Roman" w:eastAsia="宋体" w:hAnsi="Times New Roman"/>
          <w:iCs/>
          <w:sz w:val="24"/>
          <w:szCs w:val="24"/>
          <w:lang w:val="en-SG" w:eastAsia="zh-CN"/>
        </w:rPr>
        <w:t>,</w:t>
      </w:r>
      <w:r>
        <w:rPr>
          <w:rFonts w:ascii="Times New Roman" w:eastAsia="宋体" w:hAnsi="Times New Roman" w:hint="eastAsia"/>
          <w:iCs/>
          <w:sz w:val="24"/>
          <w:szCs w:val="24"/>
          <w:lang w:val="en-SG" w:eastAsia="zh-CN"/>
        </w:rPr>
        <w:t xml:space="preserve"> </w:t>
      </w:r>
      <w:r w:rsidRPr="0071637C">
        <w:rPr>
          <w:rFonts w:ascii="Times New Roman" w:hAnsi="Times New Roman"/>
          <w:i/>
          <w:sz w:val="24"/>
          <w:szCs w:val="24"/>
          <w:lang w:val="en-SG"/>
        </w:rPr>
        <w:t>Singapore</w:t>
      </w:r>
    </w:p>
    <w:p w14:paraId="4E21E4B4" w14:textId="77777777" w:rsidR="001E75C5" w:rsidRDefault="001E75C5" w:rsidP="001E75C5">
      <w:pPr>
        <w:pStyle w:val="af4"/>
        <w:spacing w:line="360" w:lineRule="auto"/>
        <w:ind w:right="-74"/>
        <w:rPr>
          <w:rFonts w:ascii="Times New Roman" w:eastAsiaTheme="minorEastAsia" w:hAnsi="Times New Roman"/>
          <w:i/>
          <w:sz w:val="24"/>
          <w:szCs w:val="24"/>
          <w:lang w:val="en-SG" w:eastAsia="zh-CN"/>
        </w:rPr>
      </w:pPr>
      <w:r>
        <w:rPr>
          <w:rFonts w:ascii="Times New Roman" w:eastAsia="宋体" w:hAnsi="Times New Roman" w:hint="eastAsia"/>
          <w:sz w:val="24"/>
          <w:szCs w:val="24"/>
          <w:vertAlign w:val="superscript"/>
          <w:lang w:eastAsia="zh-CN"/>
        </w:rPr>
        <w:t>b</w:t>
      </w:r>
      <w:r w:rsidRPr="0071637C">
        <w:rPr>
          <w:rFonts w:ascii="Times New Roman" w:eastAsia="宋体" w:hAnsi="Times New Roman"/>
          <w:sz w:val="24"/>
          <w:szCs w:val="24"/>
          <w:vertAlign w:val="superscript"/>
        </w:rPr>
        <w:t xml:space="preserve"> </w:t>
      </w:r>
      <w:r w:rsidRPr="005B0F48">
        <w:rPr>
          <w:rFonts w:ascii="Times New Roman" w:hAnsi="Times New Roman"/>
          <w:i/>
          <w:sz w:val="24"/>
          <w:szCs w:val="24"/>
          <w:lang w:val="en-SG"/>
        </w:rPr>
        <w:t xml:space="preserve">Department of Agricultural and Environmental Sciences, University of Bari, </w:t>
      </w:r>
      <w:r w:rsidRPr="0023374C">
        <w:rPr>
          <w:rFonts w:ascii="Times New Roman" w:hAnsi="Times New Roman"/>
          <w:i/>
          <w:sz w:val="24"/>
          <w:szCs w:val="24"/>
          <w:lang w:val="en-SG"/>
        </w:rPr>
        <w:t>70126</w:t>
      </w:r>
      <w:r>
        <w:rPr>
          <w:rFonts w:ascii="Times New Roman" w:eastAsiaTheme="minorEastAsia" w:hAnsi="Times New Roman" w:hint="eastAsia"/>
          <w:i/>
          <w:sz w:val="24"/>
          <w:szCs w:val="24"/>
          <w:lang w:val="en-SG" w:eastAsia="zh-CN"/>
        </w:rPr>
        <w:t xml:space="preserve">, </w:t>
      </w:r>
      <w:r w:rsidRPr="005B0F48">
        <w:rPr>
          <w:rFonts w:ascii="Times New Roman" w:hAnsi="Times New Roman"/>
          <w:i/>
          <w:sz w:val="24"/>
          <w:szCs w:val="24"/>
          <w:lang w:val="en-SG"/>
        </w:rPr>
        <w:t>Italy</w:t>
      </w:r>
    </w:p>
    <w:p w14:paraId="054FBB3D" w14:textId="77777777" w:rsidR="001E75C5" w:rsidRPr="0071637C" w:rsidRDefault="001E75C5" w:rsidP="001E75C5">
      <w:pPr>
        <w:pStyle w:val="af4"/>
        <w:spacing w:line="360" w:lineRule="auto"/>
        <w:ind w:right="-74"/>
        <w:rPr>
          <w:rFonts w:ascii="Times New Roman" w:eastAsiaTheme="minorEastAsia" w:hAnsi="Times New Roman"/>
          <w:i/>
          <w:sz w:val="24"/>
          <w:szCs w:val="24"/>
          <w:lang w:val="en-SG" w:eastAsia="zh-CN"/>
        </w:rPr>
      </w:pPr>
      <w:r>
        <w:rPr>
          <w:rFonts w:ascii="Times New Roman" w:eastAsia="宋体" w:hAnsi="Times New Roman" w:hint="eastAsia"/>
          <w:sz w:val="24"/>
          <w:szCs w:val="24"/>
          <w:vertAlign w:val="superscript"/>
          <w:lang w:eastAsia="zh-CN"/>
        </w:rPr>
        <w:t>c</w:t>
      </w:r>
      <w:r w:rsidRPr="0071637C">
        <w:rPr>
          <w:rFonts w:ascii="Times New Roman" w:eastAsia="宋体" w:hAnsi="Times New Roman"/>
          <w:sz w:val="24"/>
          <w:szCs w:val="24"/>
          <w:vertAlign w:val="superscript"/>
        </w:rPr>
        <w:t xml:space="preserve"> </w:t>
      </w:r>
      <w:proofErr w:type="spellStart"/>
      <w:r w:rsidRPr="005B0F48">
        <w:rPr>
          <w:rFonts w:ascii="Times New Roman" w:hAnsi="Times New Roman"/>
          <w:i/>
          <w:sz w:val="24"/>
          <w:szCs w:val="24"/>
          <w:lang w:val="en-SG"/>
        </w:rPr>
        <w:t>Center</w:t>
      </w:r>
      <w:proofErr w:type="spellEnd"/>
      <w:r w:rsidRPr="005B0F48">
        <w:rPr>
          <w:rFonts w:ascii="Times New Roman" w:hAnsi="Times New Roman"/>
          <w:i/>
          <w:sz w:val="24"/>
          <w:szCs w:val="24"/>
          <w:lang w:val="en-SG"/>
        </w:rPr>
        <w:t xml:space="preserve"> for Global Change and Earth Observations, Michigan State University, </w:t>
      </w:r>
      <w:r w:rsidRPr="001975EE">
        <w:rPr>
          <w:rFonts w:ascii="Times New Roman" w:hAnsi="Times New Roman"/>
          <w:i/>
          <w:sz w:val="24"/>
          <w:szCs w:val="24"/>
          <w:lang w:val="en-SG"/>
        </w:rPr>
        <w:t>48823</w:t>
      </w:r>
      <w:r>
        <w:rPr>
          <w:rFonts w:ascii="Times New Roman" w:eastAsiaTheme="minorEastAsia" w:hAnsi="Times New Roman" w:hint="eastAsia"/>
          <w:i/>
          <w:sz w:val="24"/>
          <w:szCs w:val="24"/>
          <w:lang w:val="en-SG" w:eastAsia="zh-CN"/>
        </w:rPr>
        <w:t xml:space="preserve">, </w:t>
      </w:r>
      <w:r w:rsidRPr="005B0F48">
        <w:rPr>
          <w:rFonts w:ascii="Times New Roman" w:hAnsi="Times New Roman"/>
          <w:i/>
          <w:sz w:val="24"/>
          <w:szCs w:val="24"/>
          <w:lang w:val="en-SG"/>
        </w:rPr>
        <w:t>United States of America</w:t>
      </w:r>
    </w:p>
    <w:p w14:paraId="5ECED193" w14:textId="77777777" w:rsidR="001E75C5" w:rsidRDefault="001E75C5" w:rsidP="001E75C5">
      <w:pPr>
        <w:pStyle w:val="af4"/>
        <w:spacing w:line="360" w:lineRule="auto"/>
        <w:ind w:right="-74"/>
        <w:rPr>
          <w:rFonts w:ascii="Times New Roman" w:eastAsiaTheme="minorEastAsia" w:hAnsi="Times New Roman"/>
          <w:i/>
          <w:sz w:val="24"/>
          <w:szCs w:val="24"/>
          <w:lang w:val="en-SG" w:eastAsia="zh-CN"/>
        </w:rPr>
      </w:pPr>
      <w:r>
        <w:rPr>
          <w:rFonts w:ascii="Times New Roman" w:eastAsia="宋体" w:hAnsi="Times New Roman" w:hint="eastAsia"/>
          <w:sz w:val="24"/>
          <w:szCs w:val="24"/>
          <w:vertAlign w:val="superscript"/>
          <w:lang w:val="en-SG" w:eastAsia="zh-CN"/>
        </w:rPr>
        <w:t>d</w:t>
      </w:r>
      <w:r w:rsidRPr="0071637C">
        <w:rPr>
          <w:rFonts w:ascii="Times New Roman" w:eastAsia="宋体" w:hAnsi="Times New Roman"/>
          <w:sz w:val="24"/>
          <w:szCs w:val="24"/>
          <w:vertAlign w:val="superscript"/>
          <w:lang w:val="en-SG" w:eastAsia="zh-CN"/>
        </w:rPr>
        <w:t xml:space="preserve"> </w:t>
      </w:r>
      <w:r w:rsidRPr="007D63C5">
        <w:rPr>
          <w:rFonts w:ascii="Times New Roman" w:eastAsiaTheme="minorEastAsia" w:hAnsi="Times New Roman"/>
          <w:i/>
          <w:sz w:val="24"/>
          <w:szCs w:val="24"/>
          <w:lang w:val="en-SG" w:eastAsia="zh-CN"/>
        </w:rPr>
        <w:t xml:space="preserve">Earth Observatory of Singapore, Nanyang Technological University, </w:t>
      </w:r>
      <w:r w:rsidRPr="0071637C">
        <w:rPr>
          <w:rFonts w:ascii="Times New Roman" w:hAnsi="Times New Roman"/>
          <w:i/>
          <w:sz w:val="24"/>
          <w:szCs w:val="24"/>
          <w:lang w:val="en-SG"/>
        </w:rPr>
        <w:t>639798</w:t>
      </w:r>
      <w:r w:rsidRPr="0071637C">
        <w:rPr>
          <w:rFonts w:ascii="Times New Roman" w:eastAsia="宋体" w:hAnsi="Times New Roman"/>
          <w:iCs/>
          <w:sz w:val="24"/>
          <w:szCs w:val="24"/>
          <w:lang w:val="en-SG" w:eastAsia="zh-CN"/>
        </w:rPr>
        <w:t>,</w:t>
      </w:r>
      <w:r>
        <w:rPr>
          <w:rFonts w:ascii="Times New Roman" w:eastAsia="宋体" w:hAnsi="Times New Roman" w:hint="eastAsia"/>
          <w:iCs/>
          <w:sz w:val="24"/>
          <w:szCs w:val="24"/>
          <w:lang w:val="en-SG" w:eastAsia="zh-CN"/>
        </w:rPr>
        <w:t xml:space="preserve"> </w:t>
      </w:r>
      <w:r w:rsidRPr="007D63C5">
        <w:rPr>
          <w:rFonts w:ascii="Times New Roman" w:eastAsiaTheme="minorEastAsia" w:hAnsi="Times New Roman"/>
          <w:i/>
          <w:sz w:val="24"/>
          <w:szCs w:val="24"/>
          <w:lang w:val="en-SG" w:eastAsia="zh-CN"/>
        </w:rPr>
        <w:t>Singapore</w:t>
      </w:r>
    </w:p>
    <w:p w14:paraId="3F4ADA01" w14:textId="77777777" w:rsidR="001E75C5" w:rsidRPr="00263A2C" w:rsidRDefault="001E75C5" w:rsidP="001E75C5">
      <w:pPr>
        <w:pStyle w:val="Paragraph"/>
        <w:spacing w:before="0" w:line="360" w:lineRule="auto"/>
        <w:ind w:firstLine="0"/>
        <w:rPr>
          <w:rFonts w:eastAsiaTheme="minorEastAsia"/>
          <w:lang w:val="en-SG" w:eastAsia="zh-CN"/>
        </w:rPr>
      </w:pPr>
    </w:p>
    <w:p w14:paraId="021DBB6D" w14:textId="77777777" w:rsidR="001E75C5" w:rsidRPr="001E75C5" w:rsidRDefault="001E75C5" w:rsidP="001E75C5">
      <w:pPr>
        <w:spacing w:line="276" w:lineRule="auto"/>
        <w:jc w:val="left"/>
        <w:rPr>
          <w:rFonts w:ascii="Times New Roman" w:hAnsi="Times New Roman" w:cs="Times New Roman"/>
          <w:sz w:val="24"/>
          <w:szCs w:val="24"/>
        </w:rPr>
      </w:pPr>
      <w:r w:rsidRPr="001E75C5">
        <w:rPr>
          <w:rFonts w:ascii="Times New Roman" w:hAnsi="Times New Roman" w:cs="Times New Roman"/>
          <w:sz w:val="24"/>
          <w:szCs w:val="24"/>
          <w:lang w:val="fr-FR"/>
        </w:rPr>
        <w:t>The corresponding author’s* email addresses:</w:t>
      </w:r>
      <w:r w:rsidRPr="001E75C5">
        <w:rPr>
          <w:rFonts w:ascii="Times New Roman" w:hAnsi="Times New Roman" w:cs="Times New Roman"/>
          <w:sz w:val="24"/>
          <w:szCs w:val="24"/>
        </w:rPr>
        <w:t xml:space="preserve"> </w:t>
      </w:r>
    </w:p>
    <w:p w14:paraId="49ABFE4B" w14:textId="77777777" w:rsidR="001E75C5" w:rsidRPr="00455CEB" w:rsidRDefault="001E75C5" w:rsidP="001E75C5">
      <w:pPr>
        <w:spacing w:line="276" w:lineRule="auto"/>
        <w:jc w:val="left"/>
        <w:rPr>
          <w:rStyle w:val="af3"/>
          <w:rFonts w:ascii="Times New Roman" w:hAnsi="Times New Roman" w:cs="Times New Roman"/>
          <w:color w:val="0000FF"/>
          <w:sz w:val="24"/>
          <w:szCs w:val="24"/>
        </w:rPr>
      </w:pPr>
      <w:hyperlink r:id="rId6" w:history="1">
        <w:r w:rsidRPr="00455CEB">
          <w:rPr>
            <w:rStyle w:val="af3"/>
            <w:rFonts w:ascii="Times New Roman" w:hAnsi="Times New Roman" w:cs="Times New Roman"/>
            <w:color w:val="0000FF"/>
            <w:sz w:val="24"/>
            <w:szCs w:val="24"/>
          </w:rPr>
          <w:t>perrine.hamel@ntu.edu.sg</w:t>
        </w:r>
      </w:hyperlink>
    </w:p>
    <w:p w14:paraId="664757D7" w14:textId="77777777" w:rsidR="001E75C5" w:rsidRPr="00455CEB" w:rsidRDefault="001E75C5" w:rsidP="001E75C5">
      <w:pPr>
        <w:spacing w:line="276" w:lineRule="auto"/>
        <w:jc w:val="left"/>
        <w:rPr>
          <w:rFonts w:ascii="Times New Roman" w:eastAsia="宋体" w:hAnsi="Times New Roman" w:cs="Times New Roman"/>
          <w:sz w:val="24"/>
          <w:szCs w:val="24"/>
        </w:rPr>
      </w:pPr>
    </w:p>
    <w:p w14:paraId="5A01C6B8" w14:textId="77777777" w:rsidR="001E75C5" w:rsidRPr="001E75C5" w:rsidRDefault="001E75C5" w:rsidP="001E75C5">
      <w:pPr>
        <w:spacing w:line="276" w:lineRule="auto"/>
        <w:jc w:val="left"/>
        <w:rPr>
          <w:rFonts w:ascii="Times New Roman" w:eastAsia="宋体" w:hAnsi="Times New Roman" w:cs="Times New Roman"/>
          <w:sz w:val="24"/>
          <w:szCs w:val="24"/>
          <w:lang w:val="fr-FR"/>
        </w:rPr>
      </w:pPr>
      <w:r w:rsidRPr="001E75C5">
        <w:rPr>
          <w:rFonts w:ascii="Times New Roman" w:eastAsia="宋体" w:hAnsi="Times New Roman" w:cs="Times New Roman"/>
          <w:sz w:val="24"/>
          <w:szCs w:val="24"/>
          <w:lang w:val="fr-FR"/>
        </w:rPr>
        <w:t xml:space="preserve">Postal addresses: </w:t>
      </w:r>
    </w:p>
    <w:p w14:paraId="1131651A" w14:textId="77777777" w:rsidR="001E75C5" w:rsidRPr="001E75C5" w:rsidRDefault="001E75C5" w:rsidP="001E75C5">
      <w:pPr>
        <w:spacing w:line="276" w:lineRule="auto"/>
        <w:jc w:val="left"/>
        <w:rPr>
          <w:rFonts w:ascii="Times New Roman" w:hAnsi="Times New Roman" w:cs="Times New Roman"/>
          <w:b/>
          <w:bCs/>
          <w:sz w:val="24"/>
          <w:szCs w:val="24"/>
        </w:rPr>
      </w:pPr>
      <w:r w:rsidRPr="001E75C5">
        <w:rPr>
          <w:rFonts w:ascii="Times New Roman" w:hAnsi="Times New Roman" w:cs="Times New Roman"/>
          <w:kern w:val="0"/>
          <w:sz w:val="24"/>
          <w:szCs w:val="24"/>
        </w:rPr>
        <w:t>Asian School of the Environment, Nanyang Technological University, 50 Nanyang Avenue, 639798, Singapore</w:t>
      </w:r>
    </w:p>
    <w:p w14:paraId="0A8EDF40" w14:textId="77777777" w:rsidR="001E75C5" w:rsidRPr="001E75C5" w:rsidRDefault="001E75C5" w:rsidP="001E75C5">
      <w:pPr>
        <w:spacing w:line="360" w:lineRule="auto"/>
        <w:rPr>
          <w:rStyle w:val="af3"/>
          <w:rFonts w:ascii="Times New Roman" w:hAnsi="Times New Roman" w:cs="Times New Roman"/>
          <w:b/>
          <w:bCs/>
          <w:color w:val="auto"/>
          <w:sz w:val="24"/>
          <w:szCs w:val="24"/>
        </w:rPr>
      </w:pPr>
    </w:p>
    <w:p w14:paraId="582E2FDC" w14:textId="5B3B1D83" w:rsidR="001D12AD" w:rsidRPr="001E75C5" w:rsidRDefault="001D12AD" w:rsidP="001E75C5">
      <w:pPr>
        <w:pStyle w:val="2"/>
        <w:spacing w:line="276" w:lineRule="auto"/>
        <w:jc w:val="left"/>
        <w:rPr>
          <w:rFonts w:ascii="Times New Roman" w:hAnsi="Times New Roman" w:cs="Times New Roman"/>
          <w:b/>
          <w:bCs/>
          <w:color w:val="auto"/>
          <w:sz w:val="24"/>
          <w:szCs w:val="24"/>
        </w:rPr>
      </w:pPr>
      <w:r w:rsidRPr="001E75C5">
        <w:rPr>
          <w:rFonts w:ascii="Times New Roman" w:hAnsi="Times New Roman" w:cs="Times New Roman"/>
          <w:b/>
          <w:bCs/>
          <w:color w:val="auto"/>
          <w:sz w:val="24"/>
          <w:szCs w:val="24"/>
        </w:rPr>
        <w:t>This file contains:</w:t>
      </w:r>
    </w:p>
    <w:p w14:paraId="0BC2BE12" w14:textId="2ADCA990" w:rsidR="001D12AD" w:rsidRPr="001E75C5" w:rsidRDefault="001D12AD" w:rsidP="001D12AD">
      <w:pPr>
        <w:spacing w:line="276" w:lineRule="auto"/>
        <w:jc w:val="left"/>
        <w:rPr>
          <w:rFonts w:ascii="Times New Roman" w:eastAsia="等线" w:hAnsi="Times New Roman" w:cs="Times New Roman"/>
          <w:bCs/>
          <w:kern w:val="0"/>
          <w:sz w:val="24"/>
          <w:szCs w:val="24"/>
        </w:rPr>
      </w:pPr>
      <w:r w:rsidRPr="001E75C5">
        <w:rPr>
          <w:rFonts w:ascii="Times New Roman" w:eastAsia="等线" w:hAnsi="Times New Roman" w:cs="Times New Roman"/>
          <w:bCs/>
          <w:kern w:val="0"/>
          <w:sz w:val="24"/>
          <w:szCs w:val="24"/>
        </w:rPr>
        <w:t>Table S1</w:t>
      </w:r>
    </w:p>
    <w:p w14:paraId="5EC029D2" w14:textId="258C2060" w:rsidR="001D12AD" w:rsidRPr="001E75C5" w:rsidRDefault="001D12AD" w:rsidP="001D12AD">
      <w:pPr>
        <w:spacing w:line="276" w:lineRule="auto"/>
        <w:jc w:val="left"/>
        <w:rPr>
          <w:rFonts w:ascii="Times New Roman" w:eastAsia="等线" w:hAnsi="Times New Roman" w:cs="Times New Roman"/>
          <w:bCs/>
          <w:kern w:val="0"/>
          <w:sz w:val="24"/>
          <w:szCs w:val="24"/>
        </w:rPr>
      </w:pPr>
      <w:r w:rsidRPr="001E75C5">
        <w:rPr>
          <w:rFonts w:ascii="Times New Roman" w:eastAsia="等线" w:hAnsi="Times New Roman" w:cs="Times New Roman"/>
          <w:bCs/>
          <w:kern w:val="0"/>
          <w:sz w:val="24"/>
          <w:szCs w:val="24"/>
        </w:rPr>
        <w:t>Figure S1-S6</w:t>
      </w:r>
    </w:p>
    <w:p w14:paraId="2E178E45" w14:textId="5D37CB6C" w:rsidR="00810842" w:rsidRDefault="00810842">
      <w:pPr>
        <w:widowControl/>
        <w:jc w:val="left"/>
        <w:rPr>
          <w:rFonts w:ascii="Times New Roman" w:eastAsia="仿宋" w:hAnsi="Times New Roman" w:cs="Times New Roman"/>
          <w:b/>
          <w:bCs/>
          <w:sz w:val="24"/>
          <w:szCs w:val="24"/>
        </w:rPr>
      </w:pPr>
    </w:p>
    <w:p w14:paraId="5888288C" w14:textId="77777777" w:rsidR="001E75C5" w:rsidRDefault="001E75C5">
      <w:pPr>
        <w:widowControl/>
        <w:jc w:val="left"/>
        <w:rPr>
          <w:rFonts w:ascii="Times New Roman" w:eastAsia="仿宋" w:hAnsi="Times New Roman" w:cs="Times New Roman"/>
          <w:b/>
          <w:bCs/>
          <w:sz w:val="24"/>
          <w:szCs w:val="24"/>
        </w:rPr>
      </w:pPr>
      <w:r>
        <w:rPr>
          <w:rFonts w:ascii="Times New Roman" w:eastAsia="仿宋" w:hAnsi="Times New Roman" w:cs="Times New Roman"/>
          <w:b/>
          <w:bCs/>
          <w:sz w:val="24"/>
          <w:szCs w:val="24"/>
        </w:rPr>
        <w:br w:type="page"/>
      </w:r>
    </w:p>
    <w:p w14:paraId="13061F88" w14:textId="681DC129" w:rsidR="00810842" w:rsidRPr="000256A7" w:rsidRDefault="00810842" w:rsidP="00810842">
      <w:pPr>
        <w:spacing w:line="276" w:lineRule="auto"/>
        <w:rPr>
          <w:rFonts w:ascii="Times New Roman" w:eastAsia="仿宋" w:hAnsi="Times New Roman" w:cs="Times New Roman"/>
          <w:sz w:val="24"/>
          <w:szCs w:val="24"/>
        </w:rPr>
      </w:pPr>
      <w:r w:rsidRPr="000256A7">
        <w:rPr>
          <w:rFonts w:ascii="Times New Roman" w:eastAsia="仿宋" w:hAnsi="Times New Roman" w:cs="Times New Roman"/>
          <w:b/>
          <w:bCs/>
          <w:sz w:val="24"/>
          <w:szCs w:val="24"/>
        </w:rPr>
        <w:lastRenderedPageBreak/>
        <w:t xml:space="preserve">Table </w:t>
      </w:r>
      <w:r>
        <w:rPr>
          <w:rFonts w:ascii="Times New Roman" w:eastAsia="仿宋" w:hAnsi="Times New Roman" w:cs="Times New Roman" w:hint="eastAsia"/>
          <w:b/>
          <w:bCs/>
          <w:sz w:val="24"/>
          <w:szCs w:val="24"/>
        </w:rPr>
        <w:t>S</w:t>
      </w:r>
      <w:r w:rsidR="0021647B">
        <w:rPr>
          <w:rFonts w:ascii="Times New Roman" w:eastAsia="仿宋" w:hAnsi="Times New Roman" w:cs="Times New Roman" w:hint="eastAsia"/>
          <w:b/>
          <w:bCs/>
          <w:sz w:val="24"/>
          <w:szCs w:val="24"/>
        </w:rPr>
        <w:t>1</w:t>
      </w:r>
      <w:r w:rsidRPr="000256A7">
        <w:rPr>
          <w:rFonts w:ascii="Times New Roman" w:eastAsia="仿宋" w:hAnsi="Times New Roman" w:cs="Times New Roman"/>
          <w:b/>
          <w:bCs/>
          <w:sz w:val="24"/>
          <w:szCs w:val="24"/>
        </w:rPr>
        <w:t>.</w:t>
      </w:r>
      <w:r w:rsidRPr="000256A7">
        <w:rPr>
          <w:rFonts w:ascii="Times New Roman" w:eastAsia="仿宋" w:hAnsi="Times New Roman" w:cs="Times New Roman"/>
          <w:sz w:val="24"/>
          <w:szCs w:val="24"/>
        </w:rPr>
        <w:t xml:space="preserve"> Description and sources of remote sensing datasets</w:t>
      </w:r>
    </w:p>
    <w:tbl>
      <w:tblPr>
        <w:tblW w:w="8480" w:type="dxa"/>
        <w:tblInd w:w="108" w:type="dxa"/>
        <w:tblLook w:val="04A0" w:firstRow="1" w:lastRow="0" w:firstColumn="1" w:lastColumn="0" w:noHBand="0" w:noVBand="1"/>
      </w:tblPr>
      <w:tblGrid>
        <w:gridCol w:w="1230"/>
        <w:gridCol w:w="1791"/>
        <w:gridCol w:w="1310"/>
        <w:gridCol w:w="1160"/>
        <w:gridCol w:w="2989"/>
      </w:tblGrid>
      <w:tr w:rsidR="00810842" w:rsidRPr="000256A7" w14:paraId="2D0DEB21" w14:textId="77777777" w:rsidTr="00B4494D">
        <w:trPr>
          <w:trHeight w:val="525"/>
        </w:trPr>
        <w:tc>
          <w:tcPr>
            <w:tcW w:w="1080" w:type="dxa"/>
            <w:tcBorders>
              <w:top w:val="single" w:sz="4" w:space="0" w:color="auto"/>
              <w:left w:val="nil"/>
              <w:bottom w:val="single" w:sz="4" w:space="0" w:color="auto"/>
              <w:right w:val="nil"/>
            </w:tcBorders>
            <w:shd w:val="clear" w:color="auto" w:fill="auto"/>
            <w:noWrap/>
            <w:vAlign w:val="center"/>
            <w:hideMark/>
          </w:tcPr>
          <w:p w14:paraId="6CF44E97" w14:textId="77777777" w:rsidR="00810842" w:rsidRPr="000256A7" w:rsidRDefault="00810842" w:rsidP="00B4494D">
            <w:pPr>
              <w:widowControl/>
              <w:jc w:val="left"/>
              <w:rPr>
                <w:rFonts w:ascii="Times New Roman" w:eastAsia="仿宋" w:hAnsi="Times New Roman" w:cs="Times New Roman"/>
                <w:b/>
                <w:bCs/>
                <w:color w:val="000000"/>
                <w:kern w:val="0"/>
                <w:sz w:val="24"/>
                <w:szCs w:val="24"/>
              </w:rPr>
            </w:pPr>
            <w:r w:rsidRPr="000256A7">
              <w:rPr>
                <w:rFonts w:ascii="Times New Roman" w:eastAsia="仿宋" w:hAnsi="Times New Roman" w:cs="Times New Roman"/>
                <w:b/>
                <w:bCs/>
                <w:color w:val="000000"/>
                <w:kern w:val="0"/>
                <w:sz w:val="24"/>
                <w:szCs w:val="24"/>
              </w:rPr>
              <w:t>Type</w:t>
            </w:r>
          </w:p>
        </w:tc>
        <w:tc>
          <w:tcPr>
            <w:tcW w:w="2533" w:type="dxa"/>
            <w:tcBorders>
              <w:top w:val="single" w:sz="4" w:space="0" w:color="auto"/>
              <w:left w:val="nil"/>
              <w:bottom w:val="single" w:sz="4" w:space="0" w:color="auto"/>
              <w:right w:val="nil"/>
            </w:tcBorders>
            <w:shd w:val="clear" w:color="auto" w:fill="auto"/>
            <w:vAlign w:val="center"/>
            <w:hideMark/>
          </w:tcPr>
          <w:p w14:paraId="7377DACF" w14:textId="77777777" w:rsidR="00810842" w:rsidRPr="000256A7" w:rsidRDefault="00810842" w:rsidP="00B4494D">
            <w:pPr>
              <w:widowControl/>
              <w:jc w:val="left"/>
              <w:rPr>
                <w:rFonts w:ascii="Times New Roman" w:eastAsia="仿宋" w:hAnsi="Times New Roman" w:cs="Times New Roman"/>
                <w:b/>
                <w:bCs/>
                <w:color w:val="000000"/>
                <w:kern w:val="0"/>
                <w:sz w:val="24"/>
                <w:szCs w:val="24"/>
              </w:rPr>
            </w:pPr>
            <w:r w:rsidRPr="000256A7">
              <w:rPr>
                <w:rFonts w:ascii="Times New Roman" w:eastAsia="仿宋" w:hAnsi="Times New Roman" w:cs="Times New Roman"/>
                <w:b/>
                <w:bCs/>
                <w:color w:val="000000"/>
                <w:kern w:val="0"/>
                <w:sz w:val="24"/>
                <w:szCs w:val="24"/>
              </w:rPr>
              <w:t xml:space="preserve"> Description</w:t>
            </w:r>
          </w:p>
        </w:tc>
        <w:tc>
          <w:tcPr>
            <w:tcW w:w="1033" w:type="dxa"/>
            <w:tcBorders>
              <w:top w:val="single" w:sz="4" w:space="0" w:color="auto"/>
              <w:left w:val="nil"/>
              <w:bottom w:val="single" w:sz="4" w:space="0" w:color="auto"/>
              <w:right w:val="nil"/>
            </w:tcBorders>
            <w:shd w:val="clear" w:color="auto" w:fill="auto"/>
            <w:noWrap/>
            <w:vAlign w:val="center"/>
            <w:hideMark/>
          </w:tcPr>
          <w:p w14:paraId="58121D07" w14:textId="77777777" w:rsidR="00810842" w:rsidRPr="000256A7" w:rsidRDefault="00810842" w:rsidP="00B4494D">
            <w:pPr>
              <w:widowControl/>
              <w:jc w:val="left"/>
              <w:rPr>
                <w:rFonts w:ascii="Times New Roman" w:eastAsia="仿宋" w:hAnsi="Times New Roman" w:cs="Times New Roman"/>
                <w:b/>
                <w:bCs/>
                <w:color w:val="000000"/>
                <w:kern w:val="0"/>
                <w:sz w:val="24"/>
                <w:szCs w:val="24"/>
              </w:rPr>
            </w:pPr>
            <w:r w:rsidRPr="000256A7">
              <w:rPr>
                <w:rFonts w:ascii="Times New Roman" w:eastAsia="仿宋" w:hAnsi="Times New Roman" w:cs="Times New Roman"/>
                <w:b/>
                <w:bCs/>
                <w:color w:val="000000"/>
                <w:kern w:val="0"/>
                <w:sz w:val="24"/>
                <w:szCs w:val="24"/>
              </w:rPr>
              <w:t>Resolution</w:t>
            </w:r>
          </w:p>
        </w:tc>
        <w:tc>
          <w:tcPr>
            <w:tcW w:w="1160" w:type="dxa"/>
            <w:tcBorders>
              <w:top w:val="single" w:sz="4" w:space="0" w:color="auto"/>
              <w:left w:val="nil"/>
              <w:bottom w:val="single" w:sz="4" w:space="0" w:color="auto"/>
              <w:right w:val="nil"/>
            </w:tcBorders>
            <w:shd w:val="clear" w:color="auto" w:fill="auto"/>
            <w:noWrap/>
            <w:vAlign w:val="center"/>
            <w:hideMark/>
          </w:tcPr>
          <w:p w14:paraId="49F069B0" w14:textId="77777777" w:rsidR="00810842" w:rsidRPr="000256A7" w:rsidRDefault="00810842" w:rsidP="00B4494D">
            <w:pPr>
              <w:widowControl/>
              <w:jc w:val="left"/>
              <w:rPr>
                <w:rFonts w:ascii="Times New Roman" w:eastAsia="仿宋" w:hAnsi="Times New Roman" w:cs="Times New Roman"/>
                <w:b/>
                <w:bCs/>
                <w:color w:val="000000"/>
                <w:kern w:val="0"/>
                <w:sz w:val="24"/>
                <w:szCs w:val="24"/>
              </w:rPr>
            </w:pPr>
            <w:r w:rsidRPr="000256A7">
              <w:rPr>
                <w:rFonts w:ascii="Times New Roman" w:eastAsia="仿宋" w:hAnsi="Times New Roman" w:cs="Times New Roman"/>
                <w:b/>
                <w:bCs/>
                <w:color w:val="000000"/>
                <w:kern w:val="0"/>
                <w:sz w:val="24"/>
                <w:szCs w:val="24"/>
              </w:rPr>
              <w:t>Unit</w:t>
            </w:r>
          </w:p>
        </w:tc>
        <w:tc>
          <w:tcPr>
            <w:tcW w:w="2674" w:type="dxa"/>
            <w:tcBorders>
              <w:top w:val="single" w:sz="4" w:space="0" w:color="auto"/>
              <w:left w:val="nil"/>
              <w:bottom w:val="single" w:sz="4" w:space="0" w:color="auto"/>
              <w:right w:val="nil"/>
            </w:tcBorders>
            <w:shd w:val="clear" w:color="auto" w:fill="auto"/>
            <w:vAlign w:val="center"/>
            <w:hideMark/>
          </w:tcPr>
          <w:p w14:paraId="27135E1B" w14:textId="77777777" w:rsidR="00810842" w:rsidRPr="000256A7" w:rsidRDefault="00810842" w:rsidP="00B4494D">
            <w:pPr>
              <w:widowControl/>
              <w:jc w:val="left"/>
              <w:rPr>
                <w:rFonts w:ascii="Times New Roman" w:eastAsia="仿宋" w:hAnsi="Times New Roman" w:cs="Times New Roman"/>
                <w:b/>
                <w:bCs/>
                <w:color w:val="000000"/>
                <w:kern w:val="0"/>
                <w:sz w:val="24"/>
                <w:szCs w:val="24"/>
              </w:rPr>
            </w:pPr>
            <w:r w:rsidRPr="000256A7">
              <w:rPr>
                <w:rFonts w:ascii="Times New Roman" w:eastAsia="仿宋" w:hAnsi="Times New Roman" w:cs="Times New Roman"/>
                <w:b/>
                <w:bCs/>
                <w:color w:val="000000"/>
                <w:kern w:val="0"/>
                <w:sz w:val="24"/>
                <w:szCs w:val="24"/>
              </w:rPr>
              <w:t>Source</w:t>
            </w:r>
          </w:p>
        </w:tc>
      </w:tr>
      <w:tr w:rsidR="00810842" w:rsidRPr="000256A7" w14:paraId="27BC284B" w14:textId="77777777" w:rsidTr="00B4494D">
        <w:trPr>
          <w:trHeight w:val="600"/>
        </w:trPr>
        <w:tc>
          <w:tcPr>
            <w:tcW w:w="1080" w:type="dxa"/>
            <w:tcBorders>
              <w:top w:val="nil"/>
              <w:left w:val="nil"/>
              <w:bottom w:val="nil"/>
              <w:right w:val="nil"/>
            </w:tcBorders>
            <w:shd w:val="clear" w:color="auto" w:fill="auto"/>
            <w:noWrap/>
            <w:vAlign w:val="center"/>
            <w:hideMark/>
          </w:tcPr>
          <w:p w14:paraId="0A02291C" w14:textId="77777777" w:rsidR="00810842" w:rsidRPr="000256A7" w:rsidRDefault="00810842" w:rsidP="00B4494D">
            <w:pPr>
              <w:widowControl/>
              <w:jc w:val="left"/>
              <w:rPr>
                <w:rFonts w:ascii="Times New Roman" w:eastAsia="仿宋" w:hAnsi="Times New Roman" w:cs="Times New Roman"/>
                <w:b/>
                <w:bCs/>
                <w:color w:val="000000"/>
                <w:kern w:val="0"/>
                <w:sz w:val="24"/>
                <w:szCs w:val="24"/>
              </w:rPr>
            </w:pPr>
            <w:r w:rsidRPr="000256A7">
              <w:rPr>
                <w:rFonts w:ascii="Times New Roman" w:eastAsia="仿宋" w:hAnsi="Times New Roman" w:cs="Times New Roman"/>
                <w:b/>
                <w:bCs/>
                <w:color w:val="000000"/>
                <w:kern w:val="0"/>
                <w:sz w:val="24"/>
                <w:szCs w:val="24"/>
              </w:rPr>
              <w:t>LCLU</w:t>
            </w:r>
          </w:p>
        </w:tc>
        <w:tc>
          <w:tcPr>
            <w:tcW w:w="2533" w:type="dxa"/>
            <w:tcBorders>
              <w:top w:val="nil"/>
              <w:left w:val="nil"/>
              <w:bottom w:val="nil"/>
              <w:right w:val="nil"/>
            </w:tcBorders>
            <w:shd w:val="clear" w:color="auto" w:fill="auto"/>
            <w:vAlign w:val="center"/>
            <w:hideMark/>
          </w:tcPr>
          <w:p w14:paraId="0FEFBBAA"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rPr>
              <w:t xml:space="preserve">Land Cover and Land Use </w:t>
            </w:r>
          </w:p>
        </w:tc>
        <w:tc>
          <w:tcPr>
            <w:tcW w:w="1033" w:type="dxa"/>
            <w:tcBorders>
              <w:top w:val="nil"/>
              <w:left w:val="nil"/>
              <w:bottom w:val="nil"/>
              <w:right w:val="nil"/>
            </w:tcBorders>
            <w:shd w:val="clear" w:color="auto" w:fill="auto"/>
            <w:noWrap/>
            <w:vAlign w:val="center"/>
            <w:hideMark/>
          </w:tcPr>
          <w:p w14:paraId="7AFF2DD7"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rPr>
              <w:t>30 m</w:t>
            </w:r>
          </w:p>
        </w:tc>
        <w:tc>
          <w:tcPr>
            <w:tcW w:w="1160" w:type="dxa"/>
            <w:tcBorders>
              <w:top w:val="nil"/>
              <w:left w:val="nil"/>
              <w:bottom w:val="nil"/>
              <w:right w:val="nil"/>
            </w:tcBorders>
            <w:shd w:val="clear" w:color="auto" w:fill="auto"/>
            <w:noWrap/>
            <w:vAlign w:val="center"/>
            <w:hideMark/>
          </w:tcPr>
          <w:p w14:paraId="2A8E7D14"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rPr>
              <w:t>-</w:t>
            </w:r>
          </w:p>
        </w:tc>
        <w:tc>
          <w:tcPr>
            <w:tcW w:w="2674" w:type="dxa"/>
            <w:tcBorders>
              <w:top w:val="nil"/>
              <w:left w:val="nil"/>
              <w:bottom w:val="nil"/>
              <w:right w:val="nil"/>
            </w:tcBorders>
            <w:shd w:val="clear" w:color="auto" w:fill="auto"/>
            <w:vAlign w:val="center"/>
            <w:hideMark/>
          </w:tcPr>
          <w:p w14:paraId="3761385D" w14:textId="77777777" w:rsidR="00810842" w:rsidRPr="000256A7" w:rsidRDefault="00810842" w:rsidP="00B4494D">
            <w:pPr>
              <w:widowControl/>
              <w:jc w:val="left"/>
              <w:rPr>
                <w:rFonts w:ascii="Times New Roman" w:eastAsia="仿宋" w:hAnsi="Times New Roman" w:cs="Times New Roman"/>
                <w:color w:val="0000FF"/>
                <w:kern w:val="0"/>
                <w:sz w:val="24"/>
                <w:szCs w:val="24"/>
                <w:u w:val="single"/>
              </w:rPr>
            </w:pPr>
            <w:hyperlink r:id="rId7" w:history="1">
              <w:r w:rsidRPr="000256A7">
                <w:rPr>
                  <w:rFonts w:ascii="Times New Roman" w:eastAsia="仿宋" w:hAnsi="Times New Roman" w:cs="Times New Roman"/>
                  <w:color w:val="0000FF"/>
                  <w:kern w:val="0"/>
                  <w:sz w:val="24"/>
                  <w:szCs w:val="24"/>
                  <w:u w:val="single"/>
                </w:rPr>
                <w:t>https://glad.umd.edu/dataset/</w:t>
              </w:r>
            </w:hyperlink>
          </w:p>
        </w:tc>
      </w:tr>
      <w:tr w:rsidR="00810842" w:rsidRPr="000256A7" w14:paraId="1FBD08C9" w14:textId="77777777" w:rsidTr="00B4494D">
        <w:trPr>
          <w:trHeight w:val="300"/>
        </w:trPr>
        <w:tc>
          <w:tcPr>
            <w:tcW w:w="1080" w:type="dxa"/>
            <w:tcBorders>
              <w:top w:val="nil"/>
              <w:left w:val="nil"/>
              <w:bottom w:val="nil"/>
              <w:right w:val="nil"/>
            </w:tcBorders>
            <w:shd w:val="clear" w:color="auto" w:fill="auto"/>
            <w:noWrap/>
            <w:vAlign w:val="center"/>
            <w:hideMark/>
          </w:tcPr>
          <w:p w14:paraId="78629D49" w14:textId="77777777" w:rsidR="00810842" w:rsidRPr="000256A7" w:rsidRDefault="00810842" w:rsidP="00B4494D">
            <w:pPr>
              <w:widowControl/>
              <w:jc w:val="left"/>
              <w:rPr>
                <w:rFonts w:ascii="Times New Roman" w:eastAsia="仿宋" w:hAnsi="Times New Roman" w:cs="Times New Roman"/>
                <w:color w:val="0563C1"/>
                <w:kern w:val="0"/>
                <w:sz w:val="24"/>
                <w:szCs w:val="24"/>
                <w:u w:val="single"/>
              </w:rPr>
            </w:pPr>
          </w:p>
        </w:tc>
        <w:tc>
          <w:tcPr>
            <w:tcW w:w="2533" w:type="dxa"/>
            <w:tcBorders>
              <w:top w:val="nil"/>
              <w:left w:val="nil"/>
              <w:bottom w:val="nil"/>
              <w:right w:val="nil"/>
            </w:tcBorders>
            <w:shd w:val="clear" w:color="auto" w:fill="auto"/>
            <w:vAlign w:val="center"/>
            <w:hideMark/>
          </w:tcPr>
          <w:p w14:paraId="7A38E3C4"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rPr>
              <w:t xml:space="preserve">Estimate </w:t>
            </w:r>
            <w:r>
              <w:rPr>
                <w:rFonts w:ascii="Times New Roman" w:eastAsia="仿宋" w:hAnsi="Times New Roman" w:cs="Times New Roman"/>
                <w:color w:val="000000"/>
                <w:kern w:val="0"/>
                <w:sz w:val="24"/>
                <w:szCs w:val="24"/>
              </w:rPr>
              <w:t>PLAND</w:t>
            </w:r>
            <w:r w:rsidRPr="000256A7">
              <w:rPr>
                <w:rFonts w:ascii="Times New Roman" w:eastAsia="仿宋" w:hAnsi="Times New Roman" w:cs="Times New Roman"/>
                <w:color w:val="000000"/>
                <w:kern w:val="0"/>
                <w:sz w:val="24"/>
                <w:szCs w:val="24"/>
              </w:rPr>
              <w:t xml:space="preserve"> </w:t>
            </w:r>
          </w:p>
        </w:tc>
        <w:tc>
          <w:tcPr>
            <w:tcW w:w="1033" w:type="dxa"/>
            <w:tcBorders>
              <w:top w:val="nil"/>
              <w:left w:val="nil"/>
              <w:bottom w:val="nil"/>
              <w:right w:val="nil"/>
            </w:tcBorders>
            <w:shd w:val="clear" w:color="auto" w:fill="auto"/>
            <w:noWrap/>
            <w:vAlign w:val="center"/>
            <w:hideMark/>
          </w:tcPr>
          <w:p w14:paraId="7386C5EB"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rPr>
              <w:t>-</w:t>
            </w:r>
          </w:p>
        </w:tc>
        <w:tc>
          <w:tcPr>
            <w:tcW w:w="1160" w:type="dxa"/>
            <w:tcBorders>
              <w:top w:val="nil"/>
              <w:left w:val="nil"/>
              <w:bottom w:val="nil"/>
              <w:right w:val="nil"/>
            </w:tcBorders>
            <w:shd w:val="clear" w:color="auto" w:fill="auto"/>
            <w:noWrap/>
            <w:vAlign w:val="center"/>
            <w:hideMark/>
          </w:tcPr>
          <w:p w14:paraId="1463C1FC"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rPr>
              <w:t>%</w:t>
            </w:r>
          </w:p>
        </w:tc>
        <w:tc>
          <w:tcPr>
            <w:tcW w:w="2674" w:type="dxa"/>
            <w:tcBorders>
              <w:top w:val="nil"/>
              <w:left w:val="nil"/>
              <w:bottom w:val="nil"/>
              <w:right w:val="nil"/>
            </w:tcBorders>
            <w:shd w:val="clear" w:color="auto" w:fill="auto"/>
            <w:vAlign w:val="center"/>
            <w:hideMark/>
          </w:tcPr>
          <w:p w14:paraId="52158C87"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rPr>
              <w:t>-</w:t>
            </w:r>
          </w:p>
        </w:tc>
      </w:tr>
      <w:tr w:rsidR="00810842" w:rsidRPr="000256A7" w14:paraId="65439F96" w14:textId="77777777" w:rsidTr="00B4494D">
        <w:trPr>
          <w:trHeight w:val="600"/>
        </w:trPr>
        <w:tc>
          <w:tcPr>
            <w:tcW w:w="1080" w:type="dxa"/>
            <w:tcBorders>
              <w:top w:val="nil"/>
              <w:left w:val="nil"/>
              <w:bottom w:val="nil"/>
              <w:right w:val="nil"/>
            </w:tcBorders>
            <w:shd w:val="clear" w:color="auto" w:fill="auto"/>
            <w:noWrap/>
            <w:vAlign w:val="center"/>
            <w:hideMark/>
          </w:tcPr>
          <w:p w14:paraId="3206D685" w14:textId="77777777" w:rsidR="00810842" w:rsidRPr="000256A7" w:rsidRDefault="00810842" w:rsidP="00B4494D">
            <w:pPr>
              <w:widowControl/>
              <w:jc w:val="left"/>
              <w:rPr>
                <w:rFonts w:ascii="Times New Roman" w:eastAsia="仿宋" w:hAnsi="Times New Roman" w:cs="Times New Roman"/>
                <w:b/>
                <w:bCs/>
                <w:color w:val="000000"/>
                <w:kern w:val="0"/>
                <w:sz w:val="24"/>
                <w:szCs w:val="24"/>
              </w:rPr>
            </w:pPr>
            <w:r w:rsidRPr="000256A7">
              <w:rPr>
                <w:rFonts w:ascii="Times New Roman" w:eastAsia="仿宋" w:hAnsi="Times New Roman" w:cs="Times New Roman"/>
                <w:b/>
                <w:bCs/>
                <w:color w:val="000000"/>
                <w:kern w:val="0"/>
                <w:sz w:val="24"/>
                <w:szCs w:val="24"/>
              </w:rPr>
              <w:t>LST</w:t>
            </w:r>
          </w:p>
        </w:tc>
        <w:tc>
          <w:tcPr>
            <w:tcW w:w="2533" w:type="dxa"/>
            <w:tcBorders>
              <w:top w:val="nil"/>
              <w:left w:val="nil"/>
              <w:bottom w:val="nil"/>
              <w:right w:val="nil"/>
            </w:tcBorders>
            <w:shd w:val="clear" w:color="auto" w:fill="auto"/>
            <w:vAlign w:val="center"/>
            <w:hideMark/>
          </w:tcPr>
          <w:p w14:paraId="4B607B71"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rPr>
              <w:t>Land Surface Temperature</w:t>
            </w:r>
          </w:p>
        </w:tc>
        <w:tc>
          <w:tcPr>
            <w:tcW w:w="1033" w:type="dxa"/>
            <w:tcBorders>
              <w:top w:val="nil"/>
              <w:left w:val="nil"/>
              <w:bottom w:val="nil"/>
              <w:right w:val="nil"/>
            </w:tcBorders>
            <w:shd w:val="clear" w:color="auto" w:fill="auto"/>
            <w:noWrap/>
            <w:vAlign w:val="center"/>
            <w:hideMark/>
          </w:tcPr>
          <w:p w14:paraId="4F6C70B2"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rPr>
              <w:t>30 m</w:t>
            </w:r>
          </w:p>
        </w:tc>
        <w:tc>
          <w:tcPr>
            <w:tcW w:w="1160" w:type="dxa"/>
            <w:tcBorders>
              <w:top w:val="nil"/>
              <w:left w:val="nil"/>
              <w:bottom w:val="nil"/>
              <w:right w:val="nil"/>
            </w:tcBorders>
            <w:shd w:val="clear" w:color="auto" w:fill="auto"/>
            <w:noWrap/>
            <w:vAlign w:val="center"/>
            <w:hideMark/>
          </w:tcPr>
          <w:p w14:paraId="0E2C43EB"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rPr>
              <w:t>℃</w:t>
            </w:r>
          </w:p>
        </w:tc>
        <w:tc>
          <w:tcPr>
            <w:tcW w:w="2674" w:type="dxa"/>
            <w:tcBorders>
              <w:top w:val="nil"/>
              <w:left w:val="nil"/>
              <w:bottom w:val="nil"/>
              <w:right w:val="nil"/>
            </w:tcBorders>
            <w:shd w:val="clear" w:color="auto" w:fill="auto"/>
            <w:vAlign w:val="center"/>
            <w:hideMark/>
          </w:tcPr>
          <w:p w14:paraId="53364D63"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lang w:val="fr-FR"/>
              </w:rPr>
              <w:t xml:space="preserve">GEE platform; Ermida et. al. </w:t>
            </w:r>
            <w:r w:rsidRPr="000256A7">
              <w:rPr>
                <w:rFonts w:ascii="Times New Roman" w:eastAsia="仿宋" w:hAnsi="Times New Roman" w:cs="Times New Roman"/>
                <w:color w:val="000000"/>
                <w:kern w:val="0"/>
                <w:sz w:val="24"/>
                <w:szCs w:val="24"/>
              </w:rPr>
              <w:t>(2020)</w:t>
            </w:r>
          </w:p>
        </w:tc>
      </w:tr>
      <w:tr w:rsidR="00810842" w:rsidRPr="000256A7" w14:paraId="473C31C5" w14:textId="77777777" w:rsidTr="00B4494D">
        <w:trPr>
          <w:trHeight w:val="600"/>
        </w:trPr>
        <w:tc>
          <w:tcPr>
            <w:tcW w:w="1080" w:type="dxa"/>
            <w:tcBorders>
              <w:top w:val="nil"/>
              <w:left w:val="nil"/>
              <w:bottom w:val="nil"/>
              <w:right w:val="nil"/>
            </w:tcBorders>
            <w:shd w:val="clear" w:color="auto" w:fill="auto"/>
            <w:noWrap/>
            <w:vAlign w:val="center"/>
            <w:hideMark/>
          </w:tcPr>
          <w:p w14:paraId="6E4E286A" w14:textId="77777777" w:rsidR="00810842" w:rsidRPr="000256A7" w:rsidRDefault="00810842" w:rsidP="00B4494D">
            <w:pPr>
              <w:widowControl/>
              <w:jc w:val="left"/>
              <w:rPr>
                <w:rFonts w:ascii="Times New Roman" w:eastAsia="仿宋" w:hAnsi="Times New Roman" w:cs="Times New Roman"/>
                <w:b/>
                <w:bCs/>
                <w:color w:val="000000"/>
                <w:kern w:val="0"/>
                <w:sz w:val="24"/>
                <w:szCs w:val="24"/>
              </w:rPr>
            </w:pPr>
            <w:r w:rsidRPr="000256A7">
              <w:rPr>
                <w:rFonts w:ascii="Times New Roman" w:eastAsia="仿宋" w:hAnsi="Times New Roman" w:cs="Times New Roman"/>
                <w:b/>
                <w:bCs/>
                <w:color w:val="000000"/>
                <w:kern w:val="0"/>
                <w:sz w:val="24"/>
                <w:szCs w:val="24"/>
              </w:rPr>
              <w:t>NDVI</w:t>
            </w:r>
          </w:p>
        </w:tc>
        <w:tc>
          <w:tcPr>
            <w:tcW w:w="2533" w:type="dxa"/>
            <w:tcBorders>
              <w:top w:val="nil"/>
              <w:left w:val="nil"/>
              <w:bottom w:val="nil"/>
              <w:right w:val="nil"/>
            </w:tcBorders>
            <w:shd w:val="clear" w:color="auto" w:fill="auto"/>
            <w:vAlign w:val="center"/>
            <w:hideMark/>
          </w:tcPr>
          <w:p w14:paraId="47714C10"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rPr>
              <w:t>Normalized Difference Vegetation Index</w:t>
            </w:r>
          </w:p>
        </w:tc>
        <w:tc>
          <w:tcPr>
            <w:tcW w:w="1033" w:type="dxa"/>
            <w:tcBorders>
              <w:top w:val="nil"/>
              <w:left w:val="nil"/>
              <w:bottom w:val="nil"/>
              <w:right w:val="nil"/>
            </w:tcBorders>
            <w:shd w:val="clear" w:color="auto" w:fill="auto"/>
            <w:noWrap/>
            <w:vAlign w:val="center"/>
            <w:hideMark/>
          </w:tcPr>
          <w:p w14:paraId="607FEED5"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rPr>
              <w:t>30 m</w:t>
            </w:r>
          </w:p>
        </w:tc>
        <w:tc>
          <w:tcPr>
            <w:tcW w:w="1160" w:type="dxa"/>
            <w:tcBorders>
              <w:top w:val="nil"/>
              <w:left w:val="nil"/>
              <w:bottom w:val="nil"/>
              <w:right w:val="nil"/>
            </w:tcBorders>
            <w:shd w:val="clear" w:color="auto" w:fill="auto"/>
            <w:noWrap/>
            <w:vAlign w:val="center"/>
            <w:hideMark/>
          </w:tcPr>
          <w:p w14:paraId="26FA463C"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rPr>
              <w:t>value [-1,1]</w:t>
            </w:r>
          </w:p>
        </w:tc>
        <w:tc>
          <w:tcPr>
            <w:tcW w:w="2674" w:type="dxa"/>
            <w:tcBorders>
              <w:top w:val="nil"/>
              <w:left w:val="nil"/>
              <w:bottom w:val="nil"/>
              <w:right w:val="nil"/>
            </w:tcBorders>
            <w:shd w:val="clear" w:color="auto" w:fill="auto"/>
            <w:vAlign w:val="center"/>
            <w:hideMark/>
          </w:tcPr>
          <w:p w14:paraId="6A653201" w14:textId="77777777" w:rsidR="00810842" w:rsidRPr="000256A7" w:rsidRDefault="00810842" w:rsidP="00B4494D">
            <w:pPr>
              <w:widowControl/>
              <w:jc w:val="left"/>
              <w:rPr>
                <w:rFonts w:ascii="Times New Roman" w:eastAsia="仿宋" w:hAnsi="Times New Roman" w:cs="Times New Roman"/>
                <w:color w:val="0563C1"/>
                <w:kern w:val="0"/>
                <w:sz w:val="24"/>
                <w:szCs w:val="24"/>
                <w:u w:val="single"/>
              </w:rPr>
            </w:pPr>
            <w:r w:rsidRPr="000256A7">
              <w:rPr>
                <w:rFonts w:ascii="Times New Roman" w:eastAsia="仿宋" w:hAnsi="Times New Roman" w:cs="Times New Roman"/>
                <w:color w:val="000000"/>
                <w:kern w:val="0"/>
                <w:sz w:val="24"/>
                <w:szCs w:val="24"/>
              </w:rPr>
              <w:t>GEE platform</w:t>
            </w:r>
            <w:r w:rsidRPr="000256A7" w:rsidDel="00B01077">
              <w:rPr>
                <w:rFonts w:ascii="Times New Roman" w:eastAsia="仿宋" w:hAnsi="Times New Roman" w:cs="Times New Roman"/>
                <w:color w:val="000000"/>
                <w:kern w:val="0"/>
                <w:sz w:val="24"/>
                <w:szCs w:val="24"/>
              </w:rPr>
              <w:t xml:space="preserve"> </w:t>
            </w:r>
          </w:p>
        </w:tc>
      </w:tr>
      <w:tr w:rsidR="00810842" w:rsidRPr="000256A7" w14:paraId="75C9D754" w14:textId="77777777" w:rsidTr="00B4494D">
        <w:trPr>
          <w:trHeight w:val="480"/>
        </w:trPr>
        <w:tc>
          <w:tcPr>
            <w:tcW w:w="1080" w:type="dxa"/>
            <w:tcBorders>
              <w:top w:val="nil"/>
              <w:left w:val="nil"/>
              <w:bottom w:val="nil"/>
              <w:right w:val="nil"/>
            </w:tcBorders>
            <w:shd w:val="clear" w:color="auto" w:fill="auto"/>
            <w:noWrap/>
            <w:vAlign w:val="center"/>
            <w:hideMark/>
          </w:tcPr>
          <w:p w14:paraId="6B4E3180" w14:textId="77777777" w:rsidR="00810842" w:rsidRPr="000256A7" w:rsidRDefault="00810842" w:rsidP="00B4494D">
            <w:pPr>
              <w:widowControl/>
              <w:jc w:val="left"/>
              <w:rPr>
                <w:rFonts w:ascii="Times New Roman" w:eastAsia="仿宋" w:hAnsi="Times New Roman" w:cs="Times New Roman"/>
                <w:b/>
                <w:bCs/>
                <w:color w:val="000000"/>
                <w:kern w:val="0"/>
                <w:sz w:val="24"/>
                <w:szCs w:val="24"/>
              </w:rPr>
            </w:pPr>
            <w:r w:rsidRPr="000256A7">
              <w:rPr>
                <w:rFonts w:ascii="Times New Roman" w:eastAsia="仿宋" w:hAnsi="Times New Roman" w:cs="Times New Roman"/>
                <w:b/>
                <w:bCs/>
                <w:color w:val="000000"/>
                <w:kern w:val="0"/>
                <w:sz w:val="24"/>
                <w:szCs w:val="24"/>
              </w:rPr>
              <w:t>POP</w:t>
            </w:r>
          </w:p>
        </w:tc>
        <w:tc>
          <w:tcPr>
            <w:tcW w:w="2533" w:type="dxa"/>
            <w:tcBorders>
              <w:top w:val="nil"/>
              <w:left w:val="nil"/>
              <w:bottom w:val="nil"/>
              <w:right w:val="nil"/>
            </w:tcBorders>
            <w:shd w:val="clear" w:color="auto" w:fill="auto"/>
            <w:vAlign w:val="center"/>
            <w:hideMark/>
          </w:tcPr>
          <w:p w14:paraId="31CDDAA9"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rPr>
              <w:t>Population</w:t>
            </w:r>
          </w:p>
        </w:tc>
        <w:tc>
          <w:tcPr>
            <w:tcW w:w="1033" w:type="dxa"/>
            <w:tcBorders>
              <w:top w:val="nil"/>
              <w:left w:val="nil"/>
              <w:bottom w:val="nil"/>
              <w:right w:val="nil"/>
            </w:tcBorders>
            <w:shd w:val="clear" w:color="auto" w:fill="auto"/>
            <w:noWrap/>
            <w:vAlign w:val="center"/>
            <w:hideMark/>
          </w:tcPr>
          <w:p w14:paraId="414A533F"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rPr>
              <w:t>1 km</w:t>
            </w:r>
          </w:p>
        </w:tc>
        <w:tc>
          <w:tcPr>
            <w:tcW w:w="1160" w:type="dxa"/>
            <w:tcBorders>
              <w:top w:val="nil"/>
              <w:left w:val="nil"/>
              <w:bottom w:val="nil"/>
              <w:right w:val="nil"/>
            </w:tcBorders>
            <w:shd w:val="clear" w:color="auto" w:fill="auto"/>
            <w:noWrap/>
            <w:vAlign w:val="center"/>
            <w:hideMark/>
          </w:tcPr>
          <w:p w14:paraId="5B686729"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rPr>
              <w:t>ppl/km</w:t>
            </w:r>
            <w:r w:rsidRPr="000256A7">
              <w:rPr>
                <w:rFonts w:ascii="Times New Roman" w:eastAsia="仿宋" w:hAnsi="Times New Roman" w:cs="Times New Roman"/>
                <w:color w:val="000000"/>
                <w:kern w:val="0"/>
                <w:sz w:val="24"/>
                <w:szCs w:val="24"/>
                <w:vertAlign w:val="superscript"/>
              </w:rPr>
              <w:t>2</w:t>
            </w:r>
          </w:p>
        </w:tc>
        <w:tc>
          <w:tcPr>
            <w:tcW w:w="2674" w:type="dxa"/>
            <w:tcBorders>
              <w:top w:val="nil"/>
              <w:left w:val="nil"/>
              <w:bottom w:val="nil"/>
              <w:right w:val="nil"/>
            </w:tcBorders>
            <w:shd w:val="clear" w:color="auto" w:fill="auto"/>
            <w:vAlign w:val="center"/>
            <w:hideMark/>
          </w:tcPr>
          <w:p w14:paraId="4F4A707A" w14:textId="77777777" w:rsidR="00810842" w:rsidRPr="000256A7" w:rsidRDefault="00810842" w:rsidP="00B4494D">
            <w:pPr>
              <w:widowControl/>
              <w:jc w:val="left"/>
              <w:rPr>
                <w:rFonts w:ascii="Times New Roman" w:eastAsia="仿宋" w:hAnsi="Times New Roman" w:cs="Times New Roman"/>
                <w:color w:val="0563C1"/>
                <w:kern w:val="0"/>
                <w:sz w:val="24"/>
                <w:szCs w:val="24"/>
                <w:u w:val="single"/>
              </w:rPr>
            </w:pPr>
            <w:hyperlink r:id="rId8" w:history="1">
              <w:r w:rsidRPr="000256A7">
                <w:rPr>
                  <w:rFonts w:ascii="Times New Roman" w:eastAsia="仿宋" w:hAnsi="Times New Roman" w:cs="Times New Roman"/>
                  <w:color w:val="0000FF"/>
                  <w:kern w:val="0"/>
                  <w:sz w:val="24"/>
                  <w:szCs w:val="24"/>
                  <w:u w:val="single"/>
                </w:rPr>
                <w:t>https://hub.worldpop.org/</w:t>
              </w:r>
            </w:hyperlink>
          </w:p>
        </w:tc>
      </w:tr>
      <w:tr w:rsidR="00810842" w:rsidRPr="000256A7" w14:paraId="35CF8047" w14:textId="77777777" w:rsidTr="00B4494D">
        <w:trPr>
          <w:trHeight w:val="600"/>
        </w:trPr>
        <w:tc>
          <w:tcPr>
            <w:tcW w:w="1080" w:type="dxa"/>
            <w:tcBorders>
              <w:top w:val="nil"/>
              <w:left w:val="nil"/>
              <w:bottom w:val="nil"/>
              <w:right w:val="nil"/>
            </w:tcBorders>
            <w:shd w:val="clear" w:color="auto" w:fill="auto"/>
            <w:noWrap/>
            <w:vAlign w:val="center"/>
            <w:hideMark/>
          </w:tcPr>
          <w:p w14:paraId="5B5697A4" w14:textId="77777777" w:rsidR="00810842" w:rsidRPr="000256A7" w:rsidRDefault="00810842" w:rsidP="00B4494D">
            <w:pPr>
              <w:widowControl/>
              <w:jc w:val="left"/>
              <w:rPr>
                <w:rFonts w:ascii="Times New Roman" w:eastAsia="仿宋" w:hAnsi="Times New Roman" w:cs="Times New Roman"/>
                <w:color w:val="0563C1"/>
                <w:kern w:val="0"/>
                <w:sz w:val="24"/>
                <w:szCs w:val="24"/>
                <w:u w:val="single"/>
              </w:rPr>
            </w:pPr>
          </w:p>
        </w:tc>
        <w:tc>
          <w:tcPr>
            <w:tcW w:w="2533" w:type="dxa"/>
            <w:tcBorders>
              <w:top w:val="nil"/>
              <w:left w:val="nil"/>
              <w:bottom w:val="nil"/>
              <w:right w:val="nil"/>
            </w:tcBorders>
            <w:shd w:val="clear" w:color="auto" w:fill="auto"/>
            <w:vAlign w:val="center"/>
            <w:hideMark/>
          </w:tcPr>
          <w:p w14:paraId="24045E99"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rPr>
              <w:t>Create Urban cluster</w:t>
            </w:r>
          </w:p>
        </w:tc>
        <w:tc>
          <w:tcPr>
            <w:tcW w:w="1033" w:type="dxa"/>
            <w:tcBorders>
              <w:top w:val="nil"/>
              <w:left w:val="nil"/>
              <w:bottom w:val="nil"/>
              <w:right w:val="nil"/>
            </w:tcBorders>
            <w:shd w:val="clear" w:color="auto" w:fill="auto"/>
            <w:noWrap/>
            <w:vAlign w:val="center"/>
            <w:hideMark/>
          </w:tcPr>
          <w:p w14:paraId="56ADDC43"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rPr>
              <w:t>1 km</w:t>
            </w:r>
          </w:p>
        </w:tc>
        <w:tc>
          <w:tcPr>
            <w:tcW w:w="1160" w:type="dxa"/>
            <w:tcBorders>
              <w:top w:val="nil"/>
              <w:left w:val="nil"/>
              <w:bottom w:val="nil"/>
              <w:right w:val="nil"/>
            </w:tcBorders>
            <w:shd w:val="clear" w:color="auto" w:fill="auto"/>
            <w:noWrap/>
            <w:vAlign w:val="center"/>
            <w:hideMark/>
          </w:tcPr>
          <w:p w14:paraId="66E7D785"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rPr>
              <w:t>km</w:t>
            </w:r>
            <w:r w:rsidRPr="000256A7">
              <w:rPr>
                <w:rFonts w:ascii="Times New Roman" w:eastAsia="仿宋" w:hAnsi="Times New Roman" w:cs="Times New Roman"/>
                <w:color w:val="000000"/>
                <w:kern w:val="0"/>
                <w:sz w:val="24"/>
                <w:szCs w:val="24"/>
                <w:vertAlign w:val="superscript"/>
              </w:rPr>
              <w:t>2</w:t>
            </w:r>
          </w:p>
        </w:tc>
        <w:tc>
          <w:tcPr>
            <w:tcW w:w="2674" w:type="dxa"/>
            <w:tcBorders>
              <w:top w:val="nil"/>
              <w:left w:val="nil"/>
              <w:bottom w:val="nil"/>
              <w:right w:val="nil"/>
            </w:tcBorders>
            <w:shd w:val="clear" w:color="auto" w:fill="auto"/>
            <w:vAlign w:val="center"/>
            <w:hideMark/>
          </w:tcPr>
          <w:p w14:paraId="6743F9B5"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rPr>
              <w:t>-</w:t>
            </w:r>
          </w:p>
        </w:tc>
      </w:tr>
      <w:tr w:rsidR="00810842" w:rsidRPr="000256A7" w14:paraId="0655C9D3" w14:textId="77777777" w:rsidTr="00B4494D">
        <w:trPr>
          <w:trHeight w:val="600"/>
        </w:trPr>
        <w:tc>
          <w:tcPr>
            <w:tcW w:w="1080" w:type="dxa"/>
            <w:tcBorders>
              <w:top w:val="nil"/>
              <w:left w:val="nil"/>
              <w:bottom w:val="single" w:sz="4" w:space="0" w:color="auto"/>
              <w:right w:val="nil"/>
            </w:tcBorders>
            <w:shd w:val="clear" w:color="auto" w:fill="auto"/>
            <w:noWrap/>
            <w:vAlign w:val="center"/>
            <w:hideMark/>
          </w:tcPr>
          <w:p w14:paraId="7478F05E" w14:textId="77777777" w:rsidR="00810842" w:rsidRPr="000256A7" w:rsidRDefault="00810842" w:rsidP="00B4494D">
            <w:pPr>
              <w:widowControl/>
              <w:jc w:val="left"/>
              <w:rPr>
                <w:rFonts w:ascii="Times New Roman" w:eastAsia="仿宋" w:hAnsi="Times New Roman" w:cs="Times New Roman"/>
                <w:b/>
                <w:bCs/>
                <w:color w:val="000000"/>
                <w:kern w:val="0"/>
                <w:sz w:val="24"/>
                <w:szCs w:val="24"/>
              </w:rPr>
            </w:pPr>
            <w:r w:rsidRPr="000256A7">
              <w:rPr>
                <w:rFonts w:ascii="Times New Roman" w:eastAsia="仿宋" w:hAnsi="Times New Roman" w:cs="Times New Roman"/>
                <w:b/>
                <w:bCs/>
                <w:color w:val="000000"/>
                <w:kern w:val="0"/>
                <w:sz w:val="24"/>
                <w:szCs w:val="24"/>
              </w:rPr>
              <w:t>Economic</w:t>
            </w:r>
          </w:p>
        </w:tc>
        <w:tc>
          <w:tcPr>
            <w:tcW w:w="2533" w:type="dxa"/>
            <w:tcBorders>
              <w:top w:val="nil"/>
              <w:left w:val="nil"/>
              <w:bottom w:val="single" w:sz="4" w:space="0" w:color="auto"/>
              <w:right w:val="nil"/>
            </w:tcBorders>
            <w:shd w:val="clear" w:color="auto" w:fill="auto"/>
            <w:vAlign w:val="center"/>
            <w:hideMark/>
          </w:tcPr>
          <w:p w14:paraId="5EAA386A"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rPr>
              <w:t xml:space="preserve">Gross domestic product </w:t>
            </w:r>
          </w:p>
        </w:tc>
        <w:tc>
          <w:tcPr>
            <w:tcW w:w="1033" w:type="dxa"/>
            <w:tcBorders>
              <w:top w:val="nil"/>
              <w:left w:val="nil"/>
              <w:bottom w:val="single" w:sz="4" w:space="0" w:color="auto"/>
              <w:right w:val="nil"/>
            </w:tcBorders>
            <w:shd w:val="clear" w:color="auto" w:fill="auto"/>
            <w:noWrap/>
            <w:vAlign w:val="center"/>
            <w:hideMark/>
          </w:tcPr>
          <w:p w14:paraId="4343147F"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rPr>
              <w:t>1 km</w:t>
            </w:r>
          </w:p>
        </w:tc>
        <w:tc>
          <w:tcPr>
            <w:tcW w:w="1160" w:type="dxa"/>
            <w:tcBorders>
              <w:top w:val="nil"/>
              <w:left w:val="nil"/>
              <w:bottom w:val="single" w:sz="4" w:space="0" w:color="auto"/>
              <w:right w:val="nil"/>
            </w:tcBorders>
            <w:shd w:val="clear" w:color="auto" w:fill="auto"/>
            <w:noWrap/>
            <w:vAlign w:val="center"/>
            <w:hideMark/>
          </w:tcPr>
          <w:p w14:paraId="7F762BBE"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rPr>
              <w:t>US $</w:t>
            </w:r>
          </w:p>
        </w:tc>
        <w:tc>
          <w:tcPr>
            <w:tcW w:w="2674" w:type="dxa"/>
            <w:tcBorders>
              <w:top w:val="nil"/>
              <w:left w:val="nil"/>
              <w:bottom w:val="single" w:sz="4" w:space="0" w:color="auto"/>
              <w:right w:val="nil"/>
            </w:tcBorders>
            <w:shd w:val="clear" w:color="auto" w:fill="auto"/>
            <w:vAlign w:val="center"/>
            <w:hideMark/>
          </w:tcPr>
          <w:p w14:paraId="73790F88" w14:textId="77777777" w:rsidR="00810842" w:rsidRPr="000256A7" w:rsidRDefault="00810842" w:rsidP="00B4494D">
            <w:pPr>
              <w:widowControl/>
              <w:jc w:val="left"/>
              <w:rPr>
                <w:rFonts w:ascii="Times New Roman" w:eastAsia="仿宋" w:hAnsi="Times New Roman" w:cs="Times New Roman"/>
                <w:color w:val="000000"/>
                <w:kern w:val="0"/>
                <w:sz w:val="24"/>
                <w:szCs w:val="24"/>
              </w:rPr>
            </w:pPr>
            <w:r w:rsidRPr="000256A7">
              <w:rPr>
                <w:rFonts w:ascii="Times New Roman" w:eastAsia="仿宋" w:hAnsi="Times New Roman" w:cs="Times New Roman"/>
                <w:color w:val="000000"/>
                <w:kern w:val="0"/>
                <w:sz w:val="24"/>
                <w:szCs w:val="24"/>
              </w:rPr>
              <w:t>https://figshare.com/</w:t>
            </w:r>
          </w:p>
        </w:tc>
      </w:tr>
    </w:tbl>
    <w:p w14:paraId="242C490B" w14:textId="7FF1E6C1" w:rsidR="00810842" w:rsidRPr="000256A7" w:rsidRDefault="00810842" w:rsidP="00810842">
      <w:pPr>
        <w:spacing w:line="276" w:lineRule="auto"/>
        <w:rPr>
          <w:rFonts w:ascii="Times New Roman" w:eastAsia="仿宋" w:hAnsi="Times New Roman" w:cs="Times New Roman"/>
          <w:sz w:val="24"/>
          <w:szCs w:val="24"/>
        </w:rPr>
      </w:pPr>
      <w:r w:rsidRPr="000256A7">
        <w:rPr>
          <w:rFonts w:ascii="Times New Roman" w:eastAsia="仿宋" w:hAnsi="Times New Roman" w:cs="Times New Roman"/>
          <w:sz w:val="24"/>
          <w:szCs w:val="24"/>
        </w:rPr>
        <w:t>Note: the year of all datasets is 2000 and 2020. The GDP datasets can be retrieved from</w:t>
      </w:r>
      <w:r w:rsidR="00BB28CD">
        <w:rPr>
          <w:rFonts w:ascii="Times New Roman" w:eastAsia="仿宋" w:hAnsi="Times New Roman" w:cs="Times New Roman" w:hint="eastAsia"/>
          <w:sz w:val="24"/>
          <w:szCs w:val="24"/>
        </w:rPr>
        <w:t xml:space="preserve"> </w:t>
      </w:r>
      <w:r w:rsidRPr="00071798">
        <w:rPr>
          <w:rFonts w:ascii="Times New Roman" w:eastAsia="仿宋" w:hAnsi="Times New Roman" w:cs="Times New Roman"/>
          <w:color w:val="0000FF"/>
          <w:sz w:val="24"/>
          <w:szCs w:val="24"/>
        </w:rPr>
        <w:t>Che</w:t>
      </w:r>
      <w:r w:rsidRPr="000256A7">
        <w:rPr>
          <w:rFonts w:ascii="Times New Roman" w:eastAsia="仿宋" w:hAnsi="Times New Roman" w:cs="Times New Roman"/>
          <w:color w:val="0000FF"/>
          <w:sz w:val="24"/>
          <w:szCs w:val="24"/>
        </w:rPr>
        <w:t>n et al. (2022)</w:t>
      </w:r>
      <w:r w:rsidRPr="000256A7">
        <w:rPr>
          <w:rFonts w:ascii="Times New Roman" w:eastAsia="仿宋" w:hAnsi="Times New Roman" w:cs="Times New Roman"/>
          <w:sz w:val="24"/>
          <w:szCs w:val="24"/>
        </w:rPr>
        <w:t>.</w:t>
      </w:r>
    </w:p>
    <w:p w14:paraId="56F609A5" w14:textId="77777777" w:rsidR="007E1FF6" w:rsidRDefault="007E1FF6" w:rsidP="007E1FF6">
      <w:pPr>
        <w:spacing w:line="276" w:lineRule="auto"/>
        <w:rPr>
          <w:rFonts w:ascii="Times New Roman" w:eastAsia="仿宋" w:hAnsi="Times New Roman" w:cs="Times New Roman"/>
          <w:sz w:val="24"/>
          <w:szCs w:val="24"/>
        </w:rPr>
      </w:pPr>
    </w:p>
    <w:p w14:paraId="37DCEF09" w14:textId="77777777" w:rsidR="007E1FF6" w:rsidRPr="000256A7" w:rsidRDefault="007E1FF6" w:rsidP="007E1FF6">
      <w:pPr>
        <w:spacing w:line="276" w:lineRule="auto"/>
        <w:rPr>
          <w:rFonts w:ascii="Times New Roman" w:eastAsia="仿宋" w:hAnsi="Times New Roman" w:cs="Times New Roman"/>
          <w:sz w:val="24"/>
          <w:szCs w:val="24"/>
        </w:rPr>
      </w:pPr>
    </w:p>
    <w:p w14:paraId="7AA6A39C" w14:textId="77777777" w:rsidR="00F06729" w:rsidRDefault="00F06729">
      <w:pPr>
        <w:widowControl/>
        <w:jc w:val="left"/>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24811123" w14:textId="2426AC24" w:rsidR="00F06729" w:rsidRDefault="00F06729" w:rsidP="00F06729">
      <w:pPr>
        <w:pStyle w:val="2"/>
        <w:spacing w:line="276" w:lineRule="auto"/>
        <w:jc w:val="left"/>
        <w:rPr>
          <w:rFonts w:ascii="Times New Roman" w:hAnsi="Times New Roman" w:cs="Times New Roman"/>
          <w:b/>
          <w:bCs/>
          <w:color w:val="auto"/>
          <w:sz w:val="24"/>
          <w:szCs w:val="24"/>
        </w:rPr>
      </w:pPr>
      <w:r w:rsidRPr="00F06729">
        <w:rPr>
          <w:rFonts w:ascii="Times New Roman" w:hAnsi="Times New Roman" w:cs="Times New Roman"/>
          <w:b/>
          <w:bCs/>
          <w:color w:val="auto"/>
          <w:sz w:val="24"/>
          <w:szCs w:val="24"/>
        </w:rPr>
        <w:lastRenderedPageBreak/>
        <w:t>Figure S1-S6</w:t>
      </w:r>
    </w:p>
    <w:p w14:paraId="0F74EB01" w14:textId="77777777" w:rsidR="00F06729" w:rsidRPr="00F06729" w:rsidRDefault="00F06729" w:rsidP="00F06729">
      <w:pPr>
        <w:rPr>
          <w:rFonts w:hint="eastAsia"/>
        </w:rPr>
      </w:pPr>
    </w:p>
    <w:p w14:paraId="04739E93" w14:textId="77777777" w:rsidR="007E1FF6" w:rsidRPr="000256A7" w:rsidRDefault="007E1FF6" w:rsidP="007E1FF6">
      <w:pPr>
        <w:spacing w:line="276" w:lineRule="auto"/>
        <w:rPr>
          <w:rFonts w:ascii="Times New Roman" w:eastAsia="仿宋" w:hAnsi="Times New Roman" w:cs="Times New Roman"/>
          <w:sz w:val="24"/>
          <w:szCs w:val="24"/>
        </w:rPr>
      </w:pPr>
      <w:r w:rsidRPr="00756258">
        <w:rPr>
          <w:noProof/>
        </w:rPr>
        <w:drawing>
          <wp:inline distT="0" distB="0" distL="0" distR="0" wp14:anchorId="3B82CD18" wp14:editId="2402F78C">
            <wp:extent cx="5615940" cy="2034540"/>
            <wp:effectExtent l="0" t="0" r="3810" b="3810"/>
            <wp:docPr id="12521021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02180" name=""/>
                    <pic:cNvPicPr/>
                  </pic:nvPicPr>
                  <pic:blipFill>
                    <a:blip r:embed="rId9"/>
                    <a:stretch>
                      <a:fillRect/>
                    </a:stretch>
                  </pic:blipFill>
                  <pic:spPr>
                    <a:xfrm>
                      <a:off x="0" y="0"/>
                      <a:ext cx="5615940" cy="2034540"/>
                    </a:xfrm>
                    <a:prstGeom prst="rect">
                      <a:avLst/>
                    </a:prstGeom>
                  </pic:spPr>
                </pic:pic>
              </a:graphicData>
            </a:graphic>
          </wp:inline>
        </w:drawing>
      </w:r>
    </w:p>
    <w:p w14:paraId="6297255F" w14:textId="2D339B09" w:rsidR="004D27EA" w:rsidRDefault="007E1FF6" w:rsidP="007E1FF6">
      <w:pPr>
        <w:spacing w:line="276" w:lineRule="auto"/>
        <w:rPr>
          <w:rFonts w:ascii="Times New Roman" w:eastAsia="仿宋" w:hAnsi="Times New Roman" w:cs="Times New Roman"/>
          <w:sz w:val="24"/>
          <w:szCs w:val="24"/>
        </w:rPr>
      </w:pPr>
      <w:r w:rsidRPr="007D0E75">
        <w:rPr>
          <w:rFonts w:ascii="Times New Roman" w:eastAsia="仿宋" w:hAnsi="Times New Roman" w:cs="Times New Roman"/>
          <w:b/>
          <w:bCs/>
          <w:sz w:val="24"/>
          <w:szCs w:val="24"/>
        </w:rPr>
        <w:t>Figure S1</w:t>
      </w:r>
      <w:r w:rsidRPr="000256A7">
        <w:rPr>
          <w:rFonts w:ascii="Times New Roman" w:eastAsia="仿宋" w:hAnsi="Times New Roman" w:cs="Times New Roman"/>
          <w:sz w:val="24"/>
          <w:szCs w:val="24"/>
        </w:rPr>
        <w:t>. LST of the urban core areas between the capital and secondary cities in 2000 and 2020. The values marked in the figure are the median of LST.</w:t>
      </w:r>
    </w:p>
    <w:p w14:paraId="2FCF7A78" w14:textId="77777777" w:rsidR="004D27EA" w:rsidRDefault="004D27EA">
      <w:pPr>
        <w:widowControl/>
        <w:jc w:val="left"/>
        <w:rPr>
          <w:rFonts w:ascii="Times New Roman" w:eastAsia="仿宋" w:hAnsi="Times New Roman" w:cs="Times New Roman"/>
          <w:sz w:val="24"/>
          <w:szCs w:val="24"/>
        </w:rPr>
      </w:pPr>
      <w:r>
        <w:rPr>
          <w:rFonts w:ascii="Times New Roman" w:eastAsia="仿宋" w:hAnsi="Times New Roman" w:cs="Times New Roman"/>
          <w:sz w:val="24"/>
          <w:szCs w:val="24"/>
        </w:rPr>
        <w:br w:type="page"/>
      </w:r>
    </w:p>
    <w:p w14:paraId="17234BFA" w14:textId="77777777" w:rsidR="007E1FF6" w:rsidRPr="000256A7" w:rsidRDefault="007E1FF6" w:rsidP="007E1FF6">
      <w:pPr>
        <w:spacing w:line="276" w:lineRule="auto"/>
        <w:rPr>
          <w:rFonts w:ascii="Times New Roman" w:eastAsia="仿宋" w:hAnsi="Times New Roman" w:cs="Times New Roman"/>
          <w:sz w:val="24"/>
          <w:szCs w:val="24"/>
        </w:rPr>
      </w:pPr>
      <w:r w:rsidRPr="000256A7">
        <w:rPr>
          <w:rFonts w:ascii="Times New Roman" w:eastAsia="仿宋" w:hAnsi="Times New Roman" w:cs="Times New Roman"/>
          <w:noProof/>
          <w:sz w:val="24"/>
          <w:szCs w:val="24"/>
        </w:rPr>
        <w:lastRenderedPageBreak/>
        <w:drawing>
          <wp:inline distT="0" distB="0" distL="0" distR="0" wp14:anchorId="20DF89EE" wp14:editId="295DCF5C">
            <wp:extent cx="5615940" cy="4656455"/>
            <wp:effectExtent l="0" t="0" r="3810" b="0"/>
            <wp:docPr id="3190933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940" cy="4656455"/>
                    </a:xfrm>
                    <a:prstGeom prst="rect">
                      <a:avLst/>
                    </a:prstGeom>
                    <a:noFill/>
                  </pic:spPr>
                </pic:pic>
              </a:graphicData>
            </a:graphic>
          </wp:inline>
        </w:drawing>
      </w:r>
    </w:p>
    <w:p w14:paraId="40267429" w14:textId="77777777" w:rsidR="007E1FF6" w:rsidRPr="000256A7" w:rsidRDefault="007E1FF6" w:rsidP="007E1FF6">
      <w:pPr>
        <w:spacing w:line="276" w:lineRule="auto"/>
        <w:rPr>
          <w:rFonts w:ascii="Times New Roman" w:eastAsia="仿宋" w:hAnsi="Times New Roman" w:cs="Times New Roman"/>
          <w:sz w:val="24"/>
          <w:szCs w:val="24"/>
        </w:rPr>
      </w:pPr>
      <w:r w:rsidRPr="007D0E75">
        <w:rPr>
          <w:rFonts w:ascii="Times New Roman" w:eastAsia="仿宋" w:hAnsi="Times New Roman" w:cs="Times New Roman"/>
          <w:b/>
          <w:bCs/>
          <w:sz w:val="24"/>
          <w:szCs w:val="24"/>
        </w:rPr>
        <w:t>Figure S</w:t>
      </w:r>
      <w:r w:rsidRPr="007D0E75">
        <w:rPr>
          <w:rFonts w:ascii="Times New Roman" w:eastAsia="仿宋" w:hAnsi="Times New Roman" w:cs="Times New Roman" w:hint="eastAsia"/>
          <w:b/>
          <w:bCs/>
          <w:sz w:val="24"/>
          <w:szCs w:val="24"/>
        </w:rPr>
        <w:t>2</w:t>
      </w:r>
      <w:r w:rsidRPr="000256A7">
        <w:rPr>
          <w:rFonts w:ascii="Times New Roman" w:eastAsia="仿宋" w:hAnsi="Times New Roman" w:cs="Times New Roman"/>
          <w:sz w:val="24"/>
          <w:szCs w:val="24"/>
        </w:rPr>
        <w:t>. P</w:t>
      </w:r>
      <w:r>
        <w:rPr>
          <w:rFonts w:ascii="Times New Roman" w:eastAsia="仿宋" w:hAnsi="Times New Roman" w:cs="Times New Roman" w:hint="eastAsia"/>
          <w:sz w:val="24"/>
          <w:szCs w:val="24"/>
        </w:rPr>
        <w:t>LAND</w:t>
      </w:r>
      <w:r w:rsidRPr="000256A7">
        <w:rPr>
          <w:rFonts w:ascii="Times New Roman" w:eastAsia="仿宋" w:hAnsi="Times New Roman" w:cs="Times New Roman"/>
          <w:sz w:val="24"/>
          <w:szCs w:val="24"/>
        </w:rPr>
        <w:t xml:space="preserve"> density plot for major SEA urban clusters in 2000 and 2020. Dashed lines represent median values. The first and third rows represent the urban cluster as the capital city, while the second and fourth rows correspond to the secondary city, respectively.</w:t>
      </w:r>
    </w:p>
    <w:p w14:paraId="1E432788" w14:textId="77777777" w:rsidR="007E1FF6" w:rsidRPr="000256A7" w:rsidRDefault="007E1FF6" w:rsidP="007E1FF6">
      <w:pPr>
        <w:spacing w:line="276" w:lineRule="auto"/>
        <w:rPr>
          <w:rFonts w:ascii="Times New Roman" w:eastAsia="仿宋" w:hAnsi="Times New Roman" w:cs="Times New Roman"/>
          <w:sz w:val="24"/>
          <w:szCs w:val="24"/>
        </w:rPr>
      </w:pPr>
    </w:p>
    <w:p w14:paraId="11504FB2" w14:textId="77777777" w:rsidR="007E1FF6" w:rsidRPr="000256A7" w:rsidRDefault="007E1FF6" w:rsidP="007E1FF6">
      <w:pPr>
        <w:spacing w:line="276" w:lineRule="auto"/>
        <w:rPr>
          <w:rFonts w:ascii="Times New Roman" w:eastAsia="仿宋" w:hAnsi="Times New Roman" w:cs="Times New Roman"/>
          <w:sz w:val="24"/>
          <w:szCs w:val="24"/>
        </w:rPr>
      </w:pPr>
    </w:p>
    <w:p w14:paraId="510E177C" w14:textId="77777777" w:rsidR="007E1FF6" w:rsidRPr="000256A7" w:rsidRDefault="007E1FF6" w:rsidP="007E1FF6">
      <w:pPr>
        <w:spacing w:line="276" w:lineRule="auto"/>
        <w:rPr>
          <w:rFonts w:ascii="Times New Roman" w:eastAsia="仿宋" w:hAnsi="Times New Roman" w:cs="Times New Roman"/>
          <w:sz w:val="24"/>
          <w:szCs w:val="24"/>
        </w:rPr>
      </w:pPr>
    </w:p>
    <w:p w14:paraId="24A7D640" w14:textId="77777777" w:rsidR="007E1FF6" w:rsidRPr="000256A7" w:rsidRDefault="007E1FF6" w:rsidP="007E1FF6">
      <w:pPr>
        <w:spacing w:line="276" w:lineRule="auto"/>
        <w:rPr>
          <w:rFonts w:ascii="Times New Roman" w:eastAsia="仿宋" w:hAnsi="Times New Roman" w:cs="Times New Roman"/>
          <w:sz w:val="24"/>
          <w:szCs w:val="24"/>
        </w:rPr>
      </w:pPr>
      <w:r w:rsidRPr="000256A7">
        <w:rPr>
          <w:rFonts w:ascii="Times New Roman" w:eastAsia="仿宋" w:hAnsi="Times New Roman" w:cs="Times New Roman"/>
          <w:noProof/>
          <w:sz w:val="24"/>
          <w:szCs w:val="24"/>
        </w:rPr>
        <w:lastRenderedPageBreak/>
        <w:drawing>
          <wp:inline distT="0" distB="0" distL="0" distR="0" wp14:anchorId="3CD2ADD6" wp14:editId="4848BBEA">
            <wp:extent cx="5615940" cy="4629785"/>
            <wp:effectExtent l="0" t="0" r="3810" b="0"/>
            <wp:docPr id="1078900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5940" cy="4629785"/>
                    </a:xfrm>
                    <a:prstGeom prst="rect">
                      <a:avLst/>
                    </a:prstGeom>
                    <a:noFill/>
                  </pic:spPr>
                </pic:pic>
              </a:graphicData>
            </a:graphic>
          </wp:inline>
        </w:drawing>
      </w:r>
    </w:p>
    <w:p w14:paraId="55D325CC" w14:textId="77777777" w:rsidR="007E1FF6" w:rsidRPr="000256A7" w:rsidRDefault="007E1FF6" w:rsidP="007E1FF6">
      <w:pPr>
        <w:spacing w:line="276" w:lineRule="auto"/>
        <w:rPr>
          <w:rFonts w:ascii="Times New Roman" w:eastAsia="仿宋" w:hAnsi="Times New Roman" w:cs="Times New Roman"/>
          <w:sz w:val="24"/>
          <w:szCs w:val="24"/>
        </w:rPr>
      </w:pPr>
      <w:r w:rsidRPr="007D0E75">
        <w:rPr>
          <w:rFonts w:ascii="Times New Roman" w:eastAsia="仿宋" w:hAnsi="Times New Roman" w:cs="Times New Roman"/>
          <w:b/>
          <w:bCs/>
          <w:sz w:val="24"/>
          <w:szCs w:val="24"/>
        </w:rPr>
        <w:t>Figure S</w:t>
      </w:r>
      <w:r w:rsidRPr="007D0E75">
        <w:rPr>
          <w:rFonts w:ascii="Times New Roman" w:eastAsia="仿宋" w:hAnsi="Times New Roman" w:cs="Times New Roman" w:hint="eastAsia"/>
          <w:b/>
          <w:bCs/>
          <w:sz w:val="24"/>
          <w:szCs w:val="24"/>
        </w:rPr>
        <w:t>3</w:t>
      </w:r>
      <w:r w:rsidRPr="000256A7">
        <w:rPr>
          <w:rFonts w:ascii="Times New Roman" w:eastAsia="仿宋" w:hAnsi="Times New Roman" w:cs="Times New Roman"/>
          <w:sz w:val="24"/>
          <w:szCs w:val="24"/>
        </w:rPr>
        <w:t>. LST density plot for major SEA urban clusters in 2000 and 2020. Dashed lines represent median values. The first and third rows represent the urban cluster as the capital city, while the second and fourth rows correspond to the secondary city, respectively.</w:t>
      </w:r>
    </w:p>
    <w:p w14:paraId="205DE711" w14:textId="77777777" w:rsidR="007E1FF6" w:rsidRPr="000256A7" w:rsidRDefault="007E1FF6" w:rsidP="007E1FF6">
      <w:pPr>
        <w:spacing w:line="276" w:lineRule="auto"/>
        <w:rPr>
          <w:rFonts w:ascii="Times New Roman" w:eastAsia="仿宋" w:hAnsi="Times New Roman" w:cs="Times New Roman"/>
          <w:sz w:val="24"/>
          <w:szCs w:val="24"/>
        </w:rPr>
      </w:pPr>
    </w:p>
    <w:p w14:paraId="4D76367D" w14:textId="77777777" w:rsidR="007E1FF6" w:rsidRPr="000256A7" w:rsidRDefault="007E1FF6" w:rsidP="007E1FF6">
      <w:pPr>
        <w:spacing w:line="276" w:lineRule="auto"/>
        <w:rPr>
          <w:rFonts w:ascii="Times New Roman" w:eastAsia="仿宋" w:hAnsi="Times New Roman" w:cs="Times New Roman"/>
          <w:sz w:val="24"/>
          <w:szCs w:val="24"/>
        </w:rPr>
      </w:pPr>
    </w:p>
    <w:p w14:paraId="4B1545E8" w14:textId="77777777" w:rsidR="007E1FF6" w:rsidRPr="000256A7" w:rsidRDefault="007E1FF6" w:rsidP="007E1FF6">
      <w:pPr>
        <w:spacing w:line="276" w:lineRule="auto"/>
        <w:rPr>
          <w:rFonts w:ascii="Times New Roman" w:eastAsia="仿宋" w:hAnsi="Times New Roman" w:cs="Times New Roman"/>
          <w:sz w:val="24"/>
          <w:szCs w:val="24"/>
        </w:rPr>
      </w:pPr>
      <w:r w:rsidRPr="000256A7">
        <w:rPr>
          <w:rFonts w:ascii="Times New Roman" w:eastAsia="仿宋" w:hAnsi="Times New Roman" w:cs="Times New Roman"/>
          <w:noProof/>
          <w:sz w:val="24"/>
          <w:szCs w:val="24"/>
        </w:rPr>
        <w:lastRenderedPageBreak/>
        <w:drawing>
          <wp:inline distT="0" distB="0" distL="0" distR="0" wp14:anchorId="0328DD6D" wp14:editId="72EEA54F">
            <wp:extent cx="5615940" cy="4630420"/>
            <wp:effectExtent l="0" t="0" r="3810" b="0"/>
            <wp:docPr id="37053084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5940" cy="4630420"/>
                    </a:xfrm>
                    <a:prstGeom prst="rect">
                      <a:avLst/>
                    </a:prstGeom>
                    <a:noFill/>
                  </pic:spPr>
                </pic:pic>
              </a:graphicData>
            </a:graphic>
          </wp:inline>
        </w:drawing>
      </w:r>
    </w:p>
    <w:p w14:paraId="0A27AFB9" w14:textId="77777777" w:rsidR="007E1FF6" w:rsidRDefault="007E1FF6" w:rsidP="007E1FF6">
      <w:pPr>
        <w:spacing w:line="276" w:lineRule="auto"/>
        <w:rPr>
          <w:rFonts w:ascii="Times New Roman" w:eastAsia="仿宋" w:hAnsi="Times New Roman" w:cs="Times New Roman"/>
          <w:sz w:val="24"/>
          <w:szCs w:val="24"/>
        </w:rPr>
      </w:pPr>
      <w:r w:rsidRPr="007D0E75">
        <w:rPr>
          <w:rFonts w:ascii="Times New Roman" w:eastAsia="仿宋" w:hAnsi="Times New Roman" w:cs="Times New Roman"/>
          <w:b/>
          <w:bCs/>
          <w:sz w:val="24"/>
          <w:szCs w:val="24"/>
        </w:rPr>
        <w:t>Figure S</w:t>
      </w:r>
      <w:r w:rsidRPr="007D0E75">
        <w:rPr>
          <w:rFonts w:ascii="Times New Roman" w:eastAsia="仿宋" w:hAnsi="Times New Roman" w:cs="Times New Roman" w:hint="eastAsia"/>
          <w:b/>
          <w:bCs/>
          <w:sz w:val="24"/>
          <w:szCs w:val="24"/>
        </w:rPr>
        <w:t>4</w:t>
      </w:r>
      <w:r w:rsidRPr="000256A7">
        <w:rPr>
          <w:rFonts w:ascii="Times New Roman" w:eastAsia="仿宋" w:hAnsi="Times New Roman" w:cs="Times New Roman"/>
          <w:sz w:val="24"/>
          <w:szCs w:val="24"/>
        </w:rPr>
        <w:t>. NDVI density plot for major SEA urban clusters between 2000 and 2020. Dashed lines represent median values. The first and third rows represent the urban cluster as the capital city, while the second and fourth rows correspond to the secondary city, respectively.</w:t>
      </w:r>
    </w:p>
    <w:p w14:paraId="2F8D08E6" w14:textId="77777777" w:rsidR="007E1FF6" w:rsidRDefault="007E1FF6" w:rsidP="007E1FF6">
      <w:pPr>
        <w:widowControl/>
        <w:spacing w:line="276" w:lineRule="auto"/>
        <w:jc w:val="left"/>
        <w:rPr>
          <w:rFonts w:ascii="Times New Roman" w:eastAsia="仿宋" w:hAnsi="Times New Roman" w:cs="Times New Roman"/>
          <w:sz w:val="24"/>
          <w:szCs w:val="24"/>
        </w:rPr>
      </w:pPr>
      <w:r>
        <w:rPr>
          <w:rFonts w:ascii="Times New Roman" w:eastAsia="仿宋" w:hAnsi="Times New Roman" w:cs="Times New Roman"/>
          <w:sz w:val="24"/>
          <w:szCs w:val="24"/>
        </w:rPr>
        <w:br w:type="page"/>
      </w:r>
    </w:p>
    <w:p w14:paraId="509B3E57" w14:textId="77777777" w:rsidR="007E1FF6" w:rsidRDefault="007E1FF6" w:rsidP="007E1FF6">
      <w:pPr>
        <w:spacing w:line="276" w:lineRule="auto"/>
        <w:rPr>
          <w:rFonts w:ascii="Times New Roman" w:eastAsia="仿宋" w:hAnsi="Times New Roman" w:cs="Times New Roman"/>
          <w:sz w:val="24"/>
          <w:szCs w:val="24"/>
        </w:rPr>
      </w:pPr>
      <w:r>
        <w:rPr>
          <w:rFonts w:ascii="Times New Roman" w:eastAsia="仿宋" w:hAnsi="Times New Roman" w:cs="Times New Roman"/>
          <w:noProof/>
          <w:sz w:val="24"/>
          <w:szCs w:val="24"/>
        </w:rPr>
        <w:lastRenderedPageBreak/>
        <w:drawing>
          <wp:inline distT="0" distB="0" distL="0" distR="0" wp14:anchorId="4D307493" wp14:editId="56F51BCB">
            <wp:extent cx="5616000" cy="1526466"/>
            <wp:effectExtent l="0" t="0" r="3810" b="0"/>
            <wp:docPr id="131670437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6000" cy="1526466"/>
                    </a:xfrm>
                    <a:prstGeom prst="rect">
                      <a:avLst/>
                    </a:prstGeom>
                    <a:noFill/>
                  </pic:spPr>
                </pic:pic>
              </a:graphicData>
            </a:graphic>
          </wp:inline>
        </w:drawing>
      </w:r>
    </w:p>
    <w:p w14:paraId="6EB360D3" w14:textId="77777777" w:rsidR="007E1FF6" w:rsidRDefault="007E1FF6" w:rsidP="007E1FF6">
      <w:pPr>
        <w:spacing w:line="276" w:lineRule="auto"/>
        <w:rPr>
          <w:rFonts w:ascii="Times New Roman" w:eastAsia="仿宋" w:hAnsi="Times New Roman" w:cs="Times New Roman"/>
          <w:sz w:val="24"/>
          <w:szCs w:val="24"/>
        </w:rPr>
      </w:pPr>
      <w:r w:rsidRPr="000162AA">
        <w:rPr>
          <w:rFonts w:ascii="Times New Roman" w:eastAsia="仿宋" w:hAnsi="Times New Roman" w:cs="Times New Roman"/>
          <w:b/>
          <w:bCs/>
          <w:sz w:val="24"/>
          <w:szCs w:val="24"/>
        </w:rPr>
        <w:t>Figure S</w:t>
      </w:r>
      <w:r>
        <w:rPr>
          <w:rFonts w:ascii="Times New Roman" w:eastAsia="仿宋" w:hAnsi="Times New Roman" w:cs="Times New Roman" w:hint="eastAsia"/>
          <w:b/>
          <w:bCs/>
          <w:sz w:val="24"/>
          <w:szCs w:val="24"/>
        </w:rPr>
        <w:t>5</w:t>
      </w:r>
      <w:r w:rsidRPr="003F77D0">
        <w:rPr>
          <w:rFonts w:ascii="Times New Roman" w:eastAsia="仿宋" w:hAnsi="Times New Roman" w:cs="Times New Roman"/>
          <w:sz w:val="24"/>
          <w:szCs w:val="24"/>
        </w:rPr>
        <w:t xml:space="preserve">. </w:t>
      </w:r>
      <w:r w:rsidRPr="001C242A">
        <w:rPr>
          <w:rFonts w:ascii="Times New Roman" w:hAnsi="Times New Roman" w:cs="Times New Roman" w:hint="eastAsia"/>
          <w:sz w:val="24"/>
          <w:szCs w:val="24"/>
        </w:rPr>
        <w:t>C</w:t>
      </w:r>
      <w:r w:rsidRPr="001C242A">
        <w:rPr>
          <w:rFonts w:ascii="Times New Roman" w:hAnsi="Times New Roman" w:cs="Times New Roman"/>
          <w:sz w:val="24"/>
          <w:szCs w:val="24"/>
        </w:rPr>
        <w:t>orrelation relationships</w:t>
      </w:r>
      <w:r w:rsidRPr="001C242A">
        <w:rPr>
          <w:rFonts w:ascii="Times New Roman" w:hAnsi="Times New Roman" w:cs="Times New Roman" w:hint="eastAsia"/>
          <w:sz w:val="24"/>
          <w:szCs w:val="24"/>
        </w:rPr>
        <w:t xml:space="preserve"> </w:t>
      </w:r>
      <w:r w:rsidRPr="001C242A">
        <w:rPr>
          <w:rFonts w:ascii="Times New Roman" w:hAnsi="Times New Roman" w:cs="Times New Roman"/>
          <w:sz w:val="24"/>
          <w:szCs w:val="24"/>
        </w:rPr>
        <w:t xml:space="preserve">between urban forms and LST changes </w:t>
      </w:r>
      <w:r w:rsidRPr="001C242A">
        <w:rPr>
          <w:rFonts w:ascii="Times New Roman" w:hAnsi="Times New Roman" w:cs="Times New Roman" w:hint="eastAsia"/>
          <w:sz w:val="24"/>
          <w:szCs w:val="24"/>
        </w:rPr>
        <w:t>from</w:t>
      </w:r>
      <w:r w:rsidRPr="001C242A">
        <w:rPr>
          <w:rFonts w:ascii="Times New Roman" w:hAnsi="Times New Roman" w:cs="Times New Roman"/>
          <w:sz w:val="24"/>
          <w:szCs w:val="24"/>
        </w:rPr>
        <w:t xml:space="preserve"> 2000 </w:t>
      </w:r>
      <w:r w:rsidRPr="001C242A">
        <w:rPr>
          <w:rFonts w:ascii="Times New Roman" w:hAnsi="Times New Roman" w:cs="Times New Roman" w:hint="eastAsia"/>
          <w:sz w:val="24"/>
          <w:szCs w:val="24"/>
        </w:rPr>
        <w:t>to</w:t>
      </w:r>
      <w:r w:rsidRPr="001C242A">
        <w:rPr>
          <w:rFonts w:ascii="Times New Roman" w:hAnsi="Times New Roman" w:cs="Times New Roman"/>
          <w:sz w:val="24"/>
          <w:szCs w:val="24"/>
        </w:rPr>
        <w:t xml:space="preserve"> 2020</w:t>
      </w:r>
      <w:r w:rsidRPr="001C242A">
        <w:rPr>
          <w:rFonts w:ascii="Times New Roman" w:hAnsi="Times New Roman" w:cs="Times New Roman" w:hint="eastAsia"/>
          <w:sz w:val="24"/>
          <w:szCs w:val="24"/>
        </w:rPr>
        <w:t>.</w:t>
      </w:r>
      <w:r>
        <w:rPr>
          <w:rFonts w:ascii="Times New Roman" w:hAnsi="Times New Roman" w:cs="Times New Roman" w:hint="eastAsia"/>
          <w:b/>
          <w:bCs/>
          <w:sz w:val="24"/>
          <w:szCs w:val="24"/>
        </w:rPr>
        <w:t xml:space="preserve"> </w:t>
      </w:r>
      <w:r w:rsidRPr="001C242A">
        <w:rPr>
          <w:rFonts w:ascii="Times New Roman" w:hAnsi="Times New Roman" w:cs="Times New Roman"/>
          <w:sz w:val="24"/>
          <w:szCs w:val="24"/>
        </w:rPr>
        <w:t xml:space="preserve">Each point represents the median </w:t>
      </w:r>
      <w:r>
        <w:rPr>
          <w:rFonts w:ascii="Times New Roman" w:hAnsi="Times New Roman" w:cs="Times New Roman" w:hint="eastAsia"/>
          <w:sz w:val="24"/>
          <w:szCs w:val="24"/>
        </w:rPr>
        <w:t xml:space="preserve">change </w:t>
      </w:r>
      <w:r w:rsidRPr="001C242A">
        <w:rPr>
          <w:rFonts w:ascii="Times New Roman" w:hAnsi="Times New Roman" w:cs="Times New Roman"/>
          <w:sz w:val="24"/>
          <w:szCs w:val="24"/>
        </w:rPr>
        <w:t xml:space="preserve">of the corresponding variable for each </w:t>
      </w:r>
      <w:r>
        <w:rPr>
          <w:rFonts w:ascii="Times New Roman" w:hAnsi="Times New Roman" w:cs="Times New Roman" w:hint="eastAsia"/>
          <w:sz w:val="24"/>
          <w:szCs w:val="24"/>
        </w:rPr>
        <w:t>urban cluster</w:t>
      </w:r>
      <w:r w:rsidRPr="001C242A">
        <w:rPr>
          <w:rFonts w:ascii="Times New Roman" w:hAnsi="Times New Roman" w:cs="Times New Roman"/>
          <w:sz w:val="24"/>
          <w:szCs w:val="24"/>
        </w:rPr>
        <w:t>.</w:t>
      </w:r>
      <w:r w:rsidRPr="001C242A">
        <w:rPr>
          <w:rFonts w:ascii="Times New Roman" w:hAnsi="Times New Roman" w:cs="Times New Roman" w:hint="eastAsia"/>
          <w:sz w:val="24"/>
          <w:szCs w:val="24"/>
        </w:rPr>
        <w:t xml:space="preserve"> </w:t>
      </w:r>
      <w:r w:rsidRPr="008503CB">
        <w:rPr>
          <w:rFonts w:ascii="Times New Roman" w:eastAsia="仿宋" w:hAnsi="Times New Roman" w:cstheme="majorBidi"/>
          <w:sz w:val="24"/>
          <w:szCs w:val="28"/>
        </w:rPr>
        <w:t xml:space="preserve">The light blue and yellow backgrounds represent </w:t>
      </w:r>
      <w:r>
        <w:rPr>
          <w:rFonts w:ascii="Times New Roman" w:eastAsia="仿宋" w:hAnsi="Times New Roman" w:cstheme="majorBidi" w:hint="eastAsia"/>
          <w:sz w:val="24"/>
          <w:szCs w:val="28"/>
        </w:rPr>
        <w:t>increased</w:t>
      </w:r>
      <w:r w:rsidRPr="008503CB">
        <w:rPr>
          <w:rFonts w:ascii="Times New Roman" w:eastAsia="仿宋" w:hAnsi="Times New Roman" w:cstheme="majorBidi"/>
          <w:sz w:val="24"/>
          <w:szCs w:val="28"/>
        </w:rPr>
        <w:t xml:space="preserve"> and decrease</w:t>
      </w:r>
      <w:r>
        <w:rPr>
          <w:rFonts w:ascii="Times New Roman" w:eastAsia="仿宋" w:hAnsi="Times New Roman" w:cstheme="majorBidi" w:hint="eastAsia"/>
          <w:sz w:val="24"/>
          <w:szCs w:val="28"/>
        </w:rPr>
        <w:t>d change from 2000 to 2020</w:t>
      </w:r>
      <w:r w:rsidRPr="008503CB">
        <w:rPr>
          <w:rFonts w:ascii="Times New Roman" w:eastAsia="仿宋" w:hAnsi="Times New Roman" w:cstheme="majorBidi"/>
          <w:sz w:val="24"/>
          <w:szCs w:val="28"/>
        </w:rPr>
        <w:t>, respectively.</w:t>
      </w:r>
      <w:r>
        <w:rPr>
          <w:rFonts w:ascii="Times New Roman" w:eastAsia="仿宋" w:hAnsi="Times New Roman" w:cstheme="majorBidi" w:hint="eastAsia"/>
          <w:sz w:val="24"/>
          <w:szCs w:val="28"/>
        </w:rPr>
        <w:t xml:space="preserve"> </w:t>
      </w:r>
      <w:r w:rsidRPr="003F77D0">
        <w:rPr>
          <w:rFonts w:ascii="Times New Roman" w:eastAsia="仿宋" w:hAnsi="Times New Roman" w:cs="Times New Roman"/>
          <w:sz w:val="24"/>
          <w:szCs w:val="24"/>
        </w:rPr>
        <w:t>The urban clusters with red circles are emphasized</w:t>
      </w:r>
      <w:r>
        <w:rPr>
          <w:rFonts w:ascii="Times New Roman" w:eastAsia="仿宋" w:hAnsi="Times New Roman" w:cs="Times New Roman" w:hint="eastAsia"/>
          <w:sz w:val="24"/>
          <w:szCs w:val="24"/>
        </w:rPr>
        <w:t xml:space="preserve"> </w:t>
      </w:r>
      <w:r w:rsidRPr="009E0B3F">
        <w:rPr>
          <w:rFonts w:ascii="Times New Roman" w:eastAsia="仿宋" w:hAnsi="Times New Roman" w:cs="Times New Roman"/>
          <w:sz w:val="24"/>
          <w:szCs w:val="24"/>
        </w:rPr>
        <w:t xml:space="preserve">to </w:t>
      </w:r>
      <w:r>
        <w:rPr>
          <w:rFonts w:ascii="Times New Roman" w:eastAsia="仿宋" w:hAnsi="Times New Roman" w:cs="Times New Roman" w:hint="eastAsia"/>
          <w:sz w:val="24"/>
          <w:szCs w:val="24"/>
        </w:rPr>
        <w:t>support</w:t>
      </w:r>
      <w:r w:rsidRPr="009E0B3F">
        <w:rPr>
          <w:rFonts w:ascii="Times New Roman" w:eastAsia="仿宋" w:hAnsi="Times New Roman" w:cs="Times New Roman"/>
          <w:sz w:val="24"/>
          <w:szCs w:val="24"/>
        </w:rPr>
        <w:t xml:space="preserve"> the results in Figure 4.</w:t>
      </w:r>
    </w:p>
    <w:p w14:paraId="72967AF5" w14:textId="77777777" w:rsidR="007E1FF6" w:rsidRDefault="007E1FF6" w:rsidP="007E1FF6">
      <w:pPr>
        <w:widowControl/>
        <w:spacing w:line="276" w:lineRule="auto"/>
        <w:ind w:leftChars="86" w:left="181"/>
        <w:jc w:val="left"/>
        <w:rPr>
          <w:rFonts w:ascii="Times New Roman" w:eastAsia="仿宋" w:hAnsi="Times New Roman" w:cs="Times New Roman"/>
          <w:sz w:val="24"/>
          <w:szCs w:val="24"/>
        </w:rPr>
      </w:pPr>
      <w:r>
        <w:rPr>
          <w:rFonts w:ascii="Times New Roman" w:eastAsia="仿宋" w:hAnsi="Times New Roman" w:cs="Times New Roman"/>
          <w:sz w:val="24"/>
          <w:szCs w:val="24"/>
        </w:rPr>
        <w:br w:type="page"/>
      </w:r>
    </w:p>
    <w:p w14:paraId="11F7F009" w14:textId="77777777" w:rsidR="007E1FF6" w:rsidRDefault="007E1FF6" w:rsidP="007E1FF6">
      <w:pPr>
        <w:spacing w:line="276" w:lineRule="auto"/>
        <w:ind w:leftChars="86" w:left="181"/>
        <w:rPr>
          <w:rFonts w:ascii="Times New Roman" w:eastAsia="仿宋" w:hAnsi="Times New Roman" w:cs="Times New Roman"/>
          <w:sz w:val="24"/>
          <w:szCs w:val="24"/>
        </w:rPr>
      </w:pPr>
      <w:r w:rsidRPr="00C506BB">
        <w:rPr>
          <w:noProof/>
        </w:rPr>
        <w:lastRenderedPageBreak/>
        <w:drawing>
          <wp:inline distT="0" distB="0" distL="0" distR="0" wp14:anchorId="14382645" wp14:editId="4920F1A5">
            <wp:extent cx="5615940" cy="4253865"/>
            <wp:effectExtent l="0" t="0" r="3810" b="0"/>
            <wp:docPr id="15070380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38073" name=""/>
                    <pic:cNvPicPr/>
                  </pic:nvPicPr>
                  <pic:blipFill>
                    <a:blip r:embed="rId14"/>
                    <a:stretch>
                      <a:fillRect/>
                    </a:stretch>
                  </pic:blipFill>
                  <pic:spPr>
                    <a:xfrm>
                      <a:off x="0" y="0"/>
                      <a:ext cx="5615940" cy="4253865"/>
                    </a:xfrm>
                    <a:prstGeom prst="rect">
                      <a:avLst/>
                    </a:prstGeom>
                  </pic:spPr>
                </pic:pic>
              </a:graphicData>
            </a:graphic>
          </wp:inline>
        </w:drawing>
      </w:r>
    </w:p>
    <w:p w14:paraId="6FC03374" w14:textId="543F7948" w:rsidR="00C9621E" w:rsidRDefault="007E1FF6" w:rsidP="007E1FF6">
      <w:pPr>
        <w:spacing w:line="276" w:lineRule="auto"/>
        <w:rPr>
          <w:rFonts w:ascii="Times New Roman" w:eastAsia="仿宋" w:hAnsi="Times New Roman" w:cs="Times New Roman"/>
          <w:sz w:val="24"/>
          <w:szCs w:val="24"/>
        </w:rPr>
      </w:pPr>
      <w:r w:rsidRPr="00C506BB">
        <w:rPr>
          <w:rFonts w:ascii="Times New Roman" w:eastAsia="仿宋" w:hAnsi="Times New Roman" w:cs="Times New Roman"/>
          <w:b/>
          <w:bCs/>
          <w:sz w:val="24"/>
          <w:szCs w:val="24"/>
        </w:rPr>
        <w:t>Figure S</w:t>
      </w:r>
      <w:r w:rsidRPr="00A80E60">
        <w:rPr>
          <w:rFonts w:ascii="Times New Roman" w:eastAsia="仿宋" w:hAnsi="Times New Roman" w:cs="Times New Roman"/>
          <w:b/>
          <w:bCs/>
          <w:sz w:val="24"/>
          <w:szCs w:val="24"/>
        </w:rPr>
        <w:t>6</w:t>
      </w:r>
      <w:r w:rsidRPr="00C506BB">
        <w:rPr>
          <w:rFonts w:ascii="Times New Roman" w:eastAsia="仿宋" w:hAnsi="Times New Roman" w:cs="Times New Roman"/>
          <w:sz w:val="24"/>
          <w:szCs w:val="24"/>
        </w:rPr>
        <w:t>.</w:t>
      </w:r>
      <w:r w:rsidRPr="00A80E60">
        <w:rPr>
          <w:rFonts w:ascii="Times New Roman" w:eastAsia="仿宋" w:hAnsi="Times New Roman" w:cs="Times New Roman"/>
          <w:sz w:val="24"/>
          <w:szCs w:val="24"/>
        </w:rPr>
        <w:t xml:space="preserve"> </w:t>
      </w:r>
      <w:r w:rsidRPr="00C506BB">
        <w:rPr>
          <w:rFonts w:ascii="Times New Roman" w:hAnsi="Times New Roman" w:cs="Times New Roman"/>
          <w:sz w:val="24"/>
          <w:szCs w:val="24"/>
        </w:rPr>
        <w:t xml:space="preserve">Pearson correlations among </w:t>
      </w:r>
      <w:r w:rsidRPr="000256A7">
        <w:rPr>
          <w:rFonts w:ascii="Times New Roman" w:eastAsia="仿宋" w:hAnsi="Times New Roman" w:cs="Times New Roman"/>
          <w:sz w:val="24"/>
          <w:szCs w:val="24"/>
        </w:rPr>
        <w:t>spectral indices and socioeconomic factors</w:t>
      </w:r>
      <w:r w:rsidRPr="00C506BB">
        <w:rPr>
          <w:rFonts w:ascii="Times New Roman" w:hAnsi="Times New Roman" w:cs="Times New Roman"/>
          <w:sz w:val="24"/>
          <w:szCs w:val="24"/>
        </w:rPr>
        <w:t>.</w:t>
      </w:r>
      <w:r w:rsidRPr="00A80E60">
        <w:rPr>
          <w:rFonts w:ascii="Times New Roman" w:hAnsi="Times New Roman" w:cs="Times New Roman"/>
          <w:sz w:val="24"/>
          <w:szCs w:val="24"/>
        </w:rPr>
        <w:t xml:space="preserve"> Blue shades indicate positive correlations, while red shades indicate negative correlations. Black dashed boxes</w:t>
      </w:r>
      <w:r w:rsidRPr="00A80E60">
        <w:rPr>
          <w:rFonts w:ascii="Times New Roman" w:hAnsi="Times New Roman" w:cs="Times New Roman"/>
          <w:b/>
          <w:bCs/>
          <w:sz w:val="24"/>
          <w:szCs w:val="24"/>
        </w:rPr>
        <w:t xml:space="preserve"> </w:t>
      </w:r>
      <w:r w:rsidRPr="00A80E60">
        <w:rPr>
          <w:rFonts w:ascii="Times New Roman" w:hAnsi="Times New Roman" w:cs="Times New Roman"/>
          <w:sz w:val="24"/>
          <w:szCs w:val="24"/>
        </w:rPr>
        <w:t xml:space="preserve">indicate significant correlation values that emphasize the </w:t>
      </w:r>
      <w:r>
        <w:rPr>
          <w:rFonts w:ascii="Times New Roman" w:hAnsi="Times New Roman" w:cs="Times New Roman" w:hint="eastAsia"/>
          <w:sz w:val="24"/>
          <w:szCs w:val="24"/>
        </w:rPr>
        <w:t>s</w:t>
      </w:r>
      <w:r w:rsidRPr="00350674">
        <w:rPr>
          <w:rFonts w:ascii="Times New Roman" w:hAnsi="Times New Roman" w:cs="Times New Roman"/>
          <w:sz w:val="24"/>
          <w:szCs w:val="24"/>
        </w:rPr>
        <w:t>ignificance</w:t>
      </w:r>
      <w:r w:rsidRPr="00C506BB">
        <w:rPr>
          <w:rFonts w:ascii="Times New Roman" w:hAnsi="Times New Roman" w:cs="Times New Roman"/>
          <w:sz w:val="24"/>
          <w:szCs w:val="24"/>
        </w:rPr>
        <w:t xml:space="preserve"> </w:t>
      </w:r>
      <w:r w:rsidRPr="00A80E60">
        <w:rPr>
          <w:rFonts w:ascii="Times New Roman" w:hAnsi="Times New Roman" w:cs="Times New Roman"/>
          <w:sz w:val="24"/>
          <w:szCs w:val="24"/>
        </w:rPr>
        <w:t>relationship</w:t>
      </w:r>
      <w:r>
        <w:rPr>
          <w:rFonts w:ascii="Times New Roman" w:hAnsi="Times New Roman" w:cs="Times New Roman" w:hint="eastAsia"/>
          <w:sz w:val="24"/>
          <w:szCs w:val="24"/>
        </w:rPr>
        <w:t>.</w:t>
      </w:r>
      <w:r w:rsidRPr="00A80E60">
        <w:rPr>
          <w:rFonts w:ascii="Times New Roman" w:hAnsi="Times New Roman" w:cs="Times New Roman"/>
          <w:sz w:val="24"/>
          <w:szCs w:val="24"/>
        </w:rPr>
        <w:t xml:space="preserve"> </w:t>
      </w:r>
      <w:r>
        <w:rPr>
          <w:rFonts w:ascii="Times New Roman" w:eastAsia="仿宋" w:hAnsi="Times New Roman" w:cs="Times New Roman" w:hint="eastAsia"/>
          <w:sz w:val="24"/>
          <w:szCs w:val="24"/>
        </w:rPr>
        <w:t xml:space="preserve">Pop density and </w:t>
      </w:r>
      <w:r w:rsidRPr="000256A7">
        <w:rPr>
          <w:rFonts w:ascii="Times New Roman" w:eastAsia="仿宋" w:hAnsi="Times New Roman" w:cs="Times New Roman"/>
          <w:sz w:val="24"/>
          <w:szCs w:val="24"/>
        </w:rPr>
        <w:t>GDP represent population density and gross domestic product, respectively. The plot data used the median of each urban cluster</w:t>
      </w:r>
      <w:r>
        <w:rPr>
          <w:rFonts w:ascii="Times New Roman" w:eastAsia="仿宋" w:hAnsi="Times New Roman" w:cs="Times New Roman" w:hint="eastAsia"/>
          <w:sz w:val="24"/>
          <w:szCs w:val="24"/>
        </w:rPr>
        <w:t xml:space="preserve"> in</w:t>
      </w:r>
      <w:r w:rsidRPr="008773A3">
        <w:rPr>
          <w:rFonts w:ascii="Times New Roman" w:eastAsia="仿宋" w:hAnsi="Times New Roman" w:cs="Times New Roman"/>
          <w:sz w:val="24"/>
          <w:szCs w:val="24"/>
        </w:rPr>
        <w:t xml:space="preserve"> the year 2020</w:t>
      </w:r>
      <w:r w:rsidRPr="000256A7">
        <w:rPr>
          <w:rFonts w:ascii="Times New Roman" w:eastAsia="仿宋" w:hAnsi="Times New Roman" w:cs="Times New Roman"/>
          <w:sz w:val="24"/>
          <w:szCs w:val="24"/>
        </w:rPr>
        <w:t xml:space="preserve">. </w:t>
      </w:r>
      <w:r w:rsidRPr="00A80E60">
        <w:rPr>
          <w:rFonts w:ascii="Times New Roman" w:hAnsi="Times New Roman" w:cs="Times New Roman"/>
          <w:sz w:val="24"/>
          <w:szCs w:val="24"/>
        </w:rPr>
        <w:t xml:space="preserve">Significance level: </w:t>
      </w:r>
      <w:r w:rsidRPr="000256A7">
        <w:rPr>
          <w:rFonts w:ascii="Times New Roman" w:eastAsia="仿宋" w:hAnsi="Times New Roman" w:cs="Times New Roman"/>
          <w:sz w:val="24"/>
          <w:szCs w:val="24"/>
        </w:rPr>
        <w:t xml:space="preserve">*** </w:t>
      </w:r>
      <w:r w:rsidRPr="000256A7">
        <w:rPr>
          <w:rFonts w:ascii="Times New Roman" w:eastAsia="仿宋" w:hAnsi="Times New Roman" w:cs="Times New Roman"/>
          <w:i/>
          <w:iCs/>
          <w:sz w:val="24"/>
          <w:szCs w:val="24"/>
        </w:rPr>
        <w:t>p</w:t>
      </w:r>
      <w:r w:rsidRPr="000256A7">
        <w:rPr>
          <w:rFonts w:ascii="Times New Roman" w:eastAsia="仿宋" w:hAnsi="Times New Roman" w:cs="Times New Roman"/>
          <w:sz w:val="24"/>
          <w:szCs w:val="24"/>
        </w:rPr>
        <w:t xml:space="preserve"> ≤ 0.01, ** </w:t>
      </w:r>
      <w:r w:rsidRPr="000256A7">
        <w:rPr>
          <w:rFonts w:ascii="Times New Roman" w:eastAsia="仿宋" w:hAnsi="Times New Roman" w:cs="Times New Roman"/>
          <w:i/>
          <w:iCs/>
          <w:sz w:val="24"/>
          <w:szCs w:val="24"/>
        </w:rPr>
        <w:t>p</w:t>
      </w:r>
      <w:r w:rsidRPr="000256A7">
        <w:rPr>
          <w:rFonts w:ascii="Times New Roman" w:eastAsia="仿宋" w:hAnsi="Times New Roman" w:cs="Times New Roman"/>
          <w:sz w:val="24"/>
          <w:szCs w:val="24"/>
        </w:rPr>
        <w:t xml:space="preserve"> ≤ 0.0</w:t>
      </w:r>
      <w:r>
        <w:rPr>
          <w:rFonts w:ascii="Times New Roman" w:eastAsia="仿宋" w:hAnsi="Times New Roman" w:cs="Times New Roman" w:hint="eastAsia"/>
          <w:sz w:val="24"/>
          <w:szCs w:val="24"/>
        </w:rPr>
        <w:t>5</w:t>
      </w:r>
      <w:r w:rsidRPr="000256A7">
        <w:rPr>
          <w:rFonts w:ascii="Times New Roman" w:eastAsia="仿宋" w:hAnsi="Times New Roman" w:cs="Times New Roman"/>
          <w:sz w:val="24"/>
          <w:szCs w:val="24"/>
        </w:rPr>
        <w:t xml:space="preserve">, * </w:t>
      </w:r>
      <w:r w:rsidRPr="000256A7">
        <w:rPr>
          <w:rFonts w:ascii="Times New Roman" w:eastAsia="仿宋" w:hAnsi="Times New Roman" w:cs="Times New Roman"/>
          <w:i/>
          <w:iCs/>
          <w:sz w:val="24"/>
          <w:szCs w:val="24"/>
        </w:rPr>
        <w:t>p</w:t>
      </w:r>
      <w:r w:rsidRPr="000256A7">
        <w:rPr>
          <w:rFonts w:ascii="Times New Roman" w:eastAsia="仿宋" w:hAnsi="Times New Roman" w:cs="Times New Roman"/>
          <w:sz w:val="24"/>
          <w:szCs w:val="24"/>
        </w:rPr>
        <w:t xml:space="preserve"> ≤ 0.</w:t>
      </w:r>
      <w:r>
        <w:rPr>
          <w:rFonts w:ascii="Times New Roman" w:eastAsia="仿宋" w:hAnsi="Times New Roman" w:cs="Times New Roman" w:hint="eastAsia"/>
          <w:sz w:val="24"/>
          <w:szCs w:val="24"/>
        </w:rPr>
        <w:t>1</w:t>
      </w:r>
      <w:r w:rsidRPr="000256A7">
        <w:rPr>
          <w:rFonts w:ascii="Times New Roman" w:eastAsia="仿宋" w:hAnsi="Times New Roman" w:cs="Times New Roman"/>
          <w:sz w:val="24"/>
          <w:szCs w:val="24"/>
        </w:rPr>
        <w:t>.</w:t>
      </w:r>
    </w:p>
    <w:p w14:paraId="221C9759" w14:textId="77777777" w:rsidR="00C9621E" w:rsidRDefault="00C9621E">
      <w:pPr>
        <w:widowControl/>
        <w:jc w:val="left"/>
        <w:rPr>
          <w:rFonts w:ascii="Times New Roman" w:eastAsia="仿宋" w:hAnsi="Times New Roman" w:cs="Times New Roman"/>
          <w:sz w:val="24"/>
          <w:szCs w:val="24"/>
        </w:rPr>
      </w:pPr>
      <w:r>
        <w:rPr>
          <w:rFonts w:ascii="Times New Roman" w:eastAsia="仿宋" w:hAnsi="Times New Roman" w:cs="Times New Roman"/>
          <w:sz w:val="24"/>
          <w:szCs w:val="24"/>
        </w:rPr>
        <w:br w:type="page"/>
      </w:r>
    </w:p>
    <w:p w14:paraId="3C6147BE" w14:textId="6FDF8941" w:rsidR="00997DF6" w:rsidRPr="00997DF6" w:rsidRDefault="00C9621E" w:rsidP="00997DF6">
      <w:pPr>
        <w:pStyle w:val="3"/>
        <w:rPr>
          <w:rFonts w:ascii="Times New Roman" w:hAnsi="Times New Roman" w:cs="Times New Roman"/>
          <w:b/>
          <w:bCs/>
          <w:color w:val="auto"/>
          <w:sz w:val="24"/>
          <w:szCs w:val="24"/>
        </w:rPr>
      </w:pPr>
      <w:r w:rsidRPr="00C9621E">
        <w:rPr>
          <w:rFonts w:ascii="Times New Roman" w:hAnsi="Times New Roman" w:cs="Times New Roman"/>
          <w:b/>
          <w:bCs/>
          <w:color w:val="auto"/>
          <w:sz w:val="24"/>
          <w:szCs w:val="24"/>
        </w:rPr>
        <w:lastRenderedPageBreak/>
        <w:t>References:</w:t>
      </w:r>
      <w:r w:rsidR="00997DF6">
        <w:rPr>
          <w:rFonts w:hint="eastAsia"/>
        </w:rPr>
        <w:t xml:space="preserve"> </w:t>
      </w:r>
      <w:r w:rsidR="00997DF6">
        <w:rPr>
          <w:rFonts w:hint="eastAsia"/>
        </w:rPr>
        <w:fldChar w:fldCharType="begin"/>
      </w:r>
      <w:r w:rsidR="00997DF6">
        <w:rPr>
          <w:rFonts w:hint="eastAsia"/>
        </w:rPr>
        <w:instrText xml:space="preserve"> ADDIN NE.Bib</w:instrText>
      </w:r>
      <w:r w:rsidR="00997DF6">
        <w:rPr>
          <w:rFonts w:hint="eastAsia"/>
        </w:rPr>
        <w:fldChar w:fldCharType="separate"/>
      </w:r>
    </w:p>
    <w:p w14:paraId="4B14DC64" w14:textId="77777777" w:rsidR="00997DF6" w:rsidRPr="00997DF6" w:rsidRDefault="00997DF6" w:rsidP="00997DF6">
      <w:pPr>
        <w:autoSpaceDE w:val="0"/>
        <w:autoSpaceDN w:val="0"/>
        <w:adjustRightInd w:val="0"/>
        <w:spacing w:line="276" w:lineRule="auto"/>
        <w:rPr>
          <w:rFonts w:ascii="Times New Roman" w:hAnsi="Times New Roman" w:cs="Times New Roman"/>
          <w:kern w:val="0"/>
          <w:sz w:val="24"/>
          <w:szCs w:val="24"/>
        </w:rPr>
      </w:pPr>
      <w:r w:rsidRPr="00997DF6">
        <w:rPr>
          <w:rFonts w:ascii="Times New Roman" w:hAnsi="Times New Roman" w:cs="Times New Roman"/>
          <w:kern w:val="0"/>
          <w:sz w:val="24"/>
          <w:szCs w:val="24"/>
          <w:vertAlign w:val="superscript"/>
        </w:rPr>
        <w:t>1</w:t>
      </w:r>
      <w:r w:rsidRPr="00997DF6">
        <w:rPr>
          <w:rFonts w:ascii="Times New Roman" w:hAnsi="Times New Roman" w:cs="Times New Roman"/>
          <w:kern w:val="0"/>
          <w:sz w:val="24"/>
          <w:szCs w:val="24"/>
        </w:rPr>
        <w:tab/>
      </w:r>
      <w:bookmarkStart w:id="0" w:name="_neb92F7DB86_0925_4D23_9DF9_E67FBF7A6996"/>
      <w:proofErr w:type="spellStart"/>
      <w:r w:rsidRPr="00997DF6">
        <w:rPr>
          <w:rFonts w:ascii="Times New Roman" w:hAnsi="Times New Roman" w:cs="Times New Roman"/>
          <w:kern w:val="0"/>
          <w:sz w:val="24"/>
          <w:szCs w:val="24"/>
        </w:rPr>
        <w:t>Ermida</w:t>
      </w:r>
      <w:proofErr w:type="spellEnd"/>
      <w:r w:rsidRPr="00997DF6">
        <w:rPr>
          <w:rFonts w:ascii="Times New Roman" w:hAnsi="Times New Roman" w:cs="Times New Roman"/>
          <w:kern w:val="0"/>
          <w:sz w:val="24"/>
          <w:szCs w:val="24"/>
        </w:rPr>
        <w:t xml:space="preserve">, S. L., Soares, P., Mantas, V., </w:t>
      </w:r>
      <w:proofErr w:type="spellStart"/>
      <w:r w:rsidRPr="00997DF6">
        <w:rPr>
          <w:rFonts w:ascii="Times New Roman" w:hAnsi="Times New Roman" w:cs="Times New Roman"/>
          <w:kern w:val="0"/>
          <w:sz w:val="24"/>
          <w:szCs w:val="24"/>
        </w:rPr>
        <w:t>Göttsche</w:t>
      </w:r>
      <w:proofErr w:type="spellEnd"/>
      <w:r w:rsidRPr="00997DF6">
        <w:rPr>
          <w:rFonts w:ascii="Times New Roman" w:hAnsi="Times New Roman" w:cs="Times New Roman"/>
          <w:kern w:val="0"/>
          <w:sz w:val="24"/>
          <w:szCs w:val="24"/>
        </w:rPr>
        <w:t xml:space="preserve">, F. &amp; Trigo, I. F., Google Earth Engine Open-Source Code for Land Surface Temperature Estimation from the Landsat Series. </w:t>
      </w:r>
      <w:r w:rsidRPr="00997DF6">
        <w:rPr>
          <w:rFonts w:ascii="Times New Roman" w:hAnsi="Times New Roman" w:cs="Times New Roman"/>
          <w:i/>
          <w:iCs/>
          <w:kern w:val="0"/>
          <w:sz w:val="24"/>
          <w:szCs w:val="24"/>
        </w:rPr>
        <w:t>REMOTE SENS-BASEL</w:t>
      </w:r>
      <w:r w:rsidRPr="00997DF6">
        <w:rPr>
          <w:rFonts w:ascii="Times New Roman" w:hAnsi="Times New Roman" w:cs="Times New Roman"/>
          <w:kern w:val="0"/>
          <w:sz w:val="24"/>
          <w:szCs w:val="24"/>
        </w:rPr>
        <w:t xml:space="preserve"> </w:t>
      </w:r>
      <w:r w:rsidRPr="00997DF6">
        <w:rPr>
          <w:rFonts w:ascii="Times New Roman" w:hAnsi="Times New Roman" w:cs="Times New Roman"/>
          <w:b/>
          <w:bCs/>
          <w:kern w:val="0"/>
          <w:sz w:val="24"/>
          <w:szCs w:val="24"/>
        </w:rPr>
        <w:t>12</w:t>
      </w:r>
      <w:r w:rsidRPr="00997DF6">
        <w:rPr>
          <w:rFonts w:ascii="Times New Roman" w:hAnsi="Times New Roman" w:cs="Times New Roman"/>
          <w:kern w:val="0"/>
          <w:sz w:val="24"/>
          <w:szCs w:val="24"/>
        </w:rPr>
        <w:t xml:space="preserve"> 1471 (2020).</w:t>
      </w:r>
      <w:bookmarkEnd w:id="0"/>
    </w:p>
    <w:p w14:paraId="7A57D259" w14:textId="77777777" w:rsidR="00997DF6" w:rsidRPr="00997DF6" w:rsidRDefault="00997DF6" w:rsidP="00997DF6">
      <w:pPr>
        <w:autoSpaceDE w:val="0"/>
        <w:autoSpaceDN w:val="0"/>
        <w:adjustRightInd w:val="0"/>
        <w:spacing w:line="276" w:lineRule="auto"/>
        <w:rPr>
          <w:rFonts w:ascii="Times New Roman" w:hAnsi="Times New Roman" w:cs="Times New Roman"/>
          <w:kern w:val="0"/>
          <w:sz w:val="24"/>
          <w:szCs w:val="24"/>
        </w:rPr>
      </w:pPr>
      <w:r w:rsidRPr="00997DF6">
        <w:rPr>
          <w:rFonts w:ascii="Times New Roman" w:hAnsi="Times New Roman" w:cs="Times New Roman"/>
          <w:kern w:val="0"/>
          <w:sz w:val="24"/>
          <w:szCs w:val="24"/>
          <w:vertAlign w:val="superscript"/>
        </w:rPr>
        <w:t>2</w:t>
      </w:r>
      <w:r w:rsidRPr="00997DF6">
        <w:rPr>
          <w:rFonts w:ascii="Times New Roman" w:hAnsi="Times New Roman" w:cs="Times New Roman"/>
          <w:kern w:val="0"/>
          <w:sz w:val="24"/>
          <w:szCs w:val="24"/>
        </w:rPr>
        <w:tab/>
      </w:r>
      <w:bookmarkStart w:id="1" w:name="_nebE3CFD3B6_64FA_4532_B768_80D0AA77EE02"/>
      <w:r w:rsidRPr="00997DF6">
        <w:rPr>
          <w:rFonts w:ascii="Times New Roman" w:hAnsi="Times New Roman" w:cs="Times New Roman"/>
          <w:kern w:val="0"/>
          <w:sz w:val="24"/>
          <w:szCs w:val="24"/>
        </w:rPr>
        <w:t>Chen, J.</w:t>
      </w:r>
      <w:r w:rsidRPr="00997DF6">
        <w:rPr>
          <w:rFonts w:ascii="Times New Roman" w:hAnsi="Times New Roman" w:cs="Times New Roman"/>
          <w:i/>
          <w:iCs/>
          <w:kern w:val="0"/>
          <w:sz w:val="24"/>
          <w:szCs w:val="24"/>
        </w:rPr>
        <w:t xml:space="preserve"> et al.</w:t>
      </w:r>
      <w:r w:rsidRPr="00997DF6">
        <w:rPr>
          <w:rFonts w:ascii="Times New Roman" w:hAnsi="Times New Roman" w:cs="Times New Roman"/>
          <w:kern w:val="0"/>
          <w:sz w:val="24"/>
          <w:szCs w:val="24"/>
        </w:rPr>
        <w:t xml:space="preserve">, Global 1 km x 1 km gridded revised real gross domestic product and electricity consumption during 1992-2019 based on calibrated nighttime light data. </w:t>
      </w:r>
      <w:r w:rsidRPr="00997DF6">
        <w:rPr>
          <w:rFonts w:ascii="Times New Roman" w:hAnsi="Times New Roman" w:cs="Times New Roman"/>
          <w:i/>
          <w:iCs/>
          <w:kern w:val="0"/>
          <w:sz w:val="24"/>
          <w:szCs w:val="24"/>
        </w:rPr>
        <w:t>SCI DATA</w:t>
      </w:r>
      <w:r w:rsidRPr="00997DF6">
        <w:rPr>
          <w:rFonts w:ascii="Times New Roman" w:hAnsi="Times New Roman" w:cs="Times New Roman"/>
          <w:kern w:val="0"/>
          <w:sz w:val="24"/>
          <w:szCs w:val="24"/>
        </w:rPr>
        <w:t xml:space="preserve"> </w:t>
      </w:r>
      <w:r w:rsidRPr="00997DF6">
        <w:rPr>
          <w:rFonts w:ascii="Times New Roman" w:hAnsi="Times New Roman" w:cs="Times New Roman"/>
          <w:b/>
          <w:bCs/>
          <w:kern w:val="0"/>
          <w:sz w:val="24"/>
          <w:szCs w:val="24"/>
        </w:rPr>
        <w:t>9</w:t>
      </w:r>
      <w:r w:rsidRPr="00997DF6">
        <w:rPr>
          <w:rFonts w:ascii="Times New Roman" w:hAnsi="Times New Roman" w:cs="Times New Roman"/>
          <w:kern w:val="0"/>
          <w:sz w:val="24"/>
          <w:szCs w:val="24"/>
        </w:rPr>
        <w:t xml:space="preserve"> (2022).</w:t>
      </w:r>
      <w:bookmarkEnd w:id="1"/>
    </w:p>
    <w:p w14:paraId="00FDAF14" w14:textId="283BAC70" w:rsidR="00052B59" w:rsidRDefault="00997DF6" w:rsidP="00997DF6">
      <w:pPr>
        <w:rPr>
          <w:rFonts w:hint="eastAsia"/>
        </w:rPr>
      </w:pPr>
      <w:r>
        <w:rPr>
          <w:rFonts w:hint="eastAsia"/>
        </w:rPr>
        <w:fldChar w:fldCharType="end"/>
      </w:r>
    </w:p>
    <w:sectPr w:rsidR="00052B59" w:rsidSect="007E1FF6">
      <w:footerReference w:type="default" r:id="rId15"/>
      <w:pgSz w:w="11906" w:h="16838" w:code="9"/>
      <w:pgMar w:top="1440" w:right="1531" w:bottom="1440" w:left="153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DE2A" w14:textId="77777777" w:rsidR="008A1524" w:rsidRDefault="008A1524" w:rsidP="007E1FF6">
      <w:pPr>
        <w:rPr>
          <w:rFonts w:hint="eastAsia"/>
        </w:rPr>
      </w:pPr>
      <w:r>
        <w:separator/>
      </w:r>
    </w:p>
  </w:endnote>
  <w:endnote w:type="continuationSeparator" w:id="0">
    <w:p w14:paraId="115C5809" w14:textId="77777777" w:rsidR="008A1524" w:rsidRDefault="008A1524" w:rsidP="007E1FF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altName w:val="Microsoft Ya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568939"/>
      <w:docPartObj>
        <w:docPartGallery w:val="Page Numbers (Bottom of Page)"/>
        <w:docPartUnique/>
      </w:docPartObj>
    </w:sdtPr>
    <w:sdtContent>
      <w:p w14:paraId="0FE312D9" w14:textId="77777777" w:rsidR="00E8722A" w:rsidRDefault="00000000">
        <w:pPr>
          <w:pStyle w:val="af0"/>
          <w:jc w:val="center"/>
          <w:rPr>
            <w:rFonts w:hint="eastAsia"/>
          </w:rPr>
        </w:pPr>
        <w:r>
          <w:fldChar w:fldCharType="begin"/>
        </w:r>
        <w:r>
          <w:instrText>PAGE   \* MERGEFORMAT</w:instrText>
        </w:r>
        <w:r>
          <w:fldChar w:fldCharType="separate"/>
        </w:r>
        <w:r w:rsidRPr="00103ECC">
          <w:rPr>
            <w:noProof/>
            <w:lang w:val="zh-CN"/>
          </w:rPr>
          <w:t>1</w:t>
        </w:r>
        <w:r>
          <w:fldChar w:fldCharType="end"/>
        </w:r>
      </w:p>
    </w:sdtContent>
  </w:sdt>
  <w:p w14:paraId="1556C263" w14:textId="77777777" w:rsidR="00E8722A" w:rsidRDefault="00E8722A">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36577" w14:textId="77777777" w:rsidR="008A1524" w:rsidRDefault="008A1524" w:rsidP="007E1FF6">
      <w:pPr>
        <w:rPr>
          <w:rFonts w:hint="eastAsia"/>
        </w:rPr>
      </w:pPr>
      <w:r>
        <w:separator/>
      </w:r>
    </w:p>
  </w:footnote>
  <w:footnote w:type="continuationSeparator" w:id="0">
    <w:p w14:paraId="5C36ED01" w14:textId="77777777" w:rsidR="008A1524" w:rsidRDefault="008A1524" w:rsidP="007E1FF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Ref{444E8F7B-6A40-4404-8334-62FD49203603}" w:val=" ADDIN NE.Ref.{444E8F7B-6A40-4404-8334-62FD49203603}&lt;Citation&gt;&lt;Group&gt;&lt;References&gt;&lt;Item&gt;&lt;ID&gt;622&lt;/ID&gt;&lt;UID&gt;{92F7DB86-0925-4D23-9DF9-E67FBF7A6996}&lt;/UID&gt;&lt;Title&gt;Google Earth Engine Open-Source Code for Land Surface Temperature Estimation from the Landsat Series&lt;/Title&gt;&lt;Template&gt;Journal Article&lt;/Template&gt;&lt;Star&gt;0&lt;/Star&gt;&lt;Tag&gt;0&lt;/Tag&gt;&lt;Author&gt;Ermida, Sofia L; Soares, Patrícia; Mantas, Vasco; Göttsche, Frank-M.; Trigo, Isabel F&lt;/Author&gt;&lt;Year&gt;2020&lt;/Year&gt;&lt;Details&gt;&lt;_accessed&gt;65122306&lt;/_accessed&gt;&lt;_collection_scope&gt;SCIE;EI&lt;/_collection_scope&gt;&lt;_created&gt;65122306&lt;/_created&gt;&lt;_date&gt;63295200&lt;/_date&gt;&lt;_db_updated&gt;CrossRef&lt;/_db_updated&gt;&lt;_doi&gt;10.3390/rs12091471&lt;/_doi&gt;&lt;_impact_factor&gt;   5.000&lt;/_impact_factor&gt;&lt;_isbn&gt;2072-4292&lt;/_isbn&gt;&lt;_issue&gt;9&lt;/_issue&gt;&lt;_journal&gt;Remote Sensing&lt;/_journal&gt;&lt;_modified&gt;65122306&lt;/_modified&gt;&lt;_pages&gt;1471&lt;/_pages&gt;&lt;_social_category&gt;环境科学(2) &amp;amp; 地球科学综合(2) &amp;amp; 成像科学与照相技术(2) &amp;amp; 遥感(3)&lt;/_social_category&gt;&lt;_tertiary_title&gt;Remote Sensing&lt;/_tertiary_title&gt;&lt;_url&gt;https://www.mdpi.com/2072-4292/12/9/1471_x000d__x000a_https://www.mdpi.com/2072-4292/12/9/1471/pdf&lt;/_url&gt;&lt;_volume&gt;12&lt;/_volume&gt;&lt;/Details&gt;&lt;Extra&gt;&lt;DBUID&gt;{4CC5230E-7068-461E-8469-B43785F2E767}&lt;/DBUID&gt;&lt;/Extra&gt;&lt;/Item&gt;&lt;/References&gt;&lt;/Group&gt;&lt;Group&gt;&lt;References&gt;&lt;Item&gt;&lt;ID&gt;972&lt;/ID&gt;&lt;UID&gt;{E3CFD3B6-64FA-4532-B768-80D0AA77EE02}&lt;/UID&gt;&lt;Title&gt;Global 1 km x 1 km gridded revised real gross domestic product and electricity consumption during 1992-2019 based on calibrated nighttime light data&lt;/Title&gt;&lt;Template&gt;Journal Article&lt;/Template&gt;&lt;Star&gt;0&lt;/Star&gt;&lt;Tag&gt;0&lt;/Tag&gt;&lt;Author&gt;Chen, Jiandong; Gao, Ming; Cheng, Shulei; Hou, Wenxuan; Song, Malin; Liu, Xin; Liu, Yu&lt;/Author&gt;&lt;Year&gt;2022&lt;/Year&gt;&lt;Details&gt;&lt;_accessed&gt;65889394&lt;/_accessed&gt;&lt;_accession_num&gt;WOS:000794900700001&lt;/_accession_num&gt;&lt;_collection_scope&gt;SCIE&lt;/_collection_scope&gt;&lt;_created&gt;65444601&lt;/_created&gt;&lt;_date_display&gt;2022, MAY 12&lt;/_date_display&gt;&lt;_db_provider&gt;ISI&lt;/_db_provider&gt;&lt;_doi&gt;10.1038/s41597-022-01322-5&lt;/_doi&gt;&lt;_impact_factor&gt;   9.800&lt;/_impact_factor&gt;&lt;_issue&gt;2021&lt;/_issue&gt;&lt;_journal&gt;SCIENTIFIC DATA&lt;/_journal&gt;&lt;_modified&gt;65889394&lt;/_modified&gt;&lt;_social_category&gt;综合性期刊(2)&lt;/_social_category&gt;&lt;_url&gt;http://gateway.isiknowledge.com/gateway/Gateway.cgi?GWVersion=2&amp;amp;SrcAuth=AegeanSoftware&amp;amp;SrcApp=NoteExpress&amp;amp;DestLinkType=FullRecord&amp;amp;DestApp=WOS&amp;amp;KeyUT=000794900700001&lt;/_url&gt;&lt;_volume&gt;9&lt;/_volume&gt;&lt;/Details&gt;&lt;Extra&gt;&lt;DBUID&gt;{4CC5230E-7068-461E-8469-B43785F2E767}&lt;/DBUID&gt;&lt;/Extra&gt;&lt;/Item&gt;&lt;/References&gt;&lt;/Group&gt;&lt;/Citation&gt;_x000a_"/>
    <w:docVar w:name="ne_docsoft" w:val="MSWord"/>
    <w:docVar w:name="ne_docversion" w:val="NoteExpress 2.0"/>
    <w:docVar w:name="ne_stylename" w:val="Nature"/>
  </w:docVars>
  <w:rsids>
    <w:rsidRoot w:val="00316464"/>
    <w:rsid w:val="00052B59"/>
    <w:rsid w:val="00105EE6"/>
    <w:rsid w:val="00113CB7"/>
    <w:rsid w:val="001D12AD"/>
    <w:rsid w:val="001E75C5"/>
    <w:rsid w:val="0021647B"/>
    <w:rsid w:val="00225053"/>
    <w:rsid w:val="00247DED"/>
    <w:rsid w:val="00263A2C"/>
    <w:rsid w:val="00265861"/>
    <w:rsid w:val="00283E47"/>
    <w:rsid w:val="00316464"/>
    <w:rsid w:val="00340475"/>
    <w:rsid w:val="003B2B73"/>
    <w:rsid w:val="00455CEB"/>
    <w:rsid w:val="00496584"/>
    <w:rsid w:val="004D27EA"/>
    <w:rsid w:val="005259F7"/>
    <w:rsid w:val="006A6D8E"/>
    <w:rsid w:val="00734956"/>
    <w:rsid w:val="007E1FF6"/>
    <w:rsid w:val="00810842"/>
    <w:rsid w:val="008956EB"/>
    <w:rsid w:val="008A1524"/>
    <w:rsid w:val="00974380"/>
    <w:rsid w:val="00976DD2"/>
    <w:rsid w:val="00996B54"/>
    <w:rsid w:val="00997DF6"/>
    <w:rsid w:val="009B5381"/>
    <w:rsid w:val="00A65D97"/>
    <w:rsid w:val="00A871BA"/>
    <w:rsid w:val="00AC33FE"/>
    <w:rsid w:val="00AC422B"/>
    <w:rsid w:val="00BB28CD"/>
    <w:rsid w:val="00C17BFF"/>
    <w:rsid w:val="00C9621E"/>
    <w:rsid w:val="00E57160"/>
    <w:rsid w:val="00E8722A"/>
    <w:rsid w:val="00F06729"/>
    <w:rsid w:val="00F32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9B825"/>
  <w15:chartTrackingRefBased/>
  <w15:docId w15:val="{95F28566-82A0-4D82-88A9-335B9856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FF6"/>
    <w:pPr>
      <w:widowControl w:val="0"/>
      <w:jc w:val="both"/>
    </w:pPr>
  </w:style>
  <w:style w:type="paragraph" w:styleId="1">
    <w:name w:val="heading 1"/>
    <w:basedOn w:val="a"/>
    <w:next w:val="a"/>
    <w:link w:val="10"/>
    <w:uiPriority w:val="9"/>
    <w:qFormat/>
    <w:rsid w:val="0031646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1646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31646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1646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1646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1646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1646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646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1646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646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1646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31646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16464"/>
    <w:rPr>
      <w:rFonts w:cstheme="majorBidi"/>
      <w:color w:val="0F4761" w:themeColor="accent1" w:themeShade="BF"/>
      <w:sz w:val="28"/>
      <w:szCs w:val="28"/>
    </w:rPr>
  </w:style>
  <w:style w:type="character" w:customStyle="1" w:styleId="50">
    <w:name w:val="标题 5 字符"/>
    <w:basedOn w:val="a0"/>
    <w:link w:val="5"/>
    <w:uiPriority w:val="9"/>
    <w:semiHidden/>
    <w:rsid w:val="00316464"/>
    <w:rPr>
      <w:rFonts w:cstheme="majorBidi"/>
      <w:color w:val="0F4761" w:themeColor="accent1" w:themeShade="BF"/>
      <w:sz w:val="24"/>
      <w:szCs w:val="24"/>
    </w:rPr>
  </w:style>
  <w:style w:type="character" w:customStyle="1" w:styleId="60">
    <w:name w:val="标题 6 字符"/>
    <w:basedOn w:val="a0"/>
    <w:link w:val="6"/>
    <w:uiPriority w:val="9"/>
    <w:semiHidden/>
    <w:rsid w:val="00316464"/>
    <w:rPr>
      <w:rFonts w:cstheme="majorBidi"/>
      <w:b/>
      <w:bCs/>
      <w:color w:val="0F4761" w:themeColor="accent1" w:themeShade="BF"/>
    </w:rPr>
  </w:style>
  <w:style w:type="character" w:customStyle="1" w:styleId="70">
    <w:name w:val="标题 7 字符"/>
    <w:basedOn w:val="a0"/>
    <w:link w:val="7"/>
    <w:uiPriority w:val="9"/>
    <w:semiHidden/>
    <w:rsid w:val="00316464"/>
    <w:rPr>
      <w:rFonts w:cstheme="majorBidi"/>
      <w:b/>
      <w:bCs/>
      <w:color w:val="595959" w:themeColor="text1" w:themeTint="A6"/>
    </w:rPr>
  </w:style>
  <w:style w:type="character" w:customStyle="1" w:styleId="80">
    <w:name w:val="标题 8 字符"/>
    <w:basedOn w:val="a0"/>
    <w:link w:val="8"/>
    <w:uiPriority w:val="9"/>
    <w:semiHidden/>
    <w:rsid w:val="00316464"/>
    <w:rPr>
      <w:rFonts w:cstheme="majorBidi"/>
      <w:color w:val="595959" w:themeColor="text1" w:themeTint="A6"/>
    </w:rPr>
  </w:style>
  <w:style w:type="character" w:customStyle="1" w:styleId="90">
    <w:name w:val="标题 9 字符"/>
    <w:basedOn w:val="a0"/>
    <w:link w:val="9"/>
    <w:uiPriority w:val="9"/>
    <w:semiHidden/>
    <w:rsid w:val="00316464"/>
    <w:rPr>
      <w:rFonts w:eastAsiaTheme="majorEastAsia" w:cstheme="majorBidi"/>
      <w:color w:val="595959" w:themeColor="text1" w:themeTint="A6"/>
    </w:rPr>
  </w:style>
  <w:style w:type="paragraph" w:styleId="a3">
    <w:name w:val="Title"/>
    <w:basedOn w:val="a"/>
    <w:next w:val="a"/>
    <w:link w:val="a4"/>
    <w:uiPriority w:val="10"/>
    <w:qFormat/>
    <w:rsid w:val="003164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64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4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64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464"/>
    <w:pPr>
      <w:spacing w:before="160" w:after="160"/>
      <w:jc w:val="center"/>
    </w:pPr>
    <w:rPr>
      <w:i/>
      <w:iCs/>
      <w:color w:val="404040" w:themeColor="text1" w:themeTint="BF"/>
    </w:rPr>
  </w:style>
  <w:style w:type="character" w:customStyle="1" w:styleId="a8">
    <w:name w:val="引用 字符"/>
    <w:basedOn w:val="a0"/>
    <w:link w:val="a7"/>
    <w:uiPriority w:val="29"/>
    <w:rsid w:val="00316464"/>
    <w:rPr>
      <w:i/>
      <w:iCs/>
      <w:color w:val="404040" w:themeColor="text1" w:themeTint="BF"/>
    </w:rPr>
  </w:style>
  <w:style w:type="paragraph" w:styleId="a9">
    <w:name w:val="List Paragraph"/>
    <w:basedOn w:val="a"/>
    <w:uiPriority w:val="34"/>
    <w:qFormat/>
    <w:rsid w:val="00316464"/>
    <w:pPr>
      <w:ind w:left="720"/>
      <w:contextualSpacing/>
    </w:pPr>
  </w:style>
  <w:style w:type="character" w:styleId="aa">
    <w:name w:val="Intense Emphasis"/>
    <w:basedOn w:val="a0"/>
    <w:uiPriority w:val="21"/>
    <w:qFormat/>
    <w:rsid w:val="00316464"/>
    <w:rPr>
      <w:i/>
      <w:iCs/>
      <w:color w:val="0F4761" w:themeColor="accent1" w:themeShade="BF"/>
    </w:rPr>
  </w:style>
  <w:style w:type="paragraph" w:styleId="ab">
    <w:name w:val="Intense Quote"/>
    <w:basedOn w:val="a"/>
    <w:next w:val="a"/>
    <w:link w:val="ac"/>
    <w:uiPriority w:val="30"/>
    <w:qFormat/>
    <w:rsid w:val="00316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16464"/>
    <w:rPr>
      <w:i/>
      <w:iCs/>
      <w:color w:val="0F4761" w:themeColor="accent1" w:themeShade="BF"/>
    </w:rPr>
  </w:style>
  <w:style w:type="character" w:styleId="ad">
    <w:name w:val="Intense Reference"/>
    <w:basedOn w:val="a0"/>
    <w:uiPriority w:val="32"/>
    <w:qFormat/>
    <w:rsid w:val="00316464"/>
    <w:rPr>
      <w:b/>
      <w:bCs/>
      <w:smallCaps/>
      <w:color w:val="0F4761" w:themeColor="accent1" w:themeShade="BF"/>
      <w:spacing w:val="5"/>
    </w:rPr>
  </w:style>
  <w:style w:type="paragraph" w:styleId="ae">
    <w:name w:val="header"/>
    <w:basedOn w:val="a"/>
    <w:link w:val="af"/>
    <w:uiPriority w:val="99"/>
    <w:unhideWhenUsed/>
    <w:rsid w:val="007E1FF6"/>
    <w:pPr>
      <w:tabs>
        <w:tab w:val="center" w:pos="4153"/>
        <w:tab w:val="right" w:pos="8306"/>
      </w:tabs>
      <w:snapToGrid w:val="0"/>
      <w:jc w:val="center"/>
    </w:pPr>
    <w:rPr>
      <w:sz w:val="18"/>
      <w:szCs w:val="18"/>
    </w:rPr>
  </w:style>
  <w:style w:type="character" w:customStyle="1" w:styleId="af">
    <w:name w:val="页眉 字符"/>
    <w:basedOn w:val="a0"/>
    <w:link w:val="ae"/>
    <w:uiPriority w:val="99"/>
    <w:rsid w:val="007E1FF6"/>
    <w:rPr>
      <w:sz w:val="18"/>
      <w:szCs w:val="18"/>
    </w:rPr>
  </w:style>
  <w:style w:type="paragraph" w:styleId="af0">
    <w:name w:val="footer"/>
    <w:basedOn w:val="a"/>
    <w:link w:val="af1"/>
    <w:uiPriority w:val="99"/>
    <w:unhideWhenUsed/>
    <w:rsid w:val="007E1FF6"/>
    <w:pPr>
      <w:tabs>
        <w:tab w:val="center" w:pos="4153"/>
        <w:tab w:val="right" w:pos="8306"/>
      </w:tabs>
      <w:snapToGrid w:val="0"/>
      <w:jc w:val="left"/>
    </w:pPr>
    <w:rPr>
      <w:sz w:val="18"/>
      <w:szCs w:val="18"/>
    </w:rPr>
  </w:style>
  <w:style w:type="character" w:customStyle="1" w:styleId="af1">
    <w:name w:val="页脚 字符"/>
    <w:basedOn w:val="a0"/>
    <w:link w:val="af0"/>
    <w:uiPriority w:val="99"/>
    <w:rsid w:val="007E1FF6"/>
    <w:rPr>
      <w:sz w:val="18"/>
      <w:szCs w:val="18"/>
    </w:rPr>
  </w:style>
  <w:style w:type="character" w:styleId="af2">
    <w:name w:val="annotation reference"/>
    <w:basedOn w:val="a0"/>
    <w:uiPriority w:val="99"/>
    <w:semiHidden/>
    <w:unhideWhenUsed/>
    <w:rsid w:val="001E75C5"/>
    <w:rPr>
      <w:sz w:val="21"/>
      <w:szCs w:val="21"/>
    </w:rPr>
  </w:style>
  <w:style w:type="character" w:styleId="af3">
    <w:name w:val="Hyperlink"/>
    <w:basedOn w:val="a0"/>
    <w:uiPriority w:val="99"/>
    <w:unhideWhenUsed/>
    <w:qFormat/>
    <w:rsid w:val="001E75C5"/>
    <w:rPr>
      <w:color w:val="467886" w:themeColor="hyperlink"/>
      <w:u w:val="single"/>
    </w:rPr>
  </w:style>
  <w:style w:type="paragraph" w:styleId="af4">
    <w:name w:val="Plain Text"/>
    <w:basedOn w:val="a"/>
    <w:link w:val="af5"/>
    <w:rsid w:val="001E75C5"/>
    <w:pPr>
      <w:widowControl/>
      <w:jc w:val="left"/>
    </w:pPr>
    <w:rPr>
      <w:rFonts w:ascii="Courier New" w:eastAsia="Times New Roman" w:hAnsi="Courier New" w:cs="Times New Roman"/>
      <w:kern w:val="0"/>
      <w:sz w:val="20"/>
      <w:szCs w:val="20"/>
      <w:lang w:val="de-CH" w:eastAsia="de-CH"/>
    </w:rPr>
  </w:style>
  <w:style w:type="character" w:customStyle="1" w:styleId="af5">
    <w:name w:val="纯文本 字符"/>
    <w:basedOn w:val="a0"/>
    <w:link w:val="af4"/>
    <w:rsid w:val="001E75C5"/>
    <w:rPr>
      <w:rFonts w:ascii="Courier New" w:eastAsia="Times New Roman" w:hAnsi="Courier New" w:cs="Times New Roman"/>
      <w:kern w:val="0"/>
      <w:sz w:val="20"/>
      <w:szCs w:val="20"/>
      <w:lang w:val="de-CH" w:eastAsia="de-CH"/>
    </w:rPr>
  </w:style>
  <w:style w:type="paragraph" w:customStyle="1" w:styleId="Paragraph">
    <w:name w:val="Paragraph"/>
    <w:basedOn w:val="a"/>
    <w:uiPriority w:val="99"/>
    <w:rsid w:val="001E75C5"/>
    <w:pPr>
      <w:widowControl/>
      <w:spacing w:before="120"/>
      <w:ind w:firstLine="720"/>
      <w:jc w:val="left"/>
    </w:pPr>
    <w:rPr>
      <w:rFonts w:ascii="Times New Roman" w:eastAsia="Times New Roman" w:hAnsi="Times New Roman" w:cs="Times New Roman"/>
      <w:kern w:val="0"/>
      <w:sz w:val="24"/>
      <w:szCs w:val="24"/>
      <w:lang w:eastAsia="en-US"/>
    </w:rPr>
  </w:style>
  <w:style w:type="character" w:styleId="af6">
    <w:name w:val="Unresolved Mention"/>
    <w:basedOn w:val="a0"/>
    <w:uiPriority w:val="99"/>
    <w:semiHidden/>
    <w:unhideWhenUsed/>
    <w:rsid w:val="001E7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b.worldpop.org/"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hyperlink" Target="https://glad.umd.edu/dataset/"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perrine.hamel@ntu.edu.sg" TargetMode="Externa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590</Words>
  <Characters>3300</Characters>
  <Application>Microsoft Office Word</Application>
  <DocSecurity>0</DocSecurity>
  <Lines>68</Lines>
  <Paragraphs>32</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Ronghua (Dr)</dc:creator>
  <cp:keywords/>
  <dc:description>NE.Bib</dc:description>
  <cp:lastModifiedBy>Xu Ronghua (Dr)</cp:lastModifiedBy>
  <cp:revision>44</cp:revision>
  <dcterms:created xsi:type="dcterms:W3CDTF">2025-04-24T12:17:00Z</dcterms:created>
  <dcterms:modified xsi:type="dcterms:W3CDTF">2025-05-01T10:23:00Z</dcterms:modified>
</cp:coreProperties>
</file>