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93B5E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bCs/>
          <w:sz w:val="24"/>
          <w:szCs w:val="24"/>
        </w:rPr>
      </w:pPr>
      <w:r>
        <w:rPr>
          <w:rFonts w:ascii="Times New Roman" w:eastAsia="Liberation Serif" w:hAnsi="Times New Roman" w:cs="Times New Roman"/>
          <w:b/>
          <w:bCs/>
          <w:sz w:val="24"/>
          <w:szCs w:val="24"/>
        </w:rPr>
        <w:t xml:space="preserve">Ciprofloxacin induced antibiotic resistance in </w:t>
      </w:r>
      <w:r>
        <w:rPr>
          <w:rFonts w:ascii="Times New Roman" w:eastAsia="Liberation Serif" w:hAnsi="Times New Roman" w:cs="Times New Roman"/>
          <w:b/>
          <w:bCs/>
          <w:i/>
          <w:iCs/>
          <w:sz w:val="24"/>
          <w:szCs w:val="24"/>
        </w:rPr>
        <w:t>Salmonella</w:t>
      </w:r>
      <w:r>
        <w:rPr>
          <w:rFonts w:ascii="Times New Roman" w:eastAsia="Liberation Serif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Liberation Serif" w:hAnsi="Times New Roman" w:cs="Times New Roman"/>
          <w:b/>
          <w:bCs/>
          <w:i/>
          <w:iCs/>
          <w:sz w:val="24"/>
          <w:szCs w:val="24"/>
        </w:rPr>
        <w:t>Typhimurium</w:t>
      </w:r>
      <w:r>
        <w:rPr>
          <w:rFonts w:ascii="Times New Roman" w:eastAsia="Liberation Serif" w:hAnsi="Times New Roman" w:cs="Times New Roman"/>
          <w:b/>
          <w:bCs/>
          <w:sz w:val="24"/>
          <w:szCs w:val="24"/>
        </w:rPr>
        <w:t xml:space="preserve"> mutants and genome analysis</w:t>
      </w:r>
    </w:p>
    <w:p w14:paraId="76173ACB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Aarti S.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Kakatkar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  <w:proofErr w:type="spellEnd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Anubrata</w:t>
      </w:r>
      <w:proofErr w:type="spellEnd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Das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  <w:proofErr w:type="spellEnd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, Ravindranath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Shashidhar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ab</w:t>
      </w:r>
      <w:proofErr w:type="spellEnd"/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#</w:t>
      </w:r>
    </w:p>
    <w:p w14:paraId="7437800B" w14:textId="77777777" w:rsidR="003B5987" w:rsidRDefault="003B5987" w:rsidP="003B5987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Food Technology Division, Bhabha Atomic Research Centre, Mumbai,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  <w:proofErr w:type="spellEnd"/>
    </w:p>
    <w:p w14:paraId="10382168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Life Sciences, Homi Bhabha National Institute (Deemed to be University), Mumbai,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b</w:t>
      </w:r>
      <w:proofErr w:type="spellEnd"/>
    </w:p>
    <w:p w14:paraId="54664C8D" w14:textId="77777777" w:rsidR="003B5987" w:rsidRDefault="003B5987" w:rsidP="003B5987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Bio Organic Division, Bhabha Atomic Research Centre, Mumbai,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  <w:proofErr w:type="spellEnd"/>
    </w:p>
    <w:p w14:paraId="739398C8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</w:p>
    <w:p w14:paraId="00592F84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#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Corresponding author: Ravindranath Shashidhar, Food Technology Division, Bhabha Atomic Research Centre, </w:t>
      </w:r>
      <w:proofErr w:type="spellStart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Trombay</w:t>
      </w:r>
      <w:proofErr w:type="spellEnd"/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, India- 400085, (O)+91 22-25593961</w:t>
      </w:r>
    </w:p>
    <w:p w14:paraId="78807BFE" w14:textId="77777777" w:rsidR="003B5987" w:rsidRDefault="003B5987" w:rsidP="003B5987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Address correspondence to </w:t>
      </w:r>
      <w:hyperlink r:id="rId4" w:history="1">
        <w:r>
          <w:rPr>
            <w:rStyle w:val="Hyperlink"/>
            <w:rFonts w:ascii="Times New Roman" w:eastAsia="Liberation Serif" w:hAnsi="Times New Roman" w:cs="Times New Roman"/>
            <w:b/>
            <w:i/>
            <w:sz w:val="24"/>
            <w:szCs w:val="24"/>
            <w:lang w:val="en-GB"/>
          </w:rPr>
          <w:t>shashi@barc.gov.in</w:t>
        </w:r>
      </w:hyperlink>
    </w:p>
    <w:p w14:paraId="7421C372" w14:textId="2356506D" w:rsidR="003B5987" w:rsidRDefault="003B5987" w:rsidP="003B598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 xml:space="preserve">Journal name </w:t>
      </w:r>
      <w:r w:rsidR="008C1CF9"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>Archives of Microbiology</w:t>
      </w:r>
    </w:p>
    <w:p w14:paraId="4E53E486" w14:textId="77777777" w:rsidR="003B5987" w:rsidRDefault="003B5987" w:rsidP="003B5987">
      <w:pPr>
        <w:shd w:val="clear" w:color="auto" w:fill="FFFFFF"/>
        <w:spacing w:line="480" w:lineRule="auto"/>
        <w:jc w:val="both"/>
        <w:rPr>
          <w:rStyle w:val="Hyperlink"/>
          <w:color w:val="auto"/>
          <w:u w:val="none"/>
        </w:rPr>
      </w:pPr>
    </w:p>
    <w:p w14:paraId="0372C91E" w14:textId="77777777" w:rsidR="003B5987" w:rsidRDefault="003B5987" w:rsidP="003B5987">
      <w:pPr>
        <w:shd w:val="clear" w:color="auto" w:fill="FFFFFF"/>
        <w:spacing w:line="480" w:lineRule="auto"/>
        <w:jc w:val="both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</w:p>
    <w:p w14:paraId="659A2E9B" w14:textId="77777777" w:rsidR="003B5987" w:rsidRDefault="003B5987" w:rsidP="003B5987">
      <w:pPr>
        <w:shd w:val="clear" w:color="auto" w:fill="FFFFFF"/>
        <w:spacing w:line="480" w:lineRule="auto"/>
        <w:jc w:val="both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</w:p>
    <w:p w14:paraId="66FADEAD" w14:textId="77777777" w:rsidR="003B5987" w:rsidRDefault="003B5987" w:rsidP="003B5987">
      <w:pPr>
        <w:shd w:val="clear" w:color="auto" w:fill="FFFFFF"/>
        <w:spacing w:line="480" w:lineRule="auto"/>
        <w:jc w:val="both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</w:p>
    <w:p w14:paraId="413D820B" w14:textId="77777777" w:rsidR="003B5987" w:rsidRDefault="003B5987" w:rsidP="003B5987">
      <w:pPr>
        <w:shd w:val="clear" w:color="auto" w:fill="FFFFFF"/>
        <w:spacing w:line="480" w:lineRule="auto"/>
        <w:jc w:val="both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</w:p>
    <w:p w14:paraId="6FB2A8C0" w14:textId="653C5DEF" w:rsidR="003B5987" w:rsidRPr="008C1CF9" w:rsidRDefault="008C1CF9" w:rsidP="003B5987">
      <w:pPr>
        <w:shd w:val="clear" w:color="auto" w:fill="FFFFFF"/>
        <w:spacing w:line="480" w:lineRule="auto"/>
        <w:jc w:val="both"/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lastRenderedPageBreak/>
        <w:t>Table S1</w:t>
      </w:r>
      <w:r w:rsidR="003B5987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 xml:space="preserve"> </w:t>
      </w:r>
      <w:r w:rsidR="003B5987" w:rsidRPr="008C1CF9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Variations observed between the three clones on whole genome sequencing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903"/>
        <w:gridCol w:w="2117"/>
        <w:gridCol w:w="2070"/>
      </w:tblGrid>
      <w:tr w:rsidR="003B5987" w14:paraId="374431DC" w14:textId="77777777" w:rsidTr="003B5987"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00B5E7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A4F24FB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A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4A5E4A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B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10240F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C</w:t>
            </w:r>
          </w:p>
        </w:tc>
      </w:tr>
      <w:tr w:rsidR="003B5987" w14:paraId="6B662BCE" w14:textId="77777777" w:rsidTr="003B5987"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E3999AA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Total number of variants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2C8F94F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40971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110A6A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42807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C95F9E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41159</w:t>
            </w:r>
          </w:p>
        </w:tc>
      </w:tr>
      <w:tr w:rsidR="003B5987" w14:paraId="69B07922" w14:textId="77777777" w:rsidTr="003B5987">
        <w:tc>
          <w:tcPr>
            <w:tcW w:w="25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AB5DF8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SNPs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E40CEBB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40858</w:t>
            </w:r>
          </w:p>
        </w:tc>
        <w:tc>
          <w:tcPr>
            <w:tcW w:w="2117" w:type="dxa"/>
            <w:hideMark/>
          </w:tcPr>
          <w:p w14:paraId="2747BB65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42668</w:t>
            </w:r>
          </w:p>
        </w:tc>
        <w:tc>
          <w:tcPr>
            <w:tcW w:w="2070" w:type="dxa"/>
            <w:hideMark/>
          </w:tcPr>
          <w:p w14:paraId="05ECD4E8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40978</w:t>
            </w:r>
          </w:p>
        </w:tc>
      </w:tr>
      <w:tr w:rsidR="003B5987" w14:paraId="4A81D9E1" w14:textId="77777777" w:rsidTr="003B5987"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23F7AD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INDELS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8E17806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113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C63F4A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139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76F42B" w14:textId="77777777" w:rsidR="003B5987" w:rsidRDefault="003B5987">
            <w:pPr>
              <w:spacing w:line="480" w:lineRule="auto"/>
              <w:jc w:val="both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181</w:t>
            </w:r>
          </w:p>
        </w:tc>
      </w:tr>
    </w:tbl>
    <w:p w14:paraId="729078C8" w14:textId="7477086B" w:rsidR="003B5987" w:rsidRDefault="003B5987" w:rsidP="003B5987">
      <w:pPr>
        <w:spacing w:line="480" w:lineRule="auto"/>
      </w:pPr>
    </w:p>
    <w:p w14:paraId="7EFFF364" w14:textId="77777777" w:rsidR="008B1C61" w:rsidRDefault="008B1C61"/>
    <w:sectPr w:rsidR="008B1C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87"/>
    <w:rsid w:val="001D2A08"/>
    <w:rsid w:val="003B5987"/>
    <w:rsid w:val="008B1C61"/>
    <w:rsid w:val="008C1CF9"/>
    <w:rsid w:val="00A7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65020"/>
  <w15:chartTrackingRefBased/>
  <w15:docId w15:val="{86D92DF6-574A-46E6-B4B5-33D5E271F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987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B598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B59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89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ashi@barc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Aarti</dc:creator>
  <cp:keywords/>
  <dc:description/>
  <cp:lastModifiedBy>Aarti</cp:lastModifiedBy>
  <cp:revision>3</cp:revision>
  <dcterms:created xsi:type="dcterms:W3CDTF">2021-06-09T07:28:00Z</dcterms:created>
  <dcterms:modified xsi:type="dcterms:W3CDTF">2021-06-24T11:54:00Z</dcterms:modified>
</cp:coreProperties>
</file>