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39066" w14:textId="77777777" w:rsidR="00FD1CA5" w:rsidRDefault="00FD1CA5" w:rsidP="00FD1CA5">
      <w:pPr>
        <w:rPr>
          <w:i/>
          <w:iCs/>
          <w:color w:val="0E101A"/>
          <w:sz w:val="22"/>
          <w:szCs w:val="22"/>
        </w:rPr>
      </w:pPr>
      <w:r w:rsidRPr="00FD1CA5">
        <w:rPr>
          <w:i/>
          <w:iCs/>
          <w:color w:val="0E101A"/>
          <w:sz w:val="22"/>
          <w:szCs w:val="22"/>
        </w:rPr>
        <w:t>Supplementary information for</w:t>
      </w:r>
    </w:p>
    <w:p w14:paraId="352A0309" w14:textId="77777777" w:rsidR="00FD1CA5" w:rsidRDefault="00FD1CA5" w:rsidP="00FD1CA5">
      <w:pPr>
        <w:rPr>
          <w:i/>
          <w:iCs/>
          <w:color w:val="0E101A"/>
          <w:sz w:val="22"/>
          <w:szCs w:val="22"/>
        </w:rPr>
      </w:pPr>
    </w:p>
    <w:p w14:paraId="08FC317D" w14:textId="77777777" w:rsidR="00FD1CA5" w:rsidRPr="00FD1CA5" w:rsidRDefault="00FD1CA5" w:rsidP="00FD1CA5">
      <w:pPr>
        <w:rPr>
          <w:i/>
          <w:iCs/>
          <w:color w:val="0E101A"/>
          <w:sz w:val="22"/>
          <w:szCs w:val="22"/>
        </w:rPr>
      </w:pPr>
    </w:p>
    <w:p w14:paraId="3A3B1E19" w14:textId="77777777" w:rsidR="00432B96" w:rsidRDefault="00432B96" w:rsidP="00432B96">
      <w:pPr>
        <w:jc w:val="center"/>
        <w:rPr>
          <w:b/>
          <w:bCs/>
          <w:color w:val="0E101A"/>
          <w:sz w:val="28"/>
          <w:szCs w:val="28"/>
        </w:rPr>
      </w:pPr>
      <w:bookmarkStart w:id="0" w:name="_Hlk195292556"/>
      <w:r w:rsidRPr="00053490">
        <w:rPr>
          <w:b/>
          <w:bCs/>
          <w:color w:val="0E101A"/>
          <w:sz w:val="28"/>
          <w:szCs w:val="28"/>
        </w:rPr>
        <w:t>Nusinersen res</w:t>
      </w:r>
      <w:r>
        <w:rPr>
          <w:b/>
          <w:bCs/>
          <w:color w:val="0E101A"/>
          <w:sz w:val="28"/>
          <w:szCs w:val="28"/>
        </w:rPr>
        <w:t>cues</w:t>
      </w:r>
      <w:r w:rsidRPr="00053490">
        <w:rPr>
          <w:b/>
          <w:bCs/>
          <w:color w:val="0E101A"/>
          <w:sz w:val="28"/>
          <w:szCs w:val="28"/>
        </w:rPr>
        <w:t xml:space="preserve"> taurine </w:t>
      </w:r>
      <w:r>
        <w:rPr>
          <w:b/>
          <w:bCs/>
          <w:color w:val="0E101A"/>
          <w:sz w:val="28"/>
          <w:szCs w:val="28"/>
        </w:rPr>
        <w:t>deficiency</w:t>
      </w:r>
      <w:r w:rsidRPr="00053490">
        <w:rPr>
          <w:b/>
          <w:bCs/>
          <w:color w:val="0E101A"/>
          <w:sz w:val="28"/>
          <w:szCs w:val="28"/>
        </w:rPr>
        <w:t xml:space="preserve"> in </w:t>
      </w:r>
      <w:r>
        <w:rPr>
          <w:b/>
          <w:bCs/>
          <w:color w:val="0E101A"/>
          <w:sz w:val="28"/>
          <w:szCs w:val="28"/>
        </w:rPr>
        <w:t>severe</w:t>
      </w:r>
      <w:r w:rsidRPr="00053490">
        <w:rPr>
          <w:b/>
          <w:bCs/>
          <w:color w:val="0E101A"/>
          <w:sz w:val="28"/>
          <w:szCs w:val="28"/>
        </w:rPr>
        <w:t xml:space="preserve"> Spinal Muscular Atrophy </w:t>
      </w:r>
    </w:p>
    <w:p w14:paraId="08FE72A3" w14:textId="77777777" w:rsidR="00432B96" w:rsidRPr="001F7DB3" w:rsidRDefault="00432B96" w:rsidP="00432B96">
      <w:pPr>
        <w:jc w:val="center"/>
        <w:rPr>
          <w:b/>
          <w:bCs/>
          <w:color w:val="0E101A"/>
          <w:sz w:val="28"/>
          <w:szCs w:val="28"/>
        </w:rPr>
      </w:pPr>
    </w:p>
    <w:p w14:paraId="24808A9E" w14:textId="77777777" w:rsidR="00432B96" w:rsidRPr="00E953F1" w:rsidRDefault="00432B96" w:rsidP="00432B96">
      <w:pPr>
        <w:jc w:val="center"/>
        <w:rPr>
          <w:color w:val="0E101A"/>
          <w:lang w:val="it-IT"/>
        </w:rPr>
      </w:pPr>
      <w:r w:rsidRPr="00E953F1">
        <w:rPr>
          <w:color w:val="0E101A"/>
          <w:lang w:val="it-IT"/>
        </w:rPr>
        <w:t>Raffaella di Vito</w:t>
      </w:r>
      <w:r w:rsidRPr="00E953F1">
        <w:rPr>
          <w:color w:val="0E101A"/>
          <w:vertAlign w:val="superscript"/>
          <w:lang w:val="it-IT"/>
        </w:rPr>
        <w:t>1,2</w:t>
      </w:r>
      <w:r w:rsidRPr="00E953F1">
        <w:rPr>
          <w:color w:val="0E101A"/>
          <w:lang w:val="it-IT"/>
        </w:rPr>
        <w:t>*, Amber Hassan</w:t>
      </w:r>
      <w:r w:rsidRPr="00E953F1">
        <w:rPr>
          <w:color w:val="0E101A"/>
          <w:vertAlign w:val="superscript"/>
          <w:lang w:val="it-IT"/>
        </w:rPr>
        <w:t>1,3</w:t>
      </w:r>
      <w:r w:rsidRPr="00E953F1">
        <w:rPr>
          <w:color w:val="0E101A"/>
          <w:lang w:val="it-IT"/>
        </w:rPr>
        <w:t>*, Tommaso Nuzzo</w:t>
      </w:r>
      <w:r w:rsidRPr="00E953F1">
        <w:rPr>
          <w:color w:val="0E101A"/>
          <w:vertAlign w:val="superscript"/>
          <w:lang w:val="it-IT"/>
        </w:rPr>
        <w:t>1,2</w:t>
      </w:r>
      <w:r w:rsidRPr="00E953F1">
        <w:rPr>
          <w:color w:val="0E101A"/>
          <w:lang w:val="it-IT"/>
        </w:rPr>
        <w:t>, Anna Caretto</w:t>
      </w:r>
      <w:r w:rsidRPr="00E953F1">
        <w:rPr>
          <w:color w:val="0E101A"/>
          <w:vertAlign w:val="superscript"/>
          <w:lang w:val="it-IT"/>
        </w:rPr>
        <w:t>4,5</w:t>
      </w:r>
      <w:r w:rsidRPr="00E953F1">
        <w:rPr>
          <w:color w:val="0E101A"/>
          <w:lang w:val="it-IT"/>
        </w:rPr>
        <w:t>, Chiara Panicucci</w:t>
      </w:r>
      <w:r w:rsidRPr="00E953F1">
        <w:rPr>
          <w:color w:val="0E101A"/>
          <w:vertAlign w:val="superscript"/>
          <w:lang w:val="it-IT"/>
        </w:rPr>
        <w:t>6</w:t>
      </w:r>
      <w:r w:rsidRPr="00E953F1">
        <w:rPr>
          <w:color w:val="0E101A"/>
          <w:lang w:val="it-IT"/>
        </w:rPr>
        <w:t>, Claudio Bruno</w:t>
      </w:r>
      <w:r w:rsidRPr="00E953F1">
        <w:rPr>
          <w:color w:val="0E101A"/>
          <w:vertAlign w:val="superscript"/>
          <w:lang w:val="it-IT"/>
        </w:rPr>
        <w:t>6,7</w:t>
      </w:r>
      <w:r w:rsidRPr="00E953F1">
        <w:rPr>
          <w:color w:val="0E101A"/>
          <w:lang w:val="it-IT"/>
        </w:rPr>
        <w:t>, Enrico Bertini</w:t>
      </w:r>
      <w:r w:rsidRPr="00E953F1">
        <w:rPr>
          <w:color w:val="0E101A"/>
          <w:vertAlign w:val="superscript"/>
          <w:lang w:val="it-IT"/>
        </w:rPr>
        <w:t xml:space="preserve"> 8</w:t>
      </w:r>
      <w:r w:rsidRPr="00E953F1">
        <w:rPr>
          <w:color w:val="0E101A"/>
          <w:lang w:val="it-IT"/>
        </w:rPr>
        <w:t>, Adele D’Amico</w:t>
      </w:r>
      <w:r w:rsidRPr="00E953F1">
        <w:rPr>
          <w:color w:val="0E101A"/>
          <w:vertAlign w:val="superscript"/>
          <w:lang w:val="it-IT"/>
        </w:rPr>
        <w:t>8</w:t>
      </w:r>
      <w:r w:rsidRPr="00E953F1">
        <w:rPr>
          <w:color w:val="0E101A"/>
          <w:lang w:val="it-IT"/>
        </w:rPr>
        <w:t>, Alessandro Vercelli</w:t>
      </w:r>
      <w:r w:rsidRPr="00E953F1">
        <w:rPr>
          <w:color w:val="0E101A"/>
          <w:vertAlign w:val="superscript"/>
          <w:lang w:val="it-IT"/>
        </w:rPr>
        <w:t>4,5</w:t>
      </w:r>
      <w:r w:rsidRPr="00E953F1">
        <w:rPr>
          <w:color w:val="0E101A"/>
          <w:lang w:val="it-IT"/>
        </w:rPr>
        <w:t>, Marina Boido</w:t>
      </w:r>
      <w:r w:rsidRPr="00E953F1">
        <w:rPr>
          <w:color w:val="0E101A"/>
          <w:vertAlign w:val="superscript"/>
          <w:lang w:val="it-IT"/>
        </w:rPr>
        <w:t>4,5</w:t>
      </w:r>
      <w:r w:rsidRPr="00E953F1">
        <w:rPr>
          <w:color w:val="0E101A"/>
          <w:lang w:val="it-IT"/>
        </w:rPr>
        <w:t>, Francesco Errico</w:t>
      </w:r>
      <w:r w:rsidRPr="00E953F1">
        <w:rPr>
          <w:color w:val="0E101A"/>
          <w:vertAlign w:val="superscript"/>
          <w:lang w:val="it-IT"/>
        </w:rPr>
        <w:t>1,9</w:t>
      </w:r>
      <w:r w:rsidRPr="00E953F1">
        <w:rPr>
          <w:color w:val="0E101A"/>
          <w:lang w:val="it-IT"/>
        </w:rPr>
        <w:t xml:space="preserve">, </w:t>
      </w:r>
      <w:r w:rsidRPr="00E953F1">
        <w:rPr>
          <w:lang w:val="it-IT"/>
        </w:rPr>
        <w:t>Livio Pellizzoni</w:t>
      </w:r>
      <w:r w:rsidRPr="00E953F1">
        <w:rPr>
          <w:vertAlign w:val="superscript"/>
          <w:lang w:val="it-IT"/>
        </w:rPr>
        <w:t>10,11,12</w:t>
      </w:r>
      <w:r w:rsidRPr="008D0A51">
        <w:rPr>
          <w:vertAlign w:val="subscript"/>
          <w:lang w:val="it-IT"/>
        </w:rPr>
        <w:t>,</w:t>
      </w:r>
      <w:r>
        <w:rPr>
          <w:vertAlign w:val="superscript"/>
          <w:lang w:val="it-IT"/>
        </w:rPr>
        <w:t xml:space="preserve"> </w:t>
      </w:r>
      <w:r w:rsidRPr="00E953F1">
        <w:rPr>
          <w:color w:val="0E101A"/>
          <w:lang w:val="it-IT"/>
        </w:rPr>
        <w:t>Alessandro Usiello</w:t>
      </w:r>
      <w:r w:rsidRPr="00E953F1">
        <w:rPr>
          <w:color w:val="0E101A"/>
          <w:vertAlign w:val="superscript"/>
          <w:lang w:val="it-IT"/>
        </w:rPr>
        <w:t>1,2,3,</w:t>
      </w:r>
      <w:r w:rsidRPr="00E953F1">
        <w:rPr>
          <w:rFonts w:eastAsia="MS Mincho"/>
          <w:vertAlign w:val="superscript"/>
          <w:lang w:val="it-IT" w:eastAsia="ja-JP"/>
        </w:rPr>
        <w:t>@</w:t>
      </w:r>
    </w:p>
    <w:p w14:paraId="72529A19" w14:textId="77777777" w:rsidR="00432B96" w:rsidRPr="00E953F1" w:rsidRDefault="00432B96" w:rsidP="00432B96">
      <w:pPr>
        <w:jc w:val="center"/>
        <w:rPr>
          <w:color w:val="0E101A"/>
          <w:lang w:val="it-IT"/>
        </w:rPr>
      </w:pPr>
    </w:p>
    <w:p w14:paraId="65EEB4F4" w14:textId="77777777" w:rsidR="00432B96" w:rsidRPr="00E953F1" w:rsidRDefault="00432B96" w:rsidP="00432B96">
      <w:pPr>
        <w:shd w:val="clear" w:color="auto" w:fill="FFFFFF"/>
        <w:spacing w:line="360" w:lineRule="auto"/>
        <w:jc w:val="both"/>
        <w:rPr>
          <w:lang w:val="it-IT"/>
        </w:rPr>
      </w:pPr>
      <w:r w:rsidRPr="00E953F1">
        <w:rPr>
          <w:vertAlign w:val="superscript"/>
          <w:lang w:val="it-IT"/>
        </w:rPr>
        <w:t>1</w:t>
      </w:r>
      <w:r w:rsidRPr="00E953F1">
        <w:rPr>
          <w:lang w:val="it-IT"/>
        </w:rPr>
        <w:t xml:space="preserve">Laboratory of </w:t>
      </w:r>
      <w:proofErr w:type="spellStart"/>
      <w:r w:rsidRPr="00E953F1">
        <w:rPr>
          <w:lang w:val="it-IT"/>
        </w:rPr>
        <w:t>Translational</w:t>
      </w:r>
      <w:proofErr w:type="spellEnd"/>
      <w:r w:rsidRPr="00E953F1">
        <w:rPr>
          <w:lang w:val="it-IT"/>
        </w:rPr>
        <w:t xml:space="preserve"> </w:t>
      </w:r>
      <w:proofErr w:type="spellStart"/>
      <w:r w:rsidRPr="00E953F1">
        <w:rPr>
          <w:lang w:val="it-IT"/>
        </w:rPr>
        <w:t>Neuroscience</w:t>
      </w:r>
      <w:proofErr w:type="spellEnd"/>
      <w:r w:rsidRPr="00E953F1">
        <w:rPr>
          <w:lang w:val="it-IT"/>
        </w:rPr>
        <w:t xml:space="preserve">, </w:t>
      </w:r>
      <w:proofErr w:type="spellStart"/>
      <w:r w:rsidRPr="00E953F1">
        <w:rPr>
          <w:lang w:val="it-IT"/>
        </w:rPr>
        <w:t>Ceinge</w:t>
      </w:r>
      <w:proofErr w:type="spellEnd"/>
      <w:r w:rsidRPr="00E953F1">
        <w:rPr>
          <w:lang w:val="it-IT"/>
        </w:rPr>
        <w:t xml:space="preserve"> Biotecnologie Avanzate, 80145, </w:t>
      </w:r>
      <w:proofErr w:type="spellStart"/>
      <w:r w:rsidRPr="00E953F1">
        <w:rPr>
          <w:lang w:val="it-IT"/>
        </w:rPr>
        <w:t>Naples</w:t>
      </w:r>
      <w:proofErr w:type="spellEnd"/>
      <w:r w:rsidRPr="00E953F1">
        <w:rPr>
          <w:lang w:val="it-IT"/>
        </w:rPr>
        <w:t xml:space="preserve">, </w:t>
      </w:r>
      <w:proofErr w:type="spellStart"/>
      <w:r w:rsidRPr="00E953F1">
        <w:rPr>
          <w:lang w:val="it-IT"/>
        </w:rPr>
        <w:t>Italy</w:t>
      </w:r>
      <w:proofErr w:type="spellEnd"/>
    </w:p>
    <w:p w14:paraId="11A0E8DC" w14:textId="18F0B04F" w:rsidR="00432B96" w:rsidRPr="00636487" w:rsidRDefault="00432B96" w:rsidP="00432B96">
      <w:pPr>
        <w:shd w:val="clear" w:color="auto" w:fill="FFFFFF"/>
        <w:spacing w:line="360" w:lineRule="auto"/>
        <w:jc w:val="both"/>
      </w:pPr>
      <w:r w:rsidRPr="00636487">
        <w:rPr>
          <w:vertAlign w:val="superscript"/>
        </w:rPr>
        <w:t>2</w:t>
      </w:r>
      <w:r w:rsidRPr="00636487">
        <w:t>Department of Environmental, Biological and Pharmaceutical Science and Technologies, Universit</w:t>
      </w:r>
      <w:r w:rsidR="00636487" w:rsidRPr="00636487">
        <w:t xml:space="preserve">y </w:t>
      </w:r>
      <w:r w:rsidR="00636487">
        <w:t xml:space="preserve">of </w:t>
      </w:r>
      <w:r w:rsidRPr="00636487">
        <w:t xml:space="preserve">Campania "Luigi </w:t>
      </w:r>
      <w:proofErr w:type="spellStart"/>
      <w:r w:rsidRPr="00636487">
        <w:t>Vanvitelli</w:t>
      </w:r>
      <w:proofErr w:type="spellEnd"/>
      <w:r w:rsidRPr="00636487">
        <w:t>", 81100, Caserta, Italy</w:t>
      </w:r>
    </w:p>
    <w:p w14:paraId="6511E8D5" w14:textId="77777777" w:rsidR="00432B96" w:rsidRPr="00E953F1" w:rsidRDefault="00432B96" w:rsidP="00432B96">
      <w:pPr>
        <w:shd w:val="clear" w:color="auto" w:fill="FFFFFF"/>
        <w:spacing w:line="360" w:lineRule="auto"/>
        <w:jc w:val="both"/>
        <w:rPr>
          <w:lang w:val="en-US"/>
        </w:rPr>
      </w:pPr>
      <w:r w:rsidRPr="00E953F1">
        <w:rPr>
          <w:vertAlign w:val="superscript"/>
          <w:lang w:val="en-US"/>
        </w:rPr>
        <w:t>3</w:t>
      </w:r>
      <w:r w:rsidRPr="00E953F1">
        <w:rPr>
          <w:lang w:val="en-US"/>
        </w:rPr>
        <w:t>European School of Molecular medicine, University of Milan, 20122, Milan, Italy</w:t>
      </w:r>
    </w:p>
    <w:p w14:paraId="7B1E13F5" w14:textId="77777777" w:rsidR="00432B96" w:rsidRPr="00E953F1" w:rsidRDefault="00432B96" w:rsidP="00432B96">
      <w:pPr>
        <w:autoSpaceDE w:val="0"/>
        <w:spacing w:line="360" w:lineRule="auto"/>
        <w:jc w:val="both"/>
        <w:rPr>
          <w:rFonts w:eastAsia="MS Mincho"/>
          <w:lang w:val="en-US" w:eastAsia="ja-JP"/>
        </w:rPr>
      </w:pPr>
      <w:r w:rsidRPr="00E953F1">
        <w:rPr>
          <w:rFonts w:eastAsia="MS Mincho"/>
          <w:vertAlign w:val="superscript"/>
          <w:lang w:val="en-US" w:eastAsia="ja-JP"/>
        </w:rPr>
        <w:t>4</w:t>
      </w:r>
      <w:r w:rsidRPr="00E953F1">
        <w:rPr>
          <w:rFonts w:eastAsia="MS Mincho"/>
          <w:lang w:val="en-US" w:eastAsia="ja-JP"/>
        </w:rPr>
        <w:t xml:space="preserve">Department of Neuroscience </w:t>
      </w:r>
      <w:r>
        <w:rPr>
          <w:rFonts w:eastAsia="MS Mincho"/>
          <w:lang w:val="en-US" w:eastAsia="ja-JP"/>
        </w:rPr>
        <w:t>“</w:t>
      </w:r>
      <w:r w:rsidRPr="00E953F1">
        <w:rPr>
          <w:rFonts w:eastAsia="MS Mincho"/>
          <w:lang w:val="en-US" w:eastAsia="ja-JP"/>
        </w:rPr>
        <w:t>Rita Levi</w:t>
      </w:r>
      <w:r>
        <w:rPr>
          <w:rFonts w:eastAsia="MS Mincho"/>
          <w:lang w:val="en-US" w:eastAsia="ja-JP"/>
        </w:rPr>
        <w:t xml:space="preserve"> </w:t>
      </w:r>
      <w:r w:rsidRPr="00E953F1">
        <w:rPr>
          <w:rFonts w:eastAsia="MS Mincho"/>
          <w:lang w:val="en-US" w:eastAsia="ja-JP"/>
        </w:rPr>
        <w:t>Montalcini</w:t>
      </w:r>
      <w:r>
        <w:rPr>
          <w:rFonts w:eastAsia="MS Mincho"/>
          <w:lang w:val="en-US" w:eastAsia="ja-JP"/>
        </w:rPr>
        <w:t>”</w:t>
      </w:r>
      <w:r w:rsidRPr="00E953F1">
        <w:rPr>
          <w:rFonts w:eastAsia="MS Mincho"/>
          <w:lang w:val="en-US" w:eastAsia="ja-JP"/>
        </w:rPr>
        <w:t>, University of Turin, 10126, Turin, Italy</w:t>
      </w:r>
    </w:p>
    <w:p w14:paraId="4BF0A360" w14:textId="77777777" w:rsidR="00432B96" w:rsidRPr="00C8471C" w:rsidRDefault="00432B96" w:rsidP="00432B96">
      <w:pPr>
        <w:shd w:val="clear" w:color="auto" w:fill="FFFFFF"/>
        <w:spacing w:line="360" w:lineRule="auto"/>
        <w:jc w:val="both"/>
        <w:rPr>
          <w:lang w:val="en-US"/>
        </w:rPr>
      </w:pPr>
      <w:r w:rsidRPr="00C8471C">
        <w:rPr>
          <w:rFonts w:eastAsia="MS Mincho"/>
          <w:vertAlign w:val="superscript"/>
          <w:lang w:val="en-US" w:eastAsia="ja-JP"/>
        </w:rPr>
        <w:t>5</w:t>
      </w:r>
      <w:r w:rsidRPr="00C8471C">
        <w:rPr>
          <w:rFonts w:eastAsia="MS Mincho"/>
          <w:lang w:val="en-US" w:eastAsia="ja-JP"/>
        </w:rPr>
        <w:t xml:space="preserve">Neuroscience Institute Cavalieri Ottolenghi, University of Turin, 10043, </w:t>
      </w:r>
      <w:proofErr w:type="spellStart"/>
      <w:r w:rsidRPr="00C8471C">
        <w:rPr>
          <w:rFonts w:eastAsia="MS Mincho"/>
          <w:lang w:val="en-US" w:eastAsia="ja-JP"/>
        </w:rPr>
        <w:t>Orbassano</w:t>
      </w:r>
      <w:proofErr w:type="spellEnd"/>
      <w:r w:rsidRPr="00C8471C">
        <w:rPr>
          <w:rFonts w:eastAsia="MS Mincho"/>
          <w:lang w:val="en-US" w:eastAsia="ja-JP"/>
        </w:rPr>
        <w:t xml:space="preserve"> (TO), Italy</w:t>
      </w:r>
    </w:p>
    <w:p w14:paraId="69B88000" w14:textId="77777777" w:rsidR="00432B96" w:rsidRPr="00271046" w:rsidRDefault="00432B96" w:rsidP="00432B96">
      <w:pPr>
        <w:autoSpaceDE w:val="0"/>
        <w:spacing w:line="360" w:lineRule="auto"/>
        <w:jc w:val="both"/>
        <w:rPr>
          <w:vertAlign w:val="superscript"/>
          <w:lang w:eastAsia="zh-CN"/>
        </w:rPr>
      </w:pPr>
      <w:r w:rsidRPr="00271046">
        <w:rPr>
          <w:rFonts w:eastAsia="MS Mincho"/>
          <w:vertAlign w:val="superscript"/>
          <w:lang w:eastAsia="ja-JP"/>
        </w:rPr>
        <w:t>6</w:t>
      </w:r>
      <w:r w:rsidRPr="00271046">
        <w:rPr>
          <w:rFonts w:eastAsia="MS Mincho"/>
          <w:lang w:eastAsia="ja-JP"/>
        </w:rPr>
        <w:t xml:space="preserve">Center of Translational and Experimental Myology, IRCCS </w:t>
      </w:r>
      <w:proofErr w:type="spellStart"/>
      <w:r w:rsidRPr="00271046">
        <w:rPr>
          <w:rFonts w:eastAsia="MS Mincho"/>
          <w:lang w:eastAsia="ja-JP"/>
        </w:rPr>
        <w:t>Istituto</w:t>
      </w:r>
      <w:proofErr w:type="spellEnd"/>
      <w:r w:rsidRPr="00271046">
        <w:rPr>
          <w:rFonts w:eastAsia="MS Mincho"/>
          <w:lang w:eastAsia="ja-JP"/>
        </w:rPr>
        <w:t xml:space="preserve"> Giannina </w:t>
      </w:r>
      <w:proofErr w:type="spellStart"/>
      <w:r w:rsidRPr="00271046">
        <w:rPr>
          <w:rFonts w:eastAsia="MS Mincho"/>
          <w:lang w:eastAsia="ja-JP"/>
        </w:rPr>
        <w:t>Gaslini</w:t>
      </w:r>
      <w:proofErr w:type="spellEnd"/>
      <w:r w:rsidRPr="00271046">
        <w:rPr>
          <w:rFonts w:eastAsia="MS Mincho"/>
          <w:lang w:eastAsia="ja-JP"/>
        </w:rPr>
        <w:t>, 16147, Genova, Italy</w:t>
      </w:r>
    </w:p>
    <w:p w14:paraId="66136FF1" w14:textId="77777777" w:rsidR="00432B96" w:rsidRPr="00271046" w:rsidRDefault="00432B96" w:rsidP="00432B96">
      <w:pPr>
        <w:autoSpaceDE w:val="0"/>
        <w:spacing w:line="360" w:lineRule="auto"/>
        <w:jc w:val="both"/>
        <w:rPr>
          <w:rFonts w:eastAsia="MS Mincho"/>
          <w:lang w:eastAsia="ja-JP"/>
        </w:rPr>
      </w:pPr>
      <w:r w:rsidRPr="00271046">
        <w:rPr>
          <w:rFonts w:eastAsia="MS Mincho"/>
          <w:vertAlign w:val="superscript"/>
          <w:lang w:eastAsia="ja-JP"/>
        </w:rPr>
        <w:t>7</w:t>
      </w:r>
      <w:r w:rsidRPr="00271046">
        <w:rPr>
          <w:lang w:eastAsia="zh-CN"/>
        </w:rPr>
        <w:t>Department of Neuroscience, Rehabilitation, Ophthalmology, Genetics, Maternal, and Child Health - DINOGMI, University of Genova</w:t>
      </w:r>
      <w:r w:rsidRPr="00271046">
        <w:rPr>
          <w:rFonts w:eastAsia="MS Mincho"/>
          <w:lang w:eastAsia="ja-JP"/>
        </w:rPr>
        <w:t>, 16132, Genova, Italy</w:t>
      </w:r>
    </w:p>
    <w:p w14:paraId="12BA58A1" w14:textId="77777777" w:rsidR="00432B96" w:rsidRPr="00E953F1" w:rsidRDefault="00432B96" w:rsidP="00432B96">
      <w:pPr>
        <w:autoSpaceDE w:val="0"/>
        <w:spacing w:line="360" w:lineRule="auto"/>
        <w:jc w:val="both"/>
        <w:rPr>
          <w:rFonts w:eastAsia="MS Mincho"/>
          <w:lang w:val="en-US" w:eastAsia="ja-JP"/>
        </w:rPr>
      </w:pPr>
      <w:r w:rsidRPr="00E953F1">
        <w:rPr>
          <w:rFonts w:eastAsia="MS Mincho"/>
          <w:vertAlign w:val="superscript"/>
          <w:lang w:val="en-US" w:eastAsia="ja-JP"/>
        </w:rPr>
        <w:t>8</w:t>
      </w:r>
      <w:r w:rsidRPr="00E953F1">
        <w:rPr>
          <w:rFonts w:eastAsia="MS Mincho"/>
          <w:lang w:val="en-US" w:eastAsia="ja-JP"/>
        </w:rPr>
        <w:t xml:space="preserve">Unit of Neuromuscular and Neurodegenerative Disorders, Dept. Neurosciences, Bambino Gesu' Children's Hospital IRCCS, 00165, Roma, Italy. </w:t>
      </w:r>
    </w:p>
    <w:p w14:paraId="11E6D76E" w14:textId="77777777" w:rsidR="00432B96" w:rsidRPr="00E953F1" w:rsidRDefault="00432B96" w:rsidP="00432B96">
      <w:pPr>
        <w:shd w:val="clear" w:color="auto" w:fill="FFFFFF"/>
        <w:spacing w:line="360" w:lineRule="auto"/>
        <w:jc w:val="both"/>
        <w:rPr>
          <w:bCs/>
          <w:color w:val="000000" w:themeColor="text1"/>
          <w:lang w:val="en-US"/>
        </w:rPr>
      </w:pPr>
      <w:r w:rsidRPr="00E953F1">
        <w:rPr>
          <w:bCs/>
          <w:color w:val="000000" w:themeColor="text1"/>
          <w:vertAlign w:val="superscript"/>
          <w:lang w:val="en-US"/>
        </w:rPr>
        <w:t>9</w:t>
      </w:r>
      <w:r w:rsidRPr="00E953F1">
        <w:rPr>
          <w:bCs/>
          <w:color w:val="000000" w:themeColor="text1"/>
          <w:lang w:val="en-US"/>
        </w:rPr>
        <w:t>Department of Agricultural Sciences, University of Naples “Federico II”, 80055, Portici, Italy</w:t>
      </w:r>
    </w:p>
    <w:p w14:paraId="5FE3609D" w14:textId="77777777" w:rsidR="00432B96" w:rsidRPr="00E953F1" w:rsidRDefault="00432B96" w:rsidP="00432B96">
      <w:pPr>
        <w:shd w:val="clear" w:color="auto" w:fill="FFFFFF"/>
        <w:spacing w:line="360" w:lineRule="auto"/>
        <w:jc w:val="both"/>
        <w:rPr>
          <w:rFonts w:eastAsia="MS Mincho"/>
          <w:lang w:val="en-US" w:eastAsia="ja-JP"/>
        </w:rPr>
      </w:pPr>
      <w:r w:rsidRPr="00E953F1">
        <w:rPr>
          <w:bCs/>
          <w:color w:val="000000" w:themeColor="text1"/>
          <w:vertAlign w:val="superscript"/>
          <w:lang w:val="en-US"/>
        </w:rPr>
        <w:t xml:space="preserve">10 </w:t>
      </w:r>
      <w:r w:rsidRPr="00E953F1">
        <w:rPr>
          <w:bCs/>
          <w:color w:val="000000" w:themeColor="text1"/>
          <w:lang w:val="en-US"/>
        </w:rPr>
        <w:t xml:space="preserve">Department of Neurology, Columbia University, </w:t>
      </w:r>
      <w:r>
        <w:rPr>
          <w:bCs/>
          <w:color w:val="000000" w:themeColor="text1"/>
          <w:lang w:val="en-US"/>
        </w:rPr>
        <w:t xml:space="preserve">10032, </w:t>
      </w:r>
      <w:r w:rsidRPr="00E953F1">
        <w:rPr>
          <w:bCs/>
          <w:color w:val="000000" w:themeColor="text1"/>
          <w:lang w:val="en-US"/>
        </w:rPr>
        <w:t xml:space="preserve">New York, NY, USA. </w:t>
      </w:r>
    </w:p>
    <w:p w14:paraId="30FE5615" w14:textId="77777777" w:rsidR="00432B96" w:rsidRPr="00E953F1" w:rsidRDefault="00432B96" w:rsidP="00432B96">
      <w:pPr>
        <w:shd w:val="clear" w:color="auto" w:fill="FFFFFF"/>
        <w:spacing w:line="360" w:lineRule="auto"/>
        <w:jc w:val="both"/>
        <w:rPr>
          <w:bCs/>
          <w:color w:val="000000" w:themeColor="text1"/>
          <w:lang w:val="en-US"/>
        </w:rPr>
      </w:pPr>
      <w:r w:rsidRPr="00E953F1">
        <w:rPr>
          <w:bCs/>
          <w:color w:val="000000" w:themeColor="text1"/>
          <w:vertAlign w:val="superscript"/>
          <w:lang w:val="en-US"/>
        </w:rPr>
        <w:t>1</w:t>
      </w:r>
      <w:r>
        <w:rPr>
          <w:bCs/>
          <w:color w:val="000000" w:themeColor="text1"/>
          <w:vertAlign w:val="superscript"/>
          <w:lang w:val="en-US"/>
        </w:rPr>
        <w:t>1</w:t>
      </w:r>
      <w:r w:rsidRPr="00E953F1">
        <w:rPr>
          <w:bCs/>
          <w:color w:val="000000" w:themeColor="text1"/>
          <w:lang w:val="en-US"/>
        </w:rPr>
        <w:t xml:space="preserve">Center for Motor Neuron Biology and Disease, Columbia University, </w:t>
      </w:r>
      <w:r>
        <w:rPr>
          <w:bCs/>
          <w:color w:val="000000" w:themeColor="text1"/>
          <w:lang w:val="en-US"/>
        </w:rPr>
        <w:t xml:space="preserve">10032, </w:t>
      </w:r>
      <w:r w:rsidRPr="00E953F1">
        <w:rPr>
          <w:bCs/>
          <w:color w:val="000000" w:themeColor="text1"/>
          <w:lang w:val="en-US"/>
        </w:rPr>
        <w:t xml:space="preserve">New York, NY, USA. </w:t>
      </w:r>
    </w:p>
    <w:p w14:paraId="28391E73" w14:textId="77777777" w:rsidR="00432B96" w:rsidRPr="00E953F1" w:rsidRDefault="00432B96" w:rsidP="00432B96">
      <w:pPr>
        <w:shd w:val="clear" w:color="auto" w:fill="FFFFFF"/>
        <w:spacing w:line="360" w:lineRule="auto"/>
        <w:jc w:val="both"/>
        <w:rPr>
          <w:bCs/>
          <w:color w:val="000000" w:themeColor="text1"/>
          <w:lang w:val="en-US"/>
        </w:rPr>
      </w:pPr>
      <w:r w:rsidRPr="00E953F1">
        <w:rPr>
          <w:bCs/>
          <w:color w:val="000000" w:themeColor="text1"/>
          <w:vertAlign w:val="superscript"/>
          <w:lang w:val="en-US"/>
        </w:rPr>
        <w:t>1</w:t>
      </w:r>
      <w:r>
        <w:rPr>
          <w:bCs/>
          <w:color w:val="000000" w:themeColor="text1"/>
          <w:vertAlign w:val="superscript"/>
          <w:lang w:val="en-US"/>
        </w:rPr>
        <w:t>2</w:t>
      </w:r>
      <w:r w:rsidRPr="00E953F1">
        <w:rPr>
          <w:bCs/>
          <w:color w:val="000000" w:themeColor="text1"/>
          <w:lang w:val="en-US"/>
        </w:rPr>
        <w:t xml:space="preserve">Department of Pathology and Cell Biology, Columbia University, </w:t>
      </w:r>
      <w:r>
        <w:rPr>
          <w:bCs/>
          <w:color w:val="000000" w:themeColor="text1"/>
          <w:lang w:val="en-US"/>
        </w:rPr>
        <w:t xml:space="preserve">10032, </w:t>
      </w:r>
      <w:r w:rsidRPr="00E953F1">
        <w:rPr>
          <w:bCs/>
          <w:color w:val="000000" w:themeColor="text1"/>
          <w:lang w:val="en-US"/>
        </w:rPr>
        <w:t xml:space="preserve">New York, NY, USA. </w:t>
      </w:r>
    </w:p>
    <w:p w14:paraId="3251EBCF" w14:textId="77777777" w:rsidR="00432B96" w:rsidRPr="00E953F1" w:rsidRDefault="00432B96" w:rsidP="00432B96">
      <w:pPr>
        <w:shd w:val="clear" w:color="auto" w:fill="FFFFFF"/>
        <w:spacing w:line="360" w:lineRule="auto"/>
        <w:jc w:val="both"/>
        <w:rPr>
          <w:bCs/>
          <w:color w:val="000000" w:themeColor="text1"/>
          <w:lang w:val="en-US"/>
        </w:rPr>
      </w:pPr>
    </w:p>
    <w:p w14:paraId="0BD0295D" w14:textId="77777777" w:rsidR="00432B96" w:rsidRPr="00E953F1" w:rsidRDefault="00432B96" w:rsidP="00432B96">
      <w:pPr>
        <w:rPr>
          <w:b/>
          <w:sz w:val="28"/>
          <w:szCs w:val="28"/>
          <w:lang w:val="en-US"/>
        </w:rPr>
      </w:pPr>
    </w:p>
    <w:p w14:paraId="4BCF7B00" w14:textId="77777777" w:rsidR="00432B96" w:rsidRPr="00E953F1" w:rsidRDefault="00432B96" w:rsidP="00432B96">
      <w:pPr>
        <w:autoSpaceDE w:val="0"/>
        <w:spacing w:line="360" w:lineRule="auto"/>
        <w:jc w:val="both"/>
        <w:rPr>
          <w:rFonts w:eastAsia="MS Mincho"/>
          <w:vertAlign w:val="superscript"/>
          <w:lang w:val="en-US" w:eastAsia="ja-JP"/>
        </w:rPr>
      </w:pPr>
      <w:r w:rsidRPr="00E953F1">
        <w:rPr>
          <w:rFonts w:eastAsia="MS Mincho"/>
          <w:lang w:val="en-US" w:eastAsia="ja-JP"/>
        </w:rPr>
        <w:t>*These authors contributed equally to this work.</w:t>
      </w:r>
    </w:p>
    <w:p w14:paraId="71AE7AE6" w14:textId="77777777" w:rsidR="00432B96" w:rsidRPr="00E953F1" w:rsidRDefault="00432B96" w:rsidP="00432B96">
      <w:pPr>
        <w:autoSpaceDE w:val="0"/>
        <w:spacing w:line="360" w:lineRule="auto"/>
        <w:jc w:val="both"/>
        <w:rPr>
          <w:rFonts w:eastAsia="MS Mincho"/>
          <w:bCs/>
          <w:lang w:val="en-US" w:eastAsia="ja-JP"/>
        </w:rPr>
      </w:pPr>
    </w:p>
    <w:p w14:paraId="4DADC9D5" w14:textId="77777777" w:rsidR="00432B96" w:rsidRPr="00E953F1" w:rsidRDefault="00432B96" w:rsidP="00432B96">
      <w:pPr>
        <w:autoSpaceDE w:val="0"/>
        <w:spacing w:line="360" w:lineRule="auto"/>
        <w:jc w:val="both"/>
        <w:rPr>
          <w:rFonts w:eastAsia="MS Mincho"/>
          <w:lang w:val="en-US" w:eastAsia="ja-JP"/>
        </w:rPr>
      </w:pPr>
      <w:r w:rsidRPr="00E953F1">
        <w:rPr>
          <w:rFonts w:eastAsia="MS Mincho"/>
          <w:vertAlign w:val="superscript"/>
          <w:lang w:val="en-US" w:eastAsia="ja-JP"/>
        </w:rPr>
        <w:t>@</w:t>
      </w:r>
      <w:r w:rsidRPr="00E953F1">
        <w:rPr>
          <w:rFonts w:eastAsia="MS Mincho"/>
          <w:lang w:val="en-US" w:eastAsia="ja-JP"/>
        </w:rPr>
        <w:t xml:space="preserve">Alessandro </w:t>
      </w:r>
      <w:proofErr w:type="spellStart"/>
      <w:r w:rsidRPr="00E953F1">
        <w:rPr>
          <w:rFonts w:eastAsia="MS Mincho"/>
          <w:lang w:val="en-US" w:eastAsia="ja-JP"/>
        </w:rPr>
        <w:t>Usiello</w:t>
      </w:r>
      <w:proofErr w:type="spellEnd"/>
      <w:r w:rsidRPr="00E953F1">
        <w:rPr>
          <w:rFonts w:eastAsia="MS Mincho"/>
          <w:lang w:val="en-US" w:eastAsia="ja-JP"/>
        </w:rPr>
        <w:t xml:space="preserve">, Ph.D.: Department of Environmental, Biological and Pharmaceutical Sciences and Technologies, University of Campania “Luigi </w:t>
      </w:r>
      <w:proofErr w:type="spellStart"/>
      <w:r w:rsidRPr="00E953F1">
        <w:rPr>
          <w:rFonts w:eastAsia="MS Mincho"/>
          <w:lang w:val="en-US" w:eastAsia="ja-JP"/>
        </w:rPr>
        <w:t>Vanvitelli</w:t>
      </w:r>
      <w:proofErr w:type="spellEnd"/>
      <w:r w:rsidRPr="00E953F1">
        <w:rPr>
          <w:rFonts w:eastAsia="MS Mincho"/>
          <w:lang w:val="en-US" w:eastAsia="ja-JP"/>
        </w:rPr>
        <w:t xml:space="preserve">”, Via A. Vivaldi, 43, 81100 Caserta, Italy, and CEINGE </w:t>
      </w:r>
      <w:proofErr w:type="spellStart"/>
      <w:r w:rsidRPr="00E953F1">
        <w:rPr>
          <w:rFonts w:eastAsia="MS Mincho"/>
          <w:lang w:val="en-US" w:eastAsia="ja-JP"/>
        </w:rPr>
        <w:t>Biotecnologie</w:t>
      </w:r>
      <w:proofErr w:type="spellEnd"/>
      <w:r w:rsidRPr="00E953F1">
        <w:rPr>
          <w:rFonts w:eastAsia="MS Mincho"/>
          <w:lang w:val="en-US" w:eastAsia="ja-JP"/>
        </w:rPr>
        <w:t xml:space="preserve"> </w:t>
      </w:r>
      <w:proofErr w:type="spellStart"/>
      <w:r w:rsidRPr="00E953F1">
        <w:rPr>
          <w:rFonts w:eastAsia="MS Mincho"/>
          <w:lang w:val="en-US" w:eastAsia="ja-JP"/>
        </w:rPr>
        <w:t>Avanzate</w:t>
      </w:r>
      <w:proofErr w:type="spellEnd"/>
      <w:r w:rsidRPr="00E953F1">
        <w:rPr>
          <w:rFonts w:eastAsia="MS Mincho"/>
          <w:lang w:val="en-US" w:eastAsia="ja-JP"/>
        </w:rPr>
        <w:t xml:space="preserve">, Naples, Italy; Phone: +39 0813737879, email: </w:t>
      </w:r>
      <w:hyperlink r:id="rId4" w:history="1">
        <w:r w:rsidRPr="00E953F1">
          <w:rPr>
            <w:rFonts w:eastAsia="MS Mincho"/>
            <w:color w:val="0563C1" w:themeColor="hyperlink"/>
            <w:u w:val="single"/>
            <w:lang w:val="en-US" w:eastAsia="ja-JP"/>
          </w:rPr>
          <w:t>usiello@ceinge.unina.it</w:t>
        </w:r>
      </w:hyperlink>
      <w:r w:rsidRPr="00E953F1">
        <w:rPr>
          <w:rFonts w:eastAsia="MS Mincho"/>
          <w:lang w:val="en-US" w:eastAsia="ja-JP"/>
        </w:rPr>
        <w:t>.</w:t>
      </w:r>
    </w:p>
    <w:bookmarkEnd w:id="0"/>
    <w:p w14:paraId="5970C961" w14:textId="4E032EB3" w:rsidR="00FD1CA5" w:rsidRDefault="00FD1CA5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561AB85B" w14:textId="77777777" w:rsidR="00FD1CA5" w:rsidRDefault="00FD1CA5" w:rsidP="00FD1CA5">
      <w:pPr>
        <w:rPr>
          <w:lang w:val="en-US"/>
        </w:rPr>
        <w:sectPr w:rsidR="00FD1CA5" w:rsidSect="00E952B3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3BF9ABA6" w14:textId="556BF1C3" w:rsidR="00FD1CA5" w:rsidRDefault="00FD1CA5" w:rsidP="00FD1CA5">
      <w:pPr>
        <w:jc w:val="both"/>
        <w:rPr>
          <w:b/>
          <w:lang w:val="en-US"/>
        </w:rPr>
      </w:pPr>
      <w:r>
        <w:rPr>
          <w:b/>
          <w:lang w:val="en-US"/>
        </w:rPr>
        <w:lastRenderedPageBreak/>
        <w:t xml:space="preserve">Suppl. </w:t>
      </w:r>
      <w:r w:rsidRPr="00A41285">
        <w:rPr>
          <w:b/>
          <w:lang w:val="en-US"/>
        </w:rPr>
        <w:t xml:space="preserve">Table </w:t>
      </w:r>
      <w:r>
        <w:rPr>
          <w:b/>
          <w:lang w:val="en-US"/>
        </w:rPr>
        <w:t>1</w:t>
      </w:r>
      <w:r w:rsidRPr="009A10DF">
        <w:rPr>
          <w:bCs/>
          <w:lang w:val="en-US"/>
        </w:rPr>
        <w:t xml:space="preserve">. </w:t>
      </w:r>
      <w:r>
        <w:rPr>
          <w:lang w:val="en-US"/>
        </w:rPr>
        <w:t xml:space="preserve">Age-dependent </w:t>
      </w:r>
      <w:r>
        <w:rPr>
          <w:color w:val="000000" w:themeColor="text1"/>
          <w:kern w:val="24"/>
          <w:lang w:val="en-US"/>
        </w:rPr>
        <w:t xml:space="preserve">decrease of taurine levels </w:t>
      </w:r>
      <w:r w:rsidRPr="009F3EF8">
        <w:rPr>
          <w:lang w:val="en-US"/>
        </w:rPr>
        <w:t xml:space="preserve">in the </w:t>
      </w:r>
      <w:r>
        <w:rPr>
          <w:lang w:val="en-US"/>
        </w:rPr>
        <w:t xml:space="preserve">CNS </w:t>
      </w:r>
      <w:r>
        <w:rPr>
          <w:color w:val="000000" w:themeColor="text1"/>
          <w:kern w:val="24"/>
          <w:lang w:val="en-US"/>
        </w:rPr>
        <w:t>of</w:t>
      </w:r>
      <w:r w:rsidRPr="009F3EF8">
        <w:rPr>
          <w:color w:val="000000" w:themeColor="text1"/>
          <w:kern w:val="24"/>
          <w:lang w:val="en-US"/>
        </w:rPr>
        <w:t xml:space="preserve"> wild type</w:t>
      </w:r>
      <w:r>
        <w:rPr>
          <w:color w:val="000000" w:themeColor="text1"/>
          <w:kern w:val="24"/>
          <w:lang w:val="en-US"/>
        </w:rPr>
        <w:t xml:space="preserve"> (WT)</w:t>
      </w:r>
      <w:r w:rsidRPr="009F3EF8">
        <w:rPr>
          <w:color w:val="000000" w:themeColor="text1"/>
          <w:kern w:val="24"/>
          <w:lang w:val="en-US"/>
        </w:rPr>
        <w:t xml:space="preserve"> and </w:t>
      </w:r>
      <w:r>
        <w:rPr>
          <w:lang w:val="en-US"/>
        </w:rPr>
        <w:t>SMA</w:t>
      </w:r>
      <w:r w:rsidRPr="009F3EF8">
        <w:rPr>
          <w:lang w:val="en-US"/>
        </w:rPr>
        <w:t xml:space="preserve"> mice</w:t>
      </w:r>
      <w:r>
        <w:rPr>
          <w:lang w:val="en-US"/>
        </w:rPr>
        <w:t xml:space="preserve"> from</w:t>
      </w:r>
      <w:r w:rsidRPr="009F3EF8">
        <w:rPr>
          <w:lang w:val="en-US"/>
        </w:rPr>
        <w:t xml:space="preserve"> P</w:t>
      </w:r>
      <w:r>
        <w:rPr>
          <w:lang w:val="en-US"/>
        </w:rPr>
        <w:t xml:space="preserve">1 to </w:t>
      </w:r>
      <w:r w:rsidRPr="009F3EF8">
        <w:rPr>
          <w:lang w:val="en-US"/>
        </w:rPr>
        <w:t>P1</w:t>
      </w:r>
      <w:r>
        <w:rPr>
          <w:lang w:val="en-US"/>
        </w:rPr>
        <w:t>2</w:t>
      </w:r>
      <w:r w:rsidRPr="009F3EF8">
        <w:rPr>
          <w:lang w:val="en-US"/>
        </w:rPr>
        <w:t>.</w:t>
      </w:r>
    </w:p>
    <w:p w14:paraId="743ACF66" w14:textId="77777777" w:rsidR="00FD1CA5" w:rsidRDefault="00FD1CA5" w:rsidP="00FD1CA5">
      <w:pPr>
        <w:rPr>
          <w:b/>
          <w:lang w:val="en-US"/>
        </w:rPr>
      </w:pPr>
    </w:p>
    <w:tbl>
      <w:tblPr>
        <w:tblW w:w="13838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32"/>
        <w:gridCol w:w="1055"/>
        <w:gridCol w:w="482"/>
        <w:gridCol w:w="1881"/>
        <w:gridCol w:w="160"/>
        <w:gridCol w:w="2041"/>
        <w:gridCol w:w="2041"/>
        <w:gridCol w:w="2008"/>
        <w:gridCol w:w="2538"/>
      </w:tblGrid>
      <w:tr w:rsidR="00FD1CA5" w:rsidRPr="00BD3AB2" w14:paraId="03301AF0" w14:textId="77777777" w:rsidTr="00D73EFE">
        <w:trPr>
          <w:gridAfter w:val="5"/>
          <w:wAfter w:w="8788" w:type="dxa"/>
          <w:trHeight w:val="218"/>
          <w:jc w:val="center"/>
        </w:trPr>
        <w:tc>
          <w:tcPr>
            <w:tcW w:w="1632" w:type="dxa"/>
          </w:tcPr>
          <w:p w14:paraId="0F3382EE" w14:textId="77777777" w:rsidR="00FD1CA5" w:rsidRPr="00BD3AB2" w:rsidRDefault="00FD1CA5" w:rsidP="00D73EF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5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6329623" w14:textId="77777777" w:rsidR="00FD1CA5" w:rsidRPr="00BD3AB2" w:rsidRDefault="00FD1CA5" w:rsidP="00D73EF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363" w:type="dxa"/>
            <w:gridSpan w:val="2"/>
          </w:tcPr>
          <w:p w14:paraId="1DB6A6F7" w14:textId="77777777" w:rsidR="00FD1CA5" w:rsidRPr="00BD3AB2" w:rsidRDefault="00FD1CA5" w:rsidP="00D73EFE">
            <w:pPr>
              <w:rPr>
                <w:sz w:val="22"/>
                <w:szCs w:val="22"/>
                <w:lang w:val="en-US"/>
              </w:rPr>
            </w:pPr>
          </w:p>
        </w:tc>
      </w:tr>
      <w:tr w:rsidR="00FD1CA5" w:rsidRPr="00BD3AB2" w14:paraId="58B87415" w14:textId="77777777" w:rsidTr="00D73EFE">
        <w:trPr>
          <w:trHeight w:val="218"/>
          <w:jc w:val="center"/>
        </w:trPr>
        <w:tc>
          <w:tcPr>
            <w:tcW w:w="1632" w:type="dxa"/>
            <w:tcBorders>
              <w:bottom w:val="single" w:sz="18" w:space="0" w:color="auto"/>
            </w:tcBorders>
          </w:tcPr>
          <w:p w14:paraId="67862E6B" w14:textId="77777777" w:rsidR="00FD1CA5" w:rsidRPr="00BD3AB2" w:rsidRDefault="00FD1CA5" w:rsidP="00D73EF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37" w:type="dxa"/>
            <w:gridSpan w:val="2"/>
            <w:tcBorders>
              <w:bottom w:val="single" w:sz="18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AFB8C9" w14:textId="77777777" w:rsidR="00FD1CA5" w:rsidRPr="00BD3AB2" w:rsidRDefault="00FD1CA5" w:rsidP="00D73EF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41" w:type="dxa"/>
            <w:gridSpan w:val="2"/>
            <w:tcBorders>
              <w:bottom w:val="single" w:sz="18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D50AF70" w14:textId="77777777" w:rsidR="00FD1CA5" w:rsidRDefault="00FD1CA5" w:rsidP="00D73EFE">
            <w:pPr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bookmarkStart w:id="1" w:name="OLE_LINK3"/>
            <w:r>
              <w:rPr>
                <w:sz w:val="22"/>
                <w:szCs w:val="22"/>
                <w:lang w:val="en-US"/>
              </w:rPr>
              <w:t>[Taurine]</w:t>
            </w:r>
          </w:p>
          <w:p w14:paraId="4B675346" w14:textId="77777777" w:rsidR="00FD1CA5" w:rsidRDefault="00FD1CA5" w:rsidP="00D73EFE">
            <w:pPr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median (IQR)</w:t>
            </w:r>
          </w:p>
          <w:bookmarkEnd w:id="1"/>
          <w:p w14:paraId="55F27A5F" w14:textId="77777777" w:rsidR="00FD1CA5" w:rsidRPr="00BD3AB2" w:rsidRDefault="00FD1CA5" w:rsidP="00D73EFE">
            <w:pPr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P1</w:t>
            </w:r>
          </w:p>
        </w:tc>
        <w:tc>
          <w:tcPr>
            <w:tcW w:w="2041" w:type="dxa"/>
            <w:tcBorders>
              <w:bottom w:val="single" w:sz="18" w:space="0" w:color="auto"/>
            </w:tcBorders>
            <w:vAlign w:val="center"/>
          </w:tcPr>
          <w:p w14:paraId="524D7576" w14:textId="77777777" w:rsidR="00FD1CA5" w:rsidRDefault="00FD1CA5" w:rsidP="00D73EFE">
            <w:pPr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[Taurine]</w:t>
            </w:r>
          </w:p>
          <w:p w14:paraId="00A01FBD" w14:textId="77777777" w:rsidR="00FD1CA5" w:rsidRDefault="00FD1CA5" w:rsidP="00D73EFE">
            <w:pPr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median (IQR)</w:t>
            </w:r>
          </w:p>
          <w:p w14:paraId="19EE5068" w14:textId="77777777" w:rsidR="00FD1CA5" w:rsidRPr="00BD3AB2" w:rsidRDefault="00FD1CA5" w:rsidP="00D73EFE">
            <w:pPr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P5</w:t>
            </w:r>
          </w:p>
        </w:tc>
        <w:tc>
          <w:tcPr>
            <w:tcW w:w="2041" w:type="dxa"/>
            <w:tcBorders>
              <w:bottom w:val="single" w:sz="18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68F68D7" w14:textId="77777777" w:rsidR="00FD1CA5" w:rsidRDefault="00FD1CA5" w:rsidP="00D73EFE">
            <w:pPr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[Taurine]</w:t>
            </w:r>
          </w:p>
          <w:p w14:paraId="26B5FB41" w14:textId="77777777" w:rsidR="00FD1CA5" w:rsidRDefault="00FD1CA5" w:rsidP="00D73EFE">
            <w:pPr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median (IQR)</w:t>
            </w:r>
          </w:p>
          <w:p w14:paraId="2E74A111" w14:textId="77777777" w:rsidR="00FD1CA5" w:rsidRPr="00BD3AB2" w:rsidRDefault="00FD1CA5" w:rsidP="00D73EFE">
            <w:pPr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P12</w:t>
            </w:r>
          </w:p>
        </w:tc>
        <w:tc>
          <w:tcPr>
            <w:tcW w:w="2008" w:type="dxa"/>
            <w:tcBorders>
              <w:bottom w:val="single" w:sz="18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53C259" w14:textId="77777777" w:rsidR="00FD1CA5" w:rsidRPr="00BD3AB2" w:rsidRDefault="00FD1CA5" w:rsidP="00D73EFE">
            <w:pPr>
              <w:jc w:val="center"/>
              <w:textAlignment w:val="center"/>
              <w:rPr>
                <w:color w:val="000000"/>
                <w:kern w:val="24"/>
                <w:sz w:val="22"/>
                <w:szCs w:val="22"/>
              </w:rPr>
            </w:pPr>
            <w:proofErr w:type="spellStart"/>
            <w:r w:rsidRPr="00BD3AB2">
              <w:rPr>
                <w:color w:val="000000"/>
                <w:kern w:val="24"/>
                <w:sz w:val="22"/>
                <w:szCs w:val="22"/>
              </w:rPr>
              <w:t>Kruskall</w:t>
            </w:r>
            <w:proofErr w:type="spellEnd"/>
            <w:r w:rsidRPr="00BD3AB2">
              <w:rPr>
                <w:color w:val="000000"/>
                <w:kern w:val="24"/>
                <w:sz w:val="22"/>
                <w:szCs w:val="22"/>
              </w:rPr>
              <w:t xml:space="preserve"> Wallis</w:t>
            </w:r>
          </w:p>
          <w:p w14:paraId="67539A82" w14:textId="77777777" w:rsidR="00FD1CA5" w:rsidRPr="00BD3AB2" w:rsidRDefault="00FD1CA5" w:rsidP="00D73EFE">
            <w:pPr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 w:rsidRPr="00BD3AB2">
              <w:rPr>
                <w:i/>
                <w:iCs/>
                <w:color w:val="000000"/>
                <w:kern w:val="24"/>
                <w:sz w:val="22"/>
                <w:szCs w:val="22"/>
              </w:rPr>
              <w:t>p-</w:t>
            </w:r>
            <w:r w:rsidRPr="00BD3AB2">
              <w:rPr>
                <w:color w:val="000000"/>
                <w:kern w:val="24"/>
                <w:sz w:val="22"/>
                <w:szCs w:val="22"/>
              </w:rPr>
              <w:t>value</w:t>
            </w:r>
          </w:p>
        </w:tc>
        <w:tc>
          <w:tcPr>
            <w:tcW w:w="2538" w:type="dxa"/>
            <w:tcBorders>
              <w:bottom w:val="single" w:sz="18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5B66B0" w14:textId="77777777" w:rsidR="00FD1CA5" w:rsidRDefault="00FD1CA5" w:rsidP="00D73EFE">
            <w:pPr>
              <w:jc w:val="center"/>
              <w:textAlignment w:val="center"/>
              <w:rPr>
                <w:color w:val="000000"/>
                <w:kern w:val="24"/>
                <w:sz w:val="22"/>
                <w:szCs w:val="22"/>
              </w:rPr>
            </w:pPr>
            <w:r w:rsidRPr="00BD3AB2">
              <w:rPr>
                <w:color w:val="000000"/>
                <w:kern w:val="24"/>
                <w:sz w:val="22"/>
                <w:szCs w:val="22"/>
              </w:rPr>
              <w:t>Dunn's multiple comparisons with Bonferroni correction</w:t>
            </w:r>
          </w:p>
          <w:p w14:paraId="067F3247" w14:textId="77777777" w:rsidR="00FD1CA5" w:rsidRPr="00BD3AB2" w:rsidRDefault="00FD1CA5" w:rsidP="00D73EFE">
            <w:pPr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 w:rsidRPr="00BD3AB2">
              <w:rPr>
                <w:i/>
                <w:iCs/>
                <w:color w:val="000000"/>
                <w:kern w:val="24"/>
                <w:sz w:val="22"/>
                <w:szCs w:val="22"/>
              </w:rPr>
              <w:t>p-</w:t>
            </w:r>
            <w:r w:rsidRPr="00BD3AB2">
              <w:rPr>
                <w:color w:val="000000"/>
                <w:kern w:val="24"/>
                <w:sz w:val="22"/>
                <w:szCs w:val="22"/>
              </w:rPr>
              <w:t>value</w:t>
            </w:r>
          </w:p>
        </w:tc>
      </w:tr>
      <w:tr w:rsidR="00FD1CA5" w:rsidRPr="00BD3AB2" w14:paraId="4FD2202F" w14:textId="77777777" w:rsidTr="00D73EFE">
        <w:trPr>
          <w:trHeight w:val="397"/>
          <w:jc w:val="center"/>
        </w:trPr>
        <w:tc>
          <w:tcPr>
            <w:tcW w:w="1632" w:type="dxa"/>
            <w:vMerge w:val="restart"/>
            <w:tcBorders>
              <w:top w:val="single" w:sz="18" w:space="0" w:color="auto"/>
            </w:tcBorders>
            <w:vAlign w:val="center"/>
          </w:tcPr>
          <w:p w14:paraId="374A1C80" w14:textId="77777777" w:rsidR="00FD1CA5" w:rsidRPr="00BD3AB2" w:rsidRDefault="00FD1CA5" w:rsidP="00D73EFE">
            <w:pPr>
              <w:jc w:val="center"/>
              <w:textAlignment w:val="center"/>
              <w:rPr>
                <w:color w:val="000000"/>
                <w:kern w:val="24"/>
                <w:sz w:val="22"/>
                <w:szCs w:val="22"/>
              </w:rPr>
            </w:pPr>
            <w:r w:rsidRPr="00BD3AB2">
              <w:rPr>
                <w:color w:val="000000"/>
                <w:kern w:val="24"/>
                <w:sz w:val="22"/>
                <w:szCs w:val="22"/>
              </w:rPr>
              <w:t>Brainstem</w:t>
            </w:r>
          </w:p>
        </w:tc>
        <w:tc>
          <w:tcPr>
            <w:tcW w:w="1537" w:type="dxa"/>
            <w:gridSpan w:val="2"/>
            <w:tcBorders>
              <w:top w:val="single" w:sz="18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34304B" w14:textId="77777777" w:rsidR="00FD1CA5" w:rsidRPr="00BD3AB2" w:rsidRDefault="00FD1CA5" w:rsidP="00D73EFE">
            <w:pPr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WT</w:t>
            </w:r>
          </w:p>
        </w:tc>
        <w:tc>
          <w:tcPr>
            <w:tcW w:w="2041" w:type="dxa"/>
            <w:gridSpan w:val="2"/>
            <w:tcBorders>
              <w:top w:val="single" w:sz="18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A2D8643" w14:textId="77777777" w:rsidR="00FD1CA5" w:rsidRPr="00BD3AB2" w:rsidRDefault="00FD1CA5" w:rsidP="00D73EFE">
            <w:pPr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180.3 (158.1-191.6)</w:t>
            </w:r>
          </w:p>
        </w:tc>
        <w:tc>
          <w:tcPr>
            <w:tcW w:w="2041" w:type="dxa"/>
            <w:tcBorders>
              <w:top w:val="single" w:sz="18" w:space="0" w:color="auto"/>
            </w:tcBorders>
            <w:vAlign w:val="center"/>
          </w:tcPr>
          <w:p w14:paraId="7F848A15" w14:textId="77777777" w:rsidR="00FD1CA5" w:rsidRPr="00BD3AB2" w:rsidRDefault="00FD1CA5" w:rsidP="00D73EFE">
            <w:pPr>
              <w:jc w:val="center"/>
              <w:textAlignment w:val="center"/>
              <w:rPr>
                <w:color w:val="000000"/>
                <w:kern w:val="24"/>
                <w:sz w:val="22"/>
                <w:szCs w:val="22"/>
                <w:lang w:val="it-IT"/>
              </w:rPr>
            </w:pPr>
            <w:r>
              <w:rPr>
                <w:color w:val="000000"/>
                <w:kern w:val="24"/>
                <w:sz w:val="22"/>
                <w:szCs w:val="22"/>
                <w:lang w:val="it-IT"/>
              </w:rPr>
              <w:t>112.2 (101.7-136.6)</w:t>
            </w:r>
          </w:p>
        </w:tc>
        <w:tc>
          <w:tcPr>
            <w:tcW w:w="2041" w:type="dxa"/>
            <w:tcBorders>
              <w:top w:val="single" w:sz="18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AB24E5A" w14:textId="77777777" w:rsidR="00FD1CA5" w:rsidRPr="00BD3AB2" w:rsidRDefault="00FD1CA5" w:rsidP="00D73EFE">
            <w:pPr>
              <w:jc w:val="center"/>
              <w:textAlignment w:val="center"/>
              <w:rPr>
                <w:color w:val="000000"/>
                <w:kern w:val="24"/>
                <w:sz w:val="22"/>
                <w:szCs w:val="22"/>
                <w:lang w:val="it-IT"/>
              </w:rPr>
            </w:pPr>
            <w:r>
              <w:rPr>
                <w:color w:val="000000"/>
                <w:kern w:val="24"/>
                <w:sz w:val="22"/>
                <w:szCs w:val="22"/>
                <w:lang w:val="it-IT"/>
              </w:rPr>
              <w:t>93.13 (83.75-103.2)</w:t>
            </w:r>
          </w:p>
        </w:tc>
        <w:tc>
          <w:tcPr>
            <w:tcW w:w="2008" w:type="dxa"/>
            <w:tcBorders>
              <w:top w:val="single" w:sz="18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5749CF3" w14:textId="77777777" w:rsidR="00FD1CA5" w:rsidRPr="00BD3AB2" w:rsidRDefault="00FD1CA5" w:rsidP="00D73EFE">
            <w:pPr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 w:rsidRPr="00BD3AB2">
              <w:rPr>
                <w:color w:val="000000"/>
                <w:kern w:val="24"/>
                <w:sz w:val="22"/>
                <w:szCs w:val="22"/>
              </w:rPr>
              <w:t xml:space="preserve">&lt; </w:t>
            </w:r>
            <w:r w:rsidRPr="00BD3AB2">
              <w:rPr>
                <w:b/>
                <w:bCs/>
                <w:color w:val="000000"/>
                <w:kern w:val="24"/>
                <w:sz w:val="22"/>
                <w:szCs w:val="22"/>
              </w:rPr>
              <w:t>0.0001</w:t>
            </w:r>
          </w:p>
        </w:tc>
        <w:tc>
          <w:tcPr>
            <w:tcW w:w="2538" w:type="dxa"/>
            <w:tcBorders>
              <w:top w:val="single" w:sz="18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5B5F058" w14:textId="77777777" w:rsidR="00FD1CA5" w:rsidRPr="00BD3AB2" w:rsidRDefault="00FD1CA5" w:rsidP="00D73EFE">
            <w:pPr>
              <w:jc w:val="center"/>
              <w:rPr>
                <w:sz w:val="22"/>
                <w:szCs w:val="22"/>
                <w:lang w:val="en-US"/>
              </w:rPr>
            </w:pPr>
            <w:r w:rsidRPr="00BD3AB2">
              <w:rPr>
                <w:color w:val="000000"/>
                <w:kern w:val="24"/>
                <w:sz w:val="22"/>
                <w:szCs w:val="22"/>
                <w:lang w:val="it-IT"/>
              </w:rPr>
              <w:t>P1 vs P</w:t>
            </w:r>
            <w:r>
              <w:rPr>
                <w:color w:val="000000"/>
                <w:kern w:val="24"/>
                <w:sz w:val="22"/>
                <w:szCs w:val="22"/>
                <w:lang w:val="it-IT"/>
              </w:rPr>
              <w:t>12:</w:t>
            </w:r>
            <w:r w:rsidRPr="00BD3AB2">
              <w:rPr>
                <w:color w:val="000000"/>
                <w:kern w:val="24"/>
                <w:sz w:val="22"/>
                <w:szCs w:val="22"/>
                <w:lang w:val="it-IT"/>
              </w:rPr>
              <w:t xml:space="preserve"> </w:t>
            </w:r>
            <w:r w:rsidRPr="00FD1CA5">
              <w:rPr>
                <w:i/>
                <w:iCs/>
                <w:color w:val="000000"/>
                <w:kern w:val="24"/>
                <w:sz w:val="22"/>
                <w:szCs w:val="22"/>
                <w:lang w:val="it-IT"/>
              </w:rPr>
              <w:t>p</w:t>
            </w:r>
            <w:r w:rsidRPr="00BD3AB2">
              <w:rPr>
                <w:color w:val="000000"/>
                <w:kern w:val="24"/>
                <w:sz w:val="22"/>
                <w:szCs w:val="22"/>
                <w:lang w:val="it-IT"/>
              </w:rPr>
              <w:t xml:space="preserve"> = </w:t>
            </w:r>
            <w:r w:rsidRPr="00BD3AB2">
              <w:rPr>
                <w:b/>
                <w:bCs/>
                <w:color w:val="000000"/>
                <w:kern w:val="24"/>
                <w:sz w:val="22"/>
                <w:szCs w:val="22"/>
                <w:lang w:val="it-IT"/>
              </w:rPr>
              <w:t>0.0005</w:t>
            </w:r>
          </w:p>
        </w:tc>
      </w:tr>
      <w:tr w:rsidR="00FD1CA5" w:rsidRPr="00BD3AB2" w14:paraId="1FE3C8C1" w14:textId="77777777" w:rsidTr="00D73EFE">
        <w:trPr>
          <w:trHeight w:val="397"/>
          <w:jc w:val="center"/>
        </w:trPr>
        <w:tc>
          <w:tcPr>
            <w:tcW w:w="1632" w:type="dxa"/>
            <w:vMerge/>
            <w:tcBorders>
              <w:bottom w:val="single" w:sz="4" w:space="0" w:color="auto"/>
            </w:tcBorders>
            <w:vAlign w:val="center"/>
          </w:tcPr>
          <w:p w14:paraId="4B29781A" w14:textId="77777777" w:rsidR="00FD1CA5" w:rsidRPr="00BD3AB2" w:rsidRDefault="00FD1CA5" w:rsidP="00D73EFE">
            <w:pPr>
              <w:jc w:val="center"/>
              <w:textAlignment w:val="center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53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0F14CCC" w14:textId="77777777" w:rsidR="00FD1CA5" w:rsidRPr="00BD3AB2" w:rsidRDefault="00FD1CA5" w:rsidP="00D73EFE">
            <w:pPr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SMA</w:t>
            </w:r>
          </w:p>
        </w:tc>
        <w:tc>
          <w:tcPr>
            <w:tcW w:w="20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41BEF4D" w14:textId="77777777" w:rsidR="00FD1CA5" w:rsidRPr="00BD3AB2" w:rsidRDefault="00FD1CA5" w:rsidP="00D73EFE">
            <w:pPr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161.3 (157.9-181.9)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0EB81180" w14:textId="77777777" w:rsidR="00FD1CA5" w:rsidRPr="00BD3AB2" w:rsidRDefault="00FD1CA5" w:rsidP="00D73EFE">
            <w:pPr>
              <w:jc w:val="center"/>
              <w:textAlignment w:val="bottom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114.6 (101.8-144.0)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6841BA3" w14:textId="77777777" w:rsidR="00FD1CA5" w:rsidRPr="00BD3AB2" w:rsidRDefault="00FD1CA5" w:rsidP="00D73EFE">
            <w:pPr>
              <w:jc w:val="center"/>
              <w:textAlignment w:val="bottom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71.23 (70.46-82.28)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52528A3" w14:textId="77777777" w:rsidR="00FD1CA5" w:rsidRPr="00BD3AB2" w:rsidRDefault="00FD1CA5" w:rsidP="00D73EFE">
            <w:pPr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 w:rsidRPr="00BD3AB2">
              <w:rPr>
                <w:b/>
                <w:bCs/>
                <w:color w:val="000000"/>
                <w:kern w:val="24"/>
                <w:sz w:val="22"/>
                <w:szCs w:val="22"/>
              </w:rPr>
              <w:t>&lt; 0.0001</w:t>
            </w:r>
          </w:p>
        </w:tc>
        <w:tc>
          <w:tcPr>
            <w:tcW w:w="2538" w:type="dxa"/>
            <w:tcBorders>
              <w:bottom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D94C8B0" w14:textId="77777777" w:rsidR="00FD1CA5" w:rsidRPr="00BD3AB2" w:rsidRDefault="00FD1CA5" w:rsidP="00D73EFE">
            <w:pPr>
              <w:jc w:val="center"/>
              <w:textAlignment w:val="bottom"/>
              <w:rPr>
                <w:sz w:val="22"/>
                <w:szCs w:val="22"/>
                <w:lang w:val="it-IT"/>
              </w:rPr>
            </w:pPr>
            <w:r w:rsidRPr="00BD3AB2">
              <w:rPr>
                <w:color w:val="000000"/>
                <w:kern w:val="24"/>
                <w:sz w:val="22"/>
                <w:szCs w:val="22"/>
                <w:lang w:val="it-IT"/>
              </w:rPr>
              <w:t>P1 vs P</w:t>
            </w:r>
            <w:r>
              <w:rPr>
                <w:color w:val="000000"/>
                <w:kern w:val="24"/>
                <w:sz w:val="22"/>
                <w:szCs w:val="22"/>
                <w:lang w:val="it-IT"/>
              </w:rPr>
              <w:t>12:</w:t>
            </w:r>
            <w:r w:rsidRPr="00BD3AB2">
              <w:rPr>
                <w:color w:val="000000"/>
                <w:kern w:val="24"/>
                <w:sz w:val="22"/>
                <w:szCs w:val="22"/>
                <w:lang w:val="it-IT"/>
              </w:rPr>
              <w:t xml:space="preserve"> </w:t>
            </w:r>
            <w:r w:rsidRPr="00FD1CA5">
              <w:rPr>
                <w:i/>
                <w:iCs/>
                <w:color w:val="000000"/>
                <w:kern w:val="24"/>
                <w:sz w:val="22"/>
                <w:szCs w:val="22"/>
                <w:lang w:val="it-IT"/>
              </w:rPr>
              <w:t>p</w:t>
            </w:r>
            <w:r w:rsidRPr="00BD3AB2">
              <w:rPr>
                <w:color w:val="000000"/>
                <w:kern w:val="24"/>
                <w:sz w:val="22"/>
                <w:szCs w:val="22"/>
                <w:lang w:val="it-IT"/>
              </w:rPr>
              <w:t xml:space="preserve"> &lt; </w:t>
            </w:r>
            <w:r w:rsidRPr="00BD3AB2">
              <w:rPr>
                <w:b/>
                <w:bCs/>
                <w:color w:val="000000"/>
                <w:kern w:val="24"/>
                <w:sz w:val="22"/>
                <w:szCs w:val="22"/>
                <w:lang w:val="it-IT"/>
              </w:rPr>
              <w:t>0.0001</w:t>
            </w:r>
          </w:p>
        </w:tc>
      </w:tr>
      <w:tr w:rsidR="00FD1CA5" w:rsidRPr="00BD3AB2" w14:paraId="416B3230" w14:textId="77777777" w:rsidTr="00D73EFE">
        <w:trPr>
          <w:trHeight w:val="397"/>
          <w:jc w:val="center"/>
        </w:trPr>
        <w:tc>
          <w:tcPr>
            <w:tcW w:w="1632" w:type="dxa"/>
            <w:vMerge w:val="restart"/>
            <w:tcBorders>
              <w:top w:val="single" w:sz="4" w:space="0" w:color="auto"/>
            </w:tcBorders>
            <w:vAlign w:val="center"/>
          </w:tcPr>
          <w:p w14:paraId="00994C2A" w14:textId="77777777" w:rsidR="00FD1CA5" w:rsidRPr="00BD3AB2" w:rsidRDefault="00FD1CA5" w:rsidP="00D73EFE">
            <w:pPr>
              <w:jc w:val="center"/>
              <w:textAlignment w:val="center"/>
              <w:rPr>
                <w:color w:val="000000"/>
                <w:kern w:val="24"/>
                <w:sz w:val="22"/>
                <w:szCs w:val="22"/>
              </w:rPr>
            </w:pPr>
            <w:r w:rsidRPr="00BD3AB2">
              <w:rPr>
                <w:color w:val="000000"/>
                <w:kern w:val="24"/>
                <w:sz w:val="22"/>
                <w:szCs w:val="22"/>
              </w:rPr>
              <w:t>Spinal cord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40B95A4" w14:textId="77777777" w:rsidR="00FD1CA5" w:rsidRPr="00BD3AB2" w:rsidRDefault="00FD1CA5" w:rsidP="00D73EFE">
            <w:pPr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WT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B7878C4" w14:textId="77777777" w:rsidR="00FD1CA5" w:rsidRPr="00BD3AB2" w:rsidRDefault="00FD1CA5" w:rsidP="00D73EFE">
            <w:pPr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122.6 (96.94-106.5)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14:paraId="77BDC16B" w14:textId="77777777" w:rsidR="00FD1CA5" w:rsidRPr="00BD3AB2" w:rsidRDefault="00FD1CA5" w:rsidP="00D73EFE">
            <w:pPr>
              <w:jc w:val="center"/>
              <w:textAlignment w:val="bottom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94.26 (93.74-109.2)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5B20FA2" w14:textId="77777777" w:rsidR="00FD1CA5" w:rsidRPr="00BD3AB2" w:rsidRDefault="00FD1CA5" w:rsidP="00D73EFE">
            <w:pPr>
              <w:jc w:val="center"/>
              <w:textAlignment w:val="bottom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71.73 (61.64-84.17)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B0E8F58" w14:textId="77777777" w:rsidR="00FD1CA5" w:rsidRPr="00BD3AB2" w:rsidRDefault="00FD1CA5" w:rsidP="00D73EFE">
            <w:pPr>
              <w:jc w:val="center"/>
              <w:textAlignment w:val="center"/>
              <w:rPr>
                <w:sz w:val="22"/>
                <w:szCs w:val="22"/>
                <w:lang w:val="en-US"/>
              </w:rPr>
            </w:pPr>
            <w:r w:rsidRPr="00BD3AB2">
              <w:rPr>
                <w:color w:val="000000"/>
                <w:kern w:val="24"/>
                <w:sz w:val="22"/>
                <w:szCs w:val="22"/>
              </w:rPr>
              <w:t xml:space="preserve">&lt; </w:t>
            </w:r>
            <w:r w:rsidRPr="00BD3AB2">
              <w:rPr>
                <w:b/>
                <w:bCs/>
                <w:color w:val="000000"/>
                <w:kern w:val="24"/>
                <w:sz w:val="22"/>
                <w:szCs w:val="22"/>
              </w:rPr>
              <w:t>0.0001</w:t>
            </w:r>
          </w:p>
        </w:tc>
        <w:tc>
          <w:tcPr>
            <w:tcW w:w="2538" w:type="dxa"/>
            <w:tcBorders>
              <w:top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89E0679" w14:textId="77777777" w:rsidR="00FD1CA5" w:rsidRPr="00BD3AB2" w:rsidRDefault="00FD1CA5" w:rsidP="00D73EFE">
            <w:pPr>
              <w:jc w:val="center"/>
              <w:textAlignment w:val="bottom"/>
              <w:rPr>
                <w:sz w:val="22"/>
                <w:szCs w:val="22"/>
                <w:lang w:val="it-IT"/>
              </w:rPr>
            </w:pPr>
            <w:r w:rsidRPr="00AB407E">
              <w:rPr>
                <w:color w:val="000000"/>
                <w:kern w:val="24"/>
                <w:sz w:val="22"/>
                <w:szCs w:val="22"/>
                <w:lang w:val="it-IT"/>
              </w:rPr>
              <w:t xml:space="preserve">P1 vs P12: </w:t>
            </w:r>
            <w:r w:rsidRPr="00FD1CA5">
              <w:rPr>
                <w:i/>
                <w:iCs/>
                <w:color w:val="000000"/>
                <w:kern w:val="24"/>
                <w:sz w:val="22"/>
                <w:szCs w:val="22"/>
                <w:lang w:val="it-IT"/>
              </w:rPr>
              <w:t>p</w:t>
            </w:r>
            <w:r w:rsidRPr="00AB407E">
              <w:rPr>
                <w:color w:val="000000"/>
                <w:kern w:val="24"/>
                <w:sz w:val="22"/>
                <w:szCs w:val="22"/>
                <w:lang w:val="it-IT"/>
              </w:rPr>
              <w:t xml:space="preserve"> = </w:t>
            </w:r>
            <w:r w:rsidRPr="00AB407E">
              <w:rPr>
                <w:b/>
                <w:bCs/>
                <w:color w:val="000000"/>
                <w:kern w:val="24"/>
                <w:sz w:val="22"/>
                <w:szCs w:val="22"/>
                <w:lang w:val="it-IT"/>
              </w:rPr>
              <w:t>0.00</w:t>
            </w:r>
            <w:r>
              <w:rPr>
                <w:b/>
                <w:bCs/>
                <w:color w:val="000000"/>
                <w:kern w:val="24"/>
                <w:sz w:val="22"/>
                <w:szCs w:val="22"/>
                <w:lang w:val="it-IT"/>
              </w:rPr>
              <w:t>11</w:t>
            </w:r>
          </w:p>
        </w:tc>
      </w:tr>
      <w:tr w:rsidR="00FD1CA5" w:rsidRPr="00BD3AB2" w14:paraId="6244C28A" w14:textId="77777777" w:rsidTr="00D73EFE">
        <w:trPr>
          <w:trHeight w:val="397"/>
          <w:jc w:val="center"/>
        </w:trPr>
        <w:tc>
          <w:tcPr>
            <w:tcW w:w="1632" w:type="dxa"/>
            <w:vMerge/>
            <w:tcBorders>
              <w:bottom w:val="single" w:sz="4" w:space="0" w:color="auto"/>
            </w:tcBorders>
            <w:vAlign w:val="center"/>
          </w:tcPr>
          <w:p w14:paraId="48713A4C" w14:textId="77777777" w:rsidR="00FD1CA5" w:rsidRDefault="00FD1CA5" w:rsidP="00D73EFE">
            <w:pPr>
              <w:jc w:val="center"/>
              <w:textAlignment w:val="center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53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AD64DCD" w14:textId="77777777" w:rsidR="00FD1CA5" w:rsidRPr="00BD3AB2" w:rsidRDefault="00FD1CA5" w:rsidP="00D73EFE">
            <w:pPr>
              <w:jc w:val="center"/>
              <w:textAlignment w:val="center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SMA</w:t>
            </w:r>
          </w:p>
        </w:tc>
        <w:tc>
          <w:tcPr>
            <w:tcW w:w="20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A73834B" w14:textId="77777777" w:rsidR="00FD1CA5" w:rsidRPr="00BD3AB2" w:rsidRDefault="00FD1CA5" w:rsidP="00D73EFE">
            <w:pPr>
              <w:jc w:val="center"/>
              <w:textAlignment w:val="center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144.2 (106.5-154.7)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4C80BB92" w14:textId="77777777" w:rsidR="00FD1CA5" w:rsidRPr="00BD3AB2" w:rsidRDefault="00FD1CA5" w:rsidP="00D73EFE">
            <w:pPr>
              <w:jc w:val="center"/>
              <w:textAlignment w:val="bottom"/>
              <w:rPr>
                <w:color w:val="000000"/>
                <w:kern w:val="24"/>
                <w:sz w:val="22"/>
                <w:szCs w:val="22"/>
                <w:lang w:val="it-IT"/>
              </w:rPr>
            </w:pPr>
            <w:r>
              <w:rPr>
                <w:color w:val="000000"/>
                <w:kern w:val="24"/>
                <w:sz w:val="22"/>
                <w:szCs w:val="22"/>
                <w:lang w:val="it-IT"/>
              </w:rPr>
              <w:t>96.35 (87.36-108.7)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1A8BC64" w14:textId="77777777" w:rsidR="00FD1CA5" w:rsidRPr="00BD3AB2" w:rsidRDefault="00FD1CA5" w:rsidP="00D73EFE">
            <w:pPr>
              <w:jc w:val="center"/>
              <w:textAlignment w:val="bottom"/>
              <w:rPr>
                <w:color w:val="000000"/>
                <w:kern w:val="24"/>
                <w:sz w:val="22"/>
                <w:szCs w:val="22"/>
                <w:lang w:val="it-IT"/>
              </w:rPr>
            </w:pPr>
            <w:r>
              <w:rPr>
                <w:color w:val="000000"/>
                <w:kern w:val="24"/>
                <w:sz w:val="22"/>
                <w:szCs w:val="22"/>
                <w:lang w:val="it-IT"/>
              </w:rPr>
              <w:t>67.62 (65.46-76.40)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14FEE78" w14:textId="77777777" w:rsidR="00FD1CA5" w:rsidRPr="00BD3AB2" w:rsidRDefault="00FD1CA5" w:rsidP="00D73EFE">
            <w:pPr>
              <w:jc w:val="center"/>
              <w:textAlignment w:val="center"/>
              <w:rPr>
                <w:color w:val="000000"/>
                <w:kern w:val="24"/>
                <w:sz w:val="22"/>
                <w:szCs w:val="22"/>
              </w:rPr>
            </w:pPr>
            <w:r w:rsidRPr="00BD3AB2">
              <w:rPr>
                <w:b/>
                <w:bCs/>
                <w:color w:val="000000"/>
                <w:kern w:val="24"/>
                <w:sz w:val="22"/>
                <w:szCs w:val="22"/>
              </w:rPr>
              <w:t>&lt; 0.0001</w:t>
            </w:r>
          </w:p>
        </w:tc>
        <w:tc>
          <w:tcPr>
            <w:tcW w:w="2538" w:type="dxa"/>
            <w:tcBorders>
              <w:bottom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27C3688" w14:textId="77777777" w:rsidR="00FD1CA5" w:rsidRPr="00BD3AB2" w:rsidRDefault="00FD1CA5" w:rsidP="00D73EFE">
            <w:pPr>
              <w:jc w:val="center"/>
              <w:textAlignment w:val="bottom"/>
              <w:rPr>
                <w:color w:val="000000"/>
                <w:kern w:val="24"/>
                <w:sz w:val="22"/>
                <w:szCs w:val="22"/>
                <w:lang w:val="it-IT"/>
              </w:rPr>
            </w:pPr>
            <w:r w:rsidRPr="00AB407E">
              <w:rPr>
                <w:color w:val="000000"/>
                <w:kern w:val="24"/>
                <w:sz w:val="22"/>
                <w:szCs w:val="22"/>
                <w:lang w:val="it-IT"/>
              </w:rPr>
              <w:t xml:space="preserve">P1 vs P12: </w:t>
            </w:r>
            <w:r w:rsidRPr="00FD1CA5">
              <w:rPr>
                <w:i/>
                <w:iCs/>
                <w:color w:val="000000"/>
                <w:kern w:val="24"/>
                <w:sz w:val="22"/>
                <w:szCs w:val="22"/>
                <w:lang w:val="it-IT"/>
              </w:rPr>
              <w:t>p</w:t>
            </w:r>
            <w:r w:rsidRPr="00AB407E">
              <w:rPr>
                <w:color w:val="000000"/>
                <w:kern w:val="24"/>
                <w:sz w:val="22"/>
                <w:szCs w:val="22"/>
                <w:lang w:val="it-IT"/>
              </w:rPr>
              <w:t xml:space="preserve"> = </w:t>
            </w:r>
            <w:r w:rsidRPr="00AB407E">
              <w:rPr>
                <w:b/>
                <w:bCs/>
                <w:color w:val="000000"/>
                <w:kern w:val="24"/>
                <w:sz w:val="22"/>
                <w:szCs w:val="22"/>
                <w:lang w:val="it-IT"/>
              </w:rPr>
              <w:t>0.00</w:t>
            </w:r>
            <w:r>
              <w:rPr>
                <w:b/>
                <w:bCs/>
                <w:color w:val="000000"/>
                <w:kern w:val="24"/>
                <w:sz w:val="22"/>
                <w:szCs w:val="22"/>
                <w:lang w:val="it-IT"/>
              </w:rPr>
              <w:t>02</w:t>
            </w:r>
          </w:p>
        </w:tc>
      </w:tr>
      <w:tr w:rsidR="00FD1CA5" w:rsidRPr="00BD3AB2" w14:paraId="1779D696" w14:textId="77777777" w:rsidTr="00D73EFE">
        <w:trPr>
          <w:trHeight w:val="397"/>
          <w:jc w:val="center"/>
        </w:trPr>
        <w:tc>
          <w:tcPr>
            <w:tcW w:w="1632" w:type="dxa"/>
            <w:vMerge w:val="restart"/>
            <w:tcBorders>
              <w:top w:val="single" w:sz="4" w:space="0" w:color="auto"/>
            </w:tcBorders>
            <w:vAlign w:val="center"/>
          </w:tcPr>
          <w:p w14:paraId="02E81EC0" w14:textId="77777777" w:rsidR="00FD1CA5" w:rsidRDefault="00FD1CA5" w:rsidP="00D73EFE">
            <w:pPr>
              <w:jc w:val="center"/>
              <w:textAlignment w:val="center"/>
              <w:rPr>
                <w:color w:val="000000"/>
                <w:kern w:val="24"/>
                <w:sz w:val="22"/>
                <w:szCs w:val="22"/>
              </w:rPr>
            </w:pPr>
            <w:r w:rsidRPr="00BD3AB2">
              <w:rPr>
                <w:color w:val="000000"/>
                <w:kern w:val="24"/>
                <w:sz w:val="22"/>
                <w:szCs w:val="22"/>
              </w:rPr>
              <w:t>Cortex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DF04D78" w14:textId="77777777" w:rsidR="00FD1CA5" w:rsidRDefault="00FD1CA5" w:rsidP="00D73EFE">
            <w:pPr>
              <w:jc w:val="center"/>
              <w:textAlignment w:val="center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WT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6D8C466" w14:textId="77777777" w:rsidR="00FD1CA5" w:rsidRPr="00BD3AB2" w:rsidRDefault="00FD1CA5" w:rsidP="00D73EFE">
            <w:pPr>
              <w:jc w:val="center"/>
              <w:textAlignment w:val="center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241.1 (231.9-248.5)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14:paraId="64F33254" w14:textId="77777777" w:rsidR="00FD1CA5" w:rsidRPr="00BD3AB2" w:rsidRDefault="00FD1CA5" w:rsidP="00D73EFE">
            <w:pPr>
              <w:jc w:val="center"/>
              <w:textAlignment w:val="bottom"/>
              <w:rPr>
                <w:color w:val="000000"/>
                <w:kern w:val="24"/>
                <w:sz w:val="22"/>
                <w:szCs w:val="22"/>
                <w:lang w:val="it-IT"/>
              </w:rPr>
            </w:pPr>
            <w:r>
              <w:rPr>
                <w:color w:val="000000"/>
                <w:kern w:val="24"/>
                <w:sz w:val="22"/>
                <w:szCs w:val="22"/>
                <w:lang w:val="it-IT"/>
              </w:rPr>
              <w:t>227.4 (206.4-235.7)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0DE9FF9" w14:textId="77777777" w:rsidR="00FD1CA5" w:rsidRPr="00BD3AB2" w:rsidRDefault="00FD1CA5" w:rsidP="00D73EFE">
            <w:pPr>
              <w:jc w:val="center"/>
              <w:textAlignment w:val="bottom"/>
              <w:rPr>
                <w:color w:val="000000"/>
                <w:kern w:val="24"/>
                <w:sz w:val="22"/>
                <w:szCs w:val="22"/>
                <w:lang w:val="it-IT"/>
              </w:rPr>
            </w:pPr>
            <w:r>
              <w:rPr>
                <w:color w:val="000000"/>
                <w:kern w:val="24"/>
                <w:sz w:val="22"/>
                <w:szCs w:val="22"/>
                <w:lang w:val="it-IT"/>
              </w:rPr>
              <w:t>160.0 (153.8-170.6)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7ABFD08" w14:textId="77777777" w:rsidR="00FD1CA5" w:rsidRPr="00BD3AB2" w:rsidRDefault="00FD1CA5" w:rsidP="00D73EFE">
            <w:pPr>
              <w:jc w:val="center"/>
              <w:textAlignment w:val="center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BD3AB2">
              <w:rPr>
                <w:color w:val="000000"/>
                <w:kern w:val="24"/>
                <w:sz w:val="22"/>
                <w:szCs w:val="22"/>
              </w:rPr>
              <w:t xml:space="preserve">&lt; </w:t>
            </w:r>
            <w:r w:rsidRPr="00BD3AB2">
              <w:rPr>
                <w:b/>
                <w:bCs/>
                <w:color w:val="000000"/>
                <w:kern w:val="24"/>
                <w:sz w:val="22"/>
                <w:szCs w:val="22"/>
              </w:rPr>
              <w:t>0.0001</w:t>
            </w:r>
          </w:p>
        </w:tc>
        <w:tc>
          <w:tcPr>
            <w:tcW w:w="2538" w:type="dxa"/>
            <w:tcBorders>
              <w:top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C16F31F" w14:textId="77777777" w:rsidR="00FD1CA5" w:rsidRPr="00BD3AB2" w:rsidRDefault="00FD1CA5" w:rsidP="00D73EFE">
            <w:pPr>
              <w:jc w:val="center"/>
              <w:textAlignment w:val="bottom"/>
              <w:rPr>
                <w:color w:val="000000"/>
                <w:kern w:val="24"/>
                <w:sz w:val="22"/>
                <w:szCs w:val="22"/>
                <w:lang w:val="it-IT"/>
              </w:rPr>
            </w:pPr>
            <w:r w:rsidRPr="00BD3AB2">
              <w:rPr>
                <w:color w:val="000000"/>
                <w:kern w:val="24"/>
                <w:sz w:val="22"/>
                <w:szCs w:val="22"/>
                <w:lang w:val="it-IT"/>
              </w:rPr>
              <w:t>P1 vs P</w:t>
            </w:r>
            <w:r>
              <w:rPr>
                <w:color w:val="000000"/>
                <w:kern w:val="24"/>
                <w:sz w:val="22"/>
                <w:szCs w:val="22"/>
                <w:lang w:val="it-IT"/>
              </w:rPr>
              <w:t>12:</w:t>
            </w:r>
            <w:r w:rsidRPr="00BD3AB2">
              <w:rPr>
                <w:color w:val="000000"/>
                <w:kern w:val="24"/>
                <w:sz w:val="22"/>
                <w:szCs w:val="22"/>
                <w:lang w:val="it-IT"/>
              </w:rPr>
              <w:t xml:space="preserve"> </w:t>
            </w:r>
            <w:r w:rsidRPr="00FD1CA5">
              <w:rPr>
                <w:i/>
                <w:iCs/>
                <w:color w:val="000000"/>
                <w:kern w:val="24"/>
                <w:sz w:val="22"/>
                <w:szCs w:val="22"/>
                <w:lang w:val="it-IT"/>
              </w:rPr>
              <w:t>p</w:t>
            </w:r>
            <w:r w:rsidRPr="00BD3AB2">
              <w:rPr>
                <w:color w:val="000000"/>
                <w:kern w:val="24"/>
                <w:sz w:val="22"/>
                <w:szCs w:val="22"/>
                <w:lang w:val="it-IT"/>
              </w:rPr>
              <w:t xml:space="preserve"> = </w:t>
            </w:r>
            <w:r w:rsidRPr="00BD3AB2">
              <w:rPr>
                <w:b/>
                <w:bCs/>
                <w:color w:val="000000"/>
                <w:kern w:val="24"/>
                <w:sz w:val="22"/>
                <w:szCs w:val="22"/>
                <w:lang w:val="it-IT"/>
              </w:rPr>
              <w:t>0.000</w:t>
            </w:r>
            <w:r>
              <w:rPr>
                <w:b/>
                <w:bCs/>
                <w:color w:val="000000"/>
                <w:kern w:val="24"/>
                <w:sz w:val="22"/>
                <w:szCs w:val="22"/>
                <w:lang w:val="it-IT"/>
              </w:rPr>
              <w:t>4</w:t>
            </w:r>
          </w:p>
        </w:tc>
      </w:tr>
      <w:tr w:rsidR="00FD1CA5" w:rsidRPr="00BD3AB2" w14:paraId="30B57339" w14:textId="77777777" w:rsidTr="00D73EFE">
        <w:trPr>
          <w:trHeight w:val="397"/>
          <w:jc w:val="center"/>
        </w:trPr>
        <w:tc>
          <w:tcPr>
            <w:tcW w:w="1632" w:type="dxa"/>
            <w:vMerge/>
            <w:tcBorders>
              <w:bottom w:val="single" w:sz="4" w:space="0" w:color="auto"/>
            </w:tcBorders>
            <w:vAlign w:val="center"/>
          </w:tcPr>
          <w:p w14:paraId="382A08BE" w14:textId="77777777" w:rsidR="00FD1CA5" w:rsidRDefault="00FD1CA5" w:rsidP="00D73EFE">
            <w:pPr>
              <w:jc w:val="center"/>
              <w:textAlignment w:val="center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53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F9E291B" w14:textId="77777777" w:rsidR="00FD1CA5" w:rsidRDefault="00FD1CA5" w:rsidP="00D73EFE">
            <w:pPr>
              <w:jc w:val="center"/>
              <w:textAlignment w:val="center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SMA</w:t>
            </w:r>
          </w:p>
        </w:tc>
        <w:tc>
          <w:tcPr>
            <w:tcW w:w="20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319BC09C" w14:textId="77777777" w:rsidR="00FD1CA5" w:rsidRPr="00BD3AB2" w:rsidRDefault="00FD1CA5" w:rsidP="00D73EFE">
            <w:pPr>
              <w:jc w:val="center"/>
              <w:textAlignment w:val="center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241.9 (207.7-254.0)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3F38E54E" w14:textId="77777777" w:rsidR="00FD1CA5" w:rsidRPr="00BD3AB2" w:rsidRDefault="00FD1CA5" w:rsidP="00D73EFE">
            <w:pPr>
              <w:jc w:val="center"/>
              <w:textAlignment w:val="bottom"/>
              <w:rPr>
                <w:color w:val="000000"/>
                <w:kern w:val="24"/>
                <w:sz w:val="22"/>
                <w:szCs w:val="22"/>
                <w:lang w:val="it-IT"/>
              </w:rPr>
            </w:pPr>
            <w:r>
              <w:rPr>
                <w:color w:val="000000"/>
                <w:kern w:val="24"/>
                <w:sz w:val="22"/>
                <w:szCs w:val="22"/>
                <w:lang w:val="it-IT"/>
              </w:rPr>
              <w:t>216.5 (200.8-223.9)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4C1C9DD" w14:textId="77777777" w:rsidR="00FD1CA5" w:rsidRPr="00BD3AB2" w:rsidRDefault="00FD1CA5" w:rsidP="00D73EFE">
            <w:pPr>
              <w:jc w:val="center"/>
              <w:textAlignment w:val="bottom"/>
              <w:rPr>
                <w:color w:val="000000"/>
                <w:kern w:val="24"/>
                <w:sz w:val="22"/>
                <w:szCs w:val="22"/>
                <w:lang w:val="it-IT"/>
              </w:rPr>
            </w:pPr>
            <w:r>
              <w:rPr>
                <w:color w:val="000000"/>
                <w:kern w:val="24"/>
                <w:sz w:val="22"/>
                <w:szCs w:val="22"/>
                <w:lang w:val="it-IT"/>
              </w:rPr>
              <w:t>158.9 (152.3-165.1)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969E5AD" w14:textId="77777777" w:rsidR="00FD1CA5" w:rsidRPr="00BD3AB2" w:rsidRDefault="00FD1CA5" w:rsidP="00D73EFE">
            <w:pPr>
              <w:jc w:val="center"/>
              <w:textAlignment w:val="center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BD3AB2">
              <w:rPr>
                <w:color w:val="000000"/>
                <w:kern w:val="24"/>
                <w:sz w:val="22"/>
                <w:szCs w:val="22"/>
              </w:rPr>
              <w:t xml:space="preserve">&lt; </w:t>
            </w:r>
            <w:r w:rsidRPr="00BD3AB2">
              <w:rPr>
                <w:b/>
                <w:bCs/>
                <w:color w:val="000000"/>
                <w:kern w:val="24"/>
                <w:sz w:val="22"/>
                <w:szCs w:val="22"/>
              </w:rPr>
              <w:t>0.0001</w:t>
            </w:r>
          </w:p>
        </w:tc>
        <w:tc>
          <w:tcPr>
            <w:tcW w:w="2538" w:type="dxa"/>
            <w:tcBorders>
              <w:bottom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E9CCEC7" w14:textId="77777777" w:rsidR="00FD1CA5" w:rsidRPr="00BD3AB2" w:rsidRDefault="00FD1CA5" w:rsidP="00D73EFE">
            <w:pPr>
              <w:jc w:val="center"/>
              <w:textAlignment w:val="bottom"/>
              <w:rPr>
                <w:color w:val="000000"/>
                <w:kern w:val="24"/>
                <w:sz w:val="22"/>
                <w:szCs w:val="22"/>
                <w:lang w:val="it-IT"/>
              </w:rPr>
            </w:pPr>
            <w:r w:rsidRPr="00BD3AB2">
              <w:rPr>
                <w:color w:val="000000"/>
                <w:kern w:val="24"/>
                <w:sz w:val="22"/>
                <w:szCs w:val="22"/>
                <w:lang w:val="it-IT"/>
              </w:rPr>
              <w:t>P1 vs P</w:t>
            </w:r>
            <w:r>
              <w:rPr>
                <w:color w:val="000000"/>
                <w:kern w:val="24"/>
                <w:sz w:val="22"/>
                <w:szCs w:val="22"/>
                <w:lang w:val="it-IT"/>
              </w:rPr>
              <w:t>12:</w:t>
            </w:r>
            <w:r w:rsidRPr="00BD3AB2">
              <w:rPr>
                <w:color w:val="000000"/>
                <w:kern w:val="24"/>
                <w:sz w:val="22"/>
                <w:szCs w:val="22"/>
                <w:lang w:val="it-IT"/>
              </w:rPr>
              <w:t xml:space="preserve"> </w:t>
            </w:r>
            <w:r w:rsidRPr="00FD1CA5">
              <w:rPr>
                <w:i/>
                <w:iCs/>
                <w:color w:val="000000"/>
                <w:kern w:val="24"/>
                <w:sz w:val="22"/>
                <w:szCs w:val="22"/>
                <w:lang w:val="it-IT"/>
              </w:rPr>
              <w:t>p</w:t>
            </w:r>
            <w:r w:rsidRPr="00BD3AB2">
              <w:rPr>
                <w:color w:val="000000"/>
                <w:kern w:val="24"/>
                <w:sz w:val="22"/>
                <w:szCs w:val="22"/>
                <w:lang w:val="it-IT"/>
              </w:rPr>
              <w:t xml:space="preserve"> = </w:t>
            </w:r>
            <w:r w:rsidRPr="00BD3AB2">
              <w:rPr>
                <w:b/>
                <w:bCs/>
                <w:color w:val="000000"/>
                <w:kern w:val="24"/>
                <w:sz w:val="22"/>
                <w:szCs w:val="22"/>
                <w:lang w:val="it-IT"/>
              </w:rPr>
              <w:t>0.000</w:t>
            </w:r>
            <w:r>
              <w:rPr>
                <w:b/>
                <w:bCs/>
                <w:color w:val="000000"/>
                <w:kern w:val="24"/>
                <w:sz w:val="22"/>
                <w:szCs w:val="22"/>
                <w:lang w:val="it-IT"/>
              </w:rPr>
              <w:t>9</w:t>
            </w:r>
          </w:p>
        </w:tc>
      </w:tr>
      <w:tr w:rsidR="00FD1CA5" w:rsidRPr="00BD3AB2" w14:paraId="2199AA1E" w14:textId="77777777" w:rsidTr="00D73EFE">
        <w:trPr>
          <w:trHeight w:val="397"/>
          <w:jc w:val="center"/>
        </w:trPr>
        <w:tc>
          <w:tcPr>
            <w:tcW w:w="1632" w:type="dxa"/>
            <w:vMerge w:val="restart"/>
            <w:tcBorders>
              <w:top w:val="single" w:sz="4" w:space="0" w:color="auto"/>
            </w:tcBorders>
            <w:vAlign w:val="center"/>
          </w:tcPr>
          <w:p w14:paraId="3C121DC3" w14:textId="77777777" w:rsidR="00FD1CA5" w:rsidRDefault="00FD1CA5" w:rsidP="00D73EFE">
            <w:pPr>
              <w:jc w:val="center"/>
              <w:textAlignment w:val="center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Cerebellum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1E0C8354" w14:textId="77777777" w:rsidR="00FD1CA5" w:rsidRDefault="00FD1CA5" w:rsidP="00D73EFE">
            <w:pPr>
              <w:jc w:val="center"/>
              <w:textAlignment w:val="center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WT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116FDE9" w14:textId="77777777" w:rsidR="00FD1CA5" w:rsidRPr="00BD3AB2" w:rsidRDefault="00FD1CA5" w:rsidP="00D73EFE">
            <w:pPr>
              <w:jc w:val="center"/>
              <w:textAlignment w:val="center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176.5 (155.4-230.3)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14:paraId="4A17D006" w14:textId="77777777" w:rsidR="00FD1CA5" w:rsidRPr="00BD3AB2" w:rsidRDefault="00FD1CA5" w:rsidP="00D73EFE">
            <w:pPr>
              <w:jc w:val="center"/>
              <w:textAlignment w:val="bottom"/>
              <w:rPr>
                <w:color w:val="000000"/>
                <w:kern w:val="24"/>
                <w:sz w:val="22"/>
                <w:szCs w:val="22"/>
                <w:lang w:val="it-IT"/>
              </w:rPr>
            </w:pPr>
            <w:r>
              <w:rPr>
                <w:color w:val="000000"/>
                <w:kern w:val="24"/>
                <w:sz w:val="22"/>
                <w:szCs w:val="22"/>
                <w:lang w:val="it-IT"/>
              </w:rPr>
              <w:t>156.2 (147.5-169.6)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E94641A" w14:textId="77777777" w:rsidR="00FD1CA5" w:rsidRPr="00BD3AB2" w:rsidRDefault="00FD1CA5" w:rsidP="00D73EFE">
            <w:pPr>
              <w:jc w:val="center"/>
              <w:textAlignment w:val="bottom"/>
              <w:rPr>
                <w:color w:val="000000"/>
                <w:kern w:val="24"/>
                <w:sz w:val="22"/>
                <w:szCs w:val="22"/>
                <w:lang w:val="it-IT"/>
              </w:rPr>
            </w:pPr>
            <w:r>
              <w:rPr>
                <w:color w:val="000000"/>
                <w:kern w:val="24"/>
                <w:sz w:val="22"/>
                <w:szCs w:val="22"/>
                <w:lang w:val="it-IT"/>
              </w:rPr>
              <w:t>131.4 (123.4-146.5)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DD0FED4" w14:textId="77777777" w:rsidR="00FD1CA5" w:rsidRPr="00BD3AB2" w:rsidRDefault="00FD1CA5" w:rsidP="00D73EFE">
            <w:pPr>
              <w:jc w:val="center"/>
              <w:textAlignment w:val="center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BD3AB2">
              <w:rPr>
                <w:b/>
                <w:bCs/>
                <w:color w:val="000000"/>
                <w:kern w:val="24"/>
                <w:sz w:val="22"/>
                <w:szCs w:val="22"/>
                <w:lang w:val="it-IT"/>
              </w:rPr>
              <w:t>0.000</w:t>
            </w:r>
            <w:r>
              <w:rPr>
                <w:b/>
                <w:bCs/>
                <w:color w:val="000000"/>
                <w:kern w:val="24"/>
                <w:sz w:val="22"/>
                <w:szCs w:val="22"/>
                <w:lang w:val="it-IT"/>
              </w:rPr>
              <w:t>9</w:t>
            </w:r>
          </w:p>
        </w:tc>
        <w:tc>
          <w:tcPr>
            <w:tcW w:w="2538" w:type="dxa"/>
            <w:tcBorders>
              <w:top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5CCEC80" w14:textId="77777777" w:rsidR="00FD1CA5" w:rsidRPr="00BD3AB2" w:rsidRDefault="00FD1CA5" w:rsidP="00D73EFE">
            <w:pPr>
              <w:jc w:val="center"/>
              <w:textAlignment w:val="bottom"/>
              <w:rPr>
                <w:color w:val="000000"/>
                <w:kern w:val="24"/>
                <w:sz w:val="22"/>
                <w:szCs w:val="22"/>
                <w:lang w:val="it-IT"/>
              </w:rPr>
            </w:pPr>
            <w:r w:rsidRPr="007860DA">
              <w:rPr>
                <w:color w:val="000000"/>
                <w:kern w:val="24"/>
                <w:sz w:val="22"/>
                <w:szCs w:val="22"/>
                <w:lang w:val="it-IT"/>
              </w:rPr>
              <w:t xml:space="preserve">P1 vs P12: </w:t>
            </w:r>
            <w:r w:rsidRPr="00FD1CA5">
              <w:rPr>
                <w:i/>
                <w:iCs/>
                <w:color w:val="000000"/>
                <w:kern w:val="24"/>
                <w:sz w:val="22"/>
                <w:szCs w:val="22"/>
                <w:lang w:val="it-IT"/>
              </w:rPr>
              <w:t>p</w:t>
            </w:r>
            <w:r w:rsidRPr="007860DA">
              <w:rPr>
                <w:color w:val="000000"/>
                <w:kern w:val="24"/>
                <w:sz w:val="22"/>
                <w:szCs w:val="22"/>
                <w:lang w:val="it-IT"/>
              </w:rPr>
              <w:t xml:space="preserve"> = </w:t>
            </w:r>
            <w:r w:rsidRPr="007860DA">
              <w:rPr>
                <w:b/>
                <w:bCs/>
                <w:color w:val="000000"/>
                <w:kern w:val="24"/>
                <w:sz w:val="22"/>
                <w:szCs w:val="22"/>
                <w:lang w:val="it-IT"/>
              </w:rPr>
              <w:t>0.00</w:t>
            </w:r>
            <w:r>
              <w:rPr>
                <w:b/>
                <w:bCs/>
                <w:color w:val="000000"/>
                <w:kern w:val="24"/>
                <w:sz w:val="22"/>
                <w:szCs w:val="22"/>
                <w:lang w:val="it-IT"/>
              </w:rPr>
              <w:t>23</w:t>
            </w:r>
          </w:p>
        </w:tc>
      </w:tr>
      <w:tr w:rsidR="00FD1CA5" w:rsidRPr="00BD3AB2" w14:paraId="49A859D8" w14:textId="77777777" w:rsidTr="00D73EFE">
        <w:trPr>
          <w:trHeight w:val="397"/>
          <w:jc w:val="center"/>
        </w:trPr>
        <w:tc>
          <w:tcPr>
            <w:tcW w:w="1632" w:type="dxa"/>
            <w:vMerge/>
            <w:tcBorders>
              <w:bottom w:val="single" w:sz="18" w:space="0" w:color="auto"/>
            </w:tcBorders>
            <w:vAlign w:val="center"/>
          </w:tcPr>
          <w:p w14:paraId="1F1FFC8B" w14:textId="77777777" w:rsidR="00FD1CA5" w:rsidRDefault="00FD1CA5" w:rsidP="00D73EFE">
            <w:pPr>
              <w:jc w:val="center"/>
              <w:textAlignment w:val="center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1537" w:type="dxa"/>
            <w:gridSpan w:val="2"/>
            <w:tcBorders>
              <w:bottom w:val="single" w:sz="18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29282A74" w14:textId="77777777" w:rsidR="00FD1CA5" w:rsidRDefault="00FD1CA5" w:rsidP="00D73EFE">
            <w:pPr>
              <w:jc w:val="center"/>
              <w:textAlignment w:val="center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SMA</w:t>
            </w:r>
          </w:p>
        </w:tc>
        <w:tc>
          <w:tcPr>
            <w:tcW w:w="2041" w:type="dxa"/>
            <w:gridSpan w:val="2"/>
            <w:tcBorders>
              <w:bottom w:val="single" w:sz="18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4F16256" w14:textId="77777777" w:rsidR="00FD1CA5" w:rsidRPr="00BD3AB2" w:rsidRDefault="00FD1CA5" w:rsidP="00D73EFE">
            <w:pPr>
              <w:jc w:val="center"/>
              <w:textAlignment w:val="center"/>
              <w:rPr>
                <w:color w:val="000000"/>
                <w:kern w:val="24"/>
                <w:sz w:val="22"/>
                <w:szCs w:val="22"/>
              </w:rPr>
            </w:pPr>
            <w:r>
              <w:rPr>
                <w:color w:val="000000"/>
                <w:kern w:val="24"/>
                <w:sz w:val="22"/>
                <w:szCs w:val="22"/>
              </w:rPr>
              <w:t>181.3 (155.0-199.7)</w:t>
            </w:r>
          </w:p>
        </w:tc>
        <w:tc>
          <w:tcPr>
            <w:tcW w:w="2041" w:type="dxa"/>
            <w:tcBorders>
              <w:bottom w:val="single" w:sz="18" w:space="0" w:color="auto"/>
            </w:tcBorders>
            <w:vAlign w:val="center"/>
          </w:tcPr>
          <w:p w14:paraId="3B562794" w14:textId="77777777" w:rsidR="00FD1CA5" w:rsidRPr="00BD3AB2" w:rsidRDefault="00FD1CA5" w:rsidP="00D73EFE">
            <w:pPr>
              <w:jc w:val="center"/>
              <w:textAlignment w:val="bottom"/>
              <w:rPr>
                <w:color w:val="000000"/>
                <w:kern w:val="24"/>
                <w:sz w:val="22"/>
                <w:szCs w:val="22"/>
                <w:lang w:val="it-IT"/>
              </w:rPr>
            </w:pPr>
            <w:r>
              <w:rPr>
                <w:color w:val="000000"/>
                <w:kern w:val="24"/>
                <w:sz w:val="22"/>
                <w:szCs w:val="22"/>
                <w:lang w:val="it-IT"/>
              </w:rPr>
              <w:t>138.6 (134.1-156.1)</w:t>
            </w:r>
          </w:p>
        </w:tc>
        <w:tc>
          <w:tcPr>
            <w:tcW w:w="2041" w:type="dxa"/>
            <w:tcBorders>
              <w:bottom w:val="single" w:sz="18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339244A" w14:textId="77777777" w:rsidR="00FD1CA5" w:rsidRPr="00BD3AB2" w:rsidRDefault="00FD1CA5" w:rsidP="00D73EFE">
            <w:pPr>
              <w:jc w:val="center"/>
              <w:textAlignment w:val="bottom"/>
              <w:rPr>
                <w:color w:val="000000"/>
                <w:kern w:val="24"/>
                <w:sz w:val="22"/>
                <w:szCs w:val="22"/>
                <w:lang w:val="it-IT"/>
              </w:rPr>
            </w:pPr>
            <w:r>
              <w:rPr>
                <w:color w:val="000000"/>
                <w:kern w:val="24"/>
                <w:sz w:val="22"/>
                <w:szCs w:val="22"/>
                <w:lang w:val="it-IT"/>
              </w:rPr>
              <w:t>125.3 (122.1-129.0)</w:t>
            </w:r>
          </w:p>
        </w:tc>
        <w:tc>
          <w:tcPr>
            <w:tcW w:w="2008" w:type="dxa"/>
            <w:tcBorders>
              <w:bottom w:val="single" w:sz="18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72322EAE" w14:textId="77777777" w:rsidR="00FD1CA5" w:rsidRPr="00BD3AB2" w:rsidRDefault="00FD1CA5" w:rsidP="00D73EFE">
            <w:pPr>
              <w:jc w:val="center"/>
              <w:textAlignment w:val="center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BD3AB2">
              <w:rPr>
                <w:b/>
                <w:bCs/>
                <w:color w:val="000000"/>
                <w:kern w:val="24"/>
                <w:sz w:val="22"/>
                <w:szCs w:val="22"/>
                <w:lang w:val="it-IT"/>
              </w:rPr>
              <w:t>0.00</w:t>
            </w:r>
            <w:r>
              <w:rPr>
                <w:b/>
                <w:bCs/>
                <w:color w:val="000000"/>
                <w:kern w:val="24"/>
                <w:sz w:val="22"/>
                <w:szCs w:val="22"/>
                <w:lang w:val="it-IT"/>
              </w:rPr>
              <w:t>10</w:t>
            </w:r>
          </w:p>
        </w:tc>
        <w:tc>
          <w:tcPr>
            <w:tcW w:w="2538" w:type="dxa"/>
            <w:tcBorders>
              <w:bottom w:val="single" w:sz="18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0A35B689" w14:textId="77777777" w:rsidR="00FD1CA5" w:rsidRPr="00BD3AB2" w:rsidRDefault="00FD1CA5" w:rsidP="00D73EFE">
            <w:pPr>
              <w:jc w:val="center"/>
              <w:textAlignment w:val="bottom"/>
              <w:rPr>
                <w:color w:val="000000"/>
                <w:kern w:val="24"/>
                <w:sz w:val="22"/>
                <w:szCs w:val="22"/>
                <w:lang w:val="it-IT"/>
              </w:rPr>
            </w:pPr>
            <w:r w:rsidRPr="007860DA">
              <w:rPr>
                <w:color w:val="000000"/>
                <w:kern w:val="24"/>
                <w:sz w:val="22"/>
                <w:szCs w:val="22"/>
                <w:lang w:val="it-IT"/>
              </w:rPr>
              <w:t xml:space="preserve">P1 vs P12: </w:t>
            </w:r>
            <w:r w:rsidRPr="00FD1CA5">
              <w:rPr>
                <w:i/>
                <w:iCs/>
                <w:color w:val="000000"/>
                <w:kern w:val="24"/>
                <w:sz w:val="22"/>
                <w:szCs w:val="22"/>
                <w:lang w:val="it-IT"/>
              </w:rPr>
              <w:t>p</w:t>
            </w:r>
            <w:r w:rsidRPr="007860DA">
              <w:rPr>
                <w:color w:val="000000"/>
                <w:kern w:val="24"/>
                <w:sz w:val="22"/>
                <w:szCs w:val="22"/>
                <w:lang w:val="it-IT"/>
              </w:rPr>
              <w:t xml:space="preserve"> = </w:t>
            </w:r>
            <w:r w:rsidRPr="007860DA">
              <w:rPr>
                <w:b/>
                <w:bCs/>
                <w:color w:val="000000"/>
                <w:kern w:val="24"/>
                <w:sz w:val="22"/>
                <w:szCs w:val="22"/>
                <w:lang w:val="it-IT"/>
              </w:rPr>
              <w:t>0.00</w:t>
            </w:r>
            <w:r>
              <w:rPr>
                <w:b/>
                <w:bCs/>
                <w:color w:val="000000"/>
                <w:kern w:val="24"/>
                <w:sz w:val="22"/>
                <w:szCs w:val="22"/>
                <w:lang w:val="it-IT"/>
              </w:rPr>
              <w:t>23</w:t>
            </w:r>
          </w:p>
        </w:tc>
      </w:tr>
    </w:tbl>
    <w:p w14:paraId="5A8B9686" w14:textId="77777777" w:rsidR="00FD1CA5" w:rsidRDefault="00FD1CA5" w:rsidP="00FD1CA5">
      <w:pPr>
        <w:jc w:val="both"/>
        <w:rPr>
          <w:color w:val="000000" w:themeColor="text1"/>
          <w:lang w:val="en-US"/>
        </w:rPr>
      </w:pPr>
      <w:r>
        <w:rPr>
          <w:lang w:val="en-US"/>
        </w:rPr>
        <w:t>Taurine concentration is expressed as nmol/mg of protein and reported</w:t>
      </w:r>
      <w:r w:rsidRPr="009A10DF">
        <w:rPr>
          <w:lang w:val="en-US"/>
        </w:rPr>
        <w:t xml:space="preserve"> as median (IQR).</w:t>
      </w:r>
    </w:p>
    <w:p w14:paraId="381A7177" w14:textId="77777777" w:rsidR="00FD1CA5" w:rsidRPr="0066472B" w:rsidRDefault="00FD1CA5" w:rsidP="00FD1CA5">
      <w:pPr>
        <w:rPr>
          <w:lang w:val="en-US"/>
        </w:rPr>
      </w:pPr>
    </w:p>
    <w:p w14:paraId="697FB373" w14:textId="77777777" w:rsidR="00FD1CA5" w:rsidRDefault="00FD1CA5" w:rsidP="00FD1CA5">
      <w:pPr>
        <w:spacing w:after="160" w:line="259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14:paraId="63143F15" w14:textId="77777777" w:rsidR="00FD1CA5" w:rsidRDefault="00FD1CA5" w:rsidP="00FD1CA5">
      <w:pPr>
        <w:spacing w:line="360" w:lineRule="auto"/>
        <w:jc w:val="both"/>
        <w:rPr>
          <w:bCs/>
          <w:lang w:val="en-US"/>
        </w:rPr>
      </w:pPr>
      <w:r>
        <w:rPr>
          <w:b/>
          <w:lang w:val="en-US"/>
        </w:rPr>
        <w:lastRenderedPageBreak/>
        <w:t xml:space="preserve">Suppl. </w:t>
      </w:r>
      <w:r w:rsidRPr="00A41285">
        <w:rPr>
          <w:b/>
          <w:lang w:val="en-US"/>
        </w:rPr>
        <w:t xml:space="preserve">Table </w:t>
      </w:r>
      <w:r>
        <w:rPr>
          <w:b/>
          <w:lang w:val="en-US"/>
        </w:rPr>
        <w:t>2</w:t>
      </w:r>
      <w:r w:rsidRPr="009A10DF">
        <w:rPr>
          <w:bCs/>
          <w:lang w:val="en-US"/>
        </w:rPr>
        <w:t xml:space="preserve">. </w:t>
      </w:r>
      <w:r w:rsidRPr="00FB08C8">
        <w:rPr>
          <w:rFonts w:eastAsiaTheme="minorEastAsia"/>
          <w:bCs/>
          <w:lang w:val="en-US"/>
        </w:rPr>
        <w:t>Gastrostomy, NIV, or tracheostomy in SMA1 or SMA2 patients do not influence taurine concentration in the CSF</w:t>
      </w:r>
      <w:r>
        <w:rPr>
          <w:bCs/>
          <w:lang w:val="en-US"/>
        </w:rPr>
        <w:t>.</w:t>
      </w:r>
    </w:p>
    <w:p w14:paraId="1AC4EF95" w14:textId="77777777" w:rsidR="00FD1CA5" w:rsidRDefault="00FD1CA5" w:rsidP="00FD1CA5">
      <w:pPr>
        <w:spacing w:line="360" w:lineRule="auto"/>
        <w:jc w:val="both"/>
        <w:rPr>
          <w:bCs/>
          <w:lang w:val="en-US"/>
        </w:rPr>
      </w:pPr>
    </w:p>
    <w:tbl>
      <w:tblPr>
        <w:tblW w:w="150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363"/>
        <w:gridCol w:w="1384"/>
        <w:gridCol w:w="373"/>
        <w:gridCol w:w="1556"/>
        <w:gridCol w:w="992"/>
        <w:gridCol w:w="236"/>
        <w:gridCol w:w="1092"/>
        <w:gridCol w:w="302"/>
        <w:gridCol w:w="375"/>
        <w:gridCol w:w="1093"/>
        <w:gridCol w:w="164"/>
        <w:gridCol w:w="992"/>
        <w:gridCol w:w="245"/>
        <w:gridCol w:w="1078"/>
        <w:gridCol w:w="317"/>
        <w:gridCol w:w="508"/>
        <w:gridCol w:w="1095"/>
        <w:gridCol w:w="303"/>
        <w:gridCol w:w="409"/>
        <w:gridCol w:w="581"/>
      </w:tblGrid>
      <w:tr w:rsidR="00FD1CA5" w:rsidRPr="00592826" w14:paraId="1F697ABA" w14:textId="77777777" w:rsidTr="00D73EFE">
        <w:trPr>
          <w:trHeight w:val="510"/>
        </w:trPr>
        <w:tc>
          <w:tcPr>
            <w:tcW w:w="15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7F0A3" w14:textId="77777777" w:rsidR="00FD1CA5" w:rsidRPr="00FB08C8" w:rsidRDefault="00FD1CA5" w:rsidP="00D73EFE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68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757F5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Non-invasive ventilation</w:t>
            </w:r>
          </w:p>
        </w:tc>
        <w:tc>
          <w:tcPr>
            <w:tcW w:w="4254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63B6E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Tracheostomy</w:t>
            </w:r>
          </w:p>
        </w:tc>
        <w:tc>
          <w:tcPr>
            <w:tcW w:w="4536" w:type="dxa"/>
            <w:gridSpan w:val="8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2B43F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Gastrostomy</w:t>
            </w:r>
          </w:p>
        </w:tc>
      </w:tr>
      <w:tr w:rsidR="00FD1CA5" w:rsidRPr="00592826" w14:paraId="2611F075" w14:textId="77777777" w:rsidTr="00D73EFE">
        <w:trPr>
          <w:gridAfter w:val="1"/>
          <w:wAfter w:w="581" w:type="dxa"/>
          <w:trHeight w:val="283"/>
        </w:trPr>
        <w:tc>
          <w:tcPr>
            <w:tcW w:w="1568" w:type="dxa"/>
            <w:tcBorders>
              <w:bottom w:val="single" w:sz="18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600FF" w14:textId="77777777" w:rsidR="00FD1CA5" w:rsidRPr="00FB08C8" w:rsidRDefault="00FD1CA5" w:rsidP="00D73EFE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0FECC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B8883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0F077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5EE21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770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D4D37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82008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19FDC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E834E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00CA5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D1CA5" w:rsidRPr="00592826" w14:paraId="02DF216D" w14:textId="77777777" w:rsidTr="00D73EFE">
        <w:trPr>
          <w:trHeight w:val="283"/>
        </w:trPr>
        <w:tc>
          <w:tcPr>
            <w:tcW w:w="156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27C2B" w14:textId="77777777" w:rsidR="00FD1CA5" w:rsidRPr="00FB08C8" w:rsidRDefault="00FD1CA5" w:rsidP="00D73EFE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3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231EC" w14:textId="77777777" w:rsidR="00FD1CA5" w:rsidRPr="00FB08C8" w:rsidRDefault="00FD1CA5" w:rsidP="00D73EFE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138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1FC55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Median (IQR)</w:t>
            </w:r>
          </w:p>
        </w:tc>
        <w:tc>
          <w:tcPr>
            <w:tcW w:w="373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A1B4D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155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62B52" w14:textId="77777777" w:rsidR="00FD1CA5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Median</w:t>
            </w:r>
          </w:p>
          <w:p w14:paraId="3D08B42B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(IQR)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4A520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  <w:t>p</w:t>
            </w:r>
            <w:r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  <w:t>-value</w:t>
            </w:r>
          </w:p>
        </w:tc>
        <w:tc>
          <w:tcPr>
            <w:tcW w:w="23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F6562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1394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1599C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Median (IQR)</w:t>
            </w:r>
          </w:p>
        </w:tc>
        <w:tc>
          <w:tcPr>
            <w:tcW w:w="37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79D00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1257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ECEFB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Median (IQR)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7660C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  <w:t>p</w:t>
            </w:r>
            <w:r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  <w:t>-value</w:t>
            </w:r>
            <w:r w:rsidRPr="00FB08C8"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2C5A9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1395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59C12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Median (IQR)</w:t>
            </w:r>
          </w:p>
        </w:tc>
        <w:tc>
          <w:tcPr>
            <w:tcW w:w="50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11072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1398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097D7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Median (IQR)</w:t>
            </w:r>
          </w:p>
        </w:tc>
        <w:tc>
          <w:tcPr>
            <w:tcW w:w="990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DF650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  <w:t>p</w:t>
            </w:r>
            <w:r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  <w:t>-value</w:t>
            </w:r>
          </w:p>
        </w:tc>
      </w:tr>
      <w:tr w:rsidR="00FD1CA5" w:rsidRPr="00592826" w14:paraId="72AE10B5" w14:textId="77777777" w:rsidTr="00D73EFE">
        <w:trPr>
          <w:trHeight w:val="283"/>
        </w:trPr>
        <w:tc>
          <w:tcPr>
            <w:tcW w:w="15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1F537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SMA1 (Taurine (</w:t>
            </w:r>
            <w:r w:rsidRPr="00FB08C8">
              <w:rPr>
                <w:rFonts w:eastAsiaTheme="minorHAnsi"/>
                <w:sz w:val="22"/>
                <w:szCs w:val="22"/>
                <w:lang w:val="el-GR" w:eastAsia="en-US"/>
              </w:rPr>
              <w:t>μ</w:t>
            </w: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M))</w:t>
            </w:r>
          </w:p>
        </w:tc>
        <w:tc>
          <w:tcPr>
            <w:tcW w:w="36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915AC" w14:textId="77777777" w:rsidR="00FD1CA5" w:rsidRPr="00FB08C8" w:rsidRDefault="00FD1CA5" w:rsidP="00D73EFE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15E65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8.60</w:t>
            </w:r>
          </w:p>
          <w:p w14:paraId="474F2CA5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(5.84-9.17)</w:t>
            </w:r>
          </w:p>
        </w:tc>
        <w:tc>
          <w:tcPr>
            <w:tcW w:w="3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09B9F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5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EE8E5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6.06</w:t>
            </w:r>
          </w:p>
          <w:p w14:paraId="210973A2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(4.94-10.78)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5CA8C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0.836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81548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39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53C62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7.67</w:t>
            </w:r>
          </w:p>
          <w:p w14:paraId="405A422F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(5.54-9.98)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9E2F5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5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4C1B2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5.84</w:t>
            </w:r>
          </w:p>
          <w:p w14:paraId="1337AAB3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(5.69-8.60)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C511E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0.524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0DFA9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9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14896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8.92</w:t>
            </w:r>
          </w:p>
          <w:p w14:paraId="787A756F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(6.15-9.17)</w:t>
            </w:r>
          </w:p>
        </w:tc>
        <w:tc>
          <w:tcPr>
            <w:tcW w:w="5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82674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39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7DED3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6.13</w:t>
            </w:r>
          </w:p>
          <w:p w14:paraId="285BFE59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(4.94-10.78)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970EC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0.573</w:t>
            </w:r>
          </w:p>
        </w:tc>
      </w:tr>
      <w:tr w:rsidR="00FD1CA5" w:rsidRPr="00592826" w14:paraId="1B8569FE" w14:textId="77777777" w:rsidTr="00D73EFE">
        <w:trPr>
          <w:trHeight w:val="283"/>
        </w:trPr>
        <w:tc>
          <w:tcPr>
            <w:tcW w:w="156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3DD14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SMA2 (Taurine (</w:t>
            </w:r>
            <w:r w:rsidRPr="00FB08C8">
              <w:rPr>
                <w:rFonts w:eastAsiaTheme="minorHAnsi"/>
                <w:sz w:val="22"/>
                <w:szCs w:val="22"/>
                <w:lang w:val="el-GR" w:eastAsia="en-US"/>
              </w:rPr>
              <w:t>μ</w:t>
            </w: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M))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4FC57" w14:textId="77777777" w:rsidR="00FD1CA5" w:rsidRPr="00FB08C8" w:rsidRDefault="00FD1CA5" w:rsidP="00D73EFE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178A9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9.57</w:t>
            </w:r>
          </w:p>
          <w:p w14:paraId="618ECA2D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(8.98-16.31)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F17EF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601C5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12.82</w:t>
            </w:r>
          </w:p>
          <w:p w14:paraId="022EA329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(12.82-17.45)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5FF09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08C8">
              <w:rPr>
                <w:rFonts w:eastAsiaTheme="minorHAnsi"/>
                <w:sz w:val="22"/>
                <w:szCs w:val="22"/>
                <w:lang w:eastAsia="en-US"/>
              </w:rPr>
              <w:t>0.518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5DD60" w14:textId="77777777" w:rsidR="00FD1CA5" w:rsidRPr="00FB08C8" w:rsidRDefault="00FD1CA5" w:rsidP="00D73EF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018" w:type="dxa"/>
            <w:gridSpan w:val="6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AAC4E" w14:textId="77777777" w:rsidR="00FD1CA5" w:rsidRPr="00FB08C8" w:rsidRDefault="00FD1CA5" w:rsidP="00D73EFE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0ECB4" w14:textId="77777777" w:rsidR="00FD1CA5" w:rsidRPr="00FB08C8" w:rsidRDefault="00FD1CA5" w:rsidP="00D73EFE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683FFC61" w14:textId="77777777" w:rsidR="00FD1CA5" w:rsidRDefault="00FD1CA5" w:rsidP="00FD1CA5">
      <w:pPr>
        <w:jc w:val="both"/>
        <w:rPr>
          <w:color w:val="000000" w:themeColor="text1"/>
          <w:lang w:val="en-US"/>
        </w:rPr>
      </w:pPr>
      <w:r w:rsidRPr="009A10DF">
        <w:rPr>
          <w:lang w:val="en-US"/>
        </w:rPr>
        <w:t>Data are expressed as median (IQR).</w:t>
      </w:r>
      <w:r w:rsidRPr="009A10DF">
        <w:rPr>
          <w:color w:val="000000"/>
          <w:lang w:val="en-US"/>
        </w:rPr>
        <w:t xml:space="preserve"> </w:t>
      </w:r>
      <w:r w:rsidRPr="000E10A2">
        <w:rPr>
          <w:i/>
          <w:iCs/>
          <w:color w:val="000000"/>
          <w:lang w:val="en-US"/>
        </w:rPr>
        <w:t>P</w:t>
      </w:r>
      <w:r>
        <w:rPr>
          <w:color w:val="000000"/>
          <w:lang w:val="en-US"/>
        </w:rPr>
        <w:t xml:space="preserve">-values refers to </w:t>
      </w:r>
      <w:r>
        <w:rPr>
          <w:color w:val="000000" w:themeColor="text1"/>
          <w:lang w:val="en-US"/>
        </w:rPr>
        <w:t>Mann-Whitney test.</w:t>
      </w:r>
    </w:p>
    <w:sectPr w:rsidR="00FD1CA5" w:rsidSect="00FD1CA5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CA5"/>
    <w:rsid w:val="00095A4D"/>
    <w:rsid w:val="000A7674"/>
    <w:rsid w:val="00330FD8"/>
    <w:rsid w:val="00432B96"/>
    <w:rsid w:val="005D0537"/>
    <w:rsid w:val="00636487"/>
    <w:rsid w:val="006622C0"/>
    <w:rsid w:val="00680CAB"/>
    <w:rsid w:val="006C1C21"/>
    <w:rsid w:val="0087178E"/>
    <w:rsid w:val="009B76FB"/>
    <w:rsid w:val="00B1799B"/>
    <w:rsid w:val="00BB5CA2"/>
    <w:rsid w:val="00DF186F"/>
    <w:rsid w:val="00E952B3"/>
    <w:rsid w:val="00EA561D"/>
    <w:rsid w:val="00FD1CA5"/>
    <w:rsid w:val="00FD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16F7F"/>
  <w15:chartTrackingRefBased/>
  <w15:docId w15:val="{73457193-0B43-4C63-BBFF-22931CFF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C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1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C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C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C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C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C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C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Index"/>
    <w:basedOn w:val="Normal"/>
    <w:next w:val="Normal"/>
    <w:autoRedefine/>
    <w:uiPriority w:val="39"/>
    <w:unhideWhenUsed/>
    <w:qFormat/>
    <w:rsid w:val="00B1799B"/>
    <w:pPr>
      <w:spacing w:after="100"/>
    </w:pPr>
    <w:rPr>
      <w:rFonts w:ascii="Bookman Old Style" w:eastAsiaTheme="minorEastAsia" w:hAnsi="Bookman Old Style"/>
    </w:rPr>
  </w:style>
  <w:style w:type="character" w:customStyle="1" w:styleId="Heading1Char">
    <w:name w:val="Heading 1 Char"/>
    <w:basedOn w:val="DefaultParagraphFont"/>
    <w:link w:val="Heading1"/>
    <w:uiPriority w:val="9"/>
    <w:rsid w:val="00FD1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C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C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C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C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C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C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C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C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C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C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C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C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C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1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siello@ceinge.uni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Di Vito</dc:creator>
  <cp:keywords/>
  <dc:description/>
  <cp:lastModifiedBy>Raffaella Di Vito</cp:lastModifiedBy>
  <cp:revision>4</cp:revision>
  <dcterms:created xsi:type="dcterms:W3CDTF">2025-04-11T15:08:00Z</dcterms:created>
  <dcterms:modified xsi:type="dcterms:W3CDTF">2025-04-15T20:04:00Z</dcterms:modified>
</cp:coreProperties>
</file>