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EA7AF" w14:textId="7A9113CA" w:rsidR="008315C1" w:rsidRPr="008315C1" w:rsidRDefault="008315C1" w:rsidP="00C477A7">
      <w:pPr>
        <w:pStyle w:val="a7"/>
        <w:spacing w:line="360" w:lineRule="auto"/>
        <w:ind w:firstLine="562"/>
        <w:outlineLvl w:val="9"/>
        <w:rPr>
          <w:rFonts w:ascii="Times New Roman" w:hAnsi="Times New Roman" w:cs="Times New Roman"/>
        </w:rPr>
      </w:pPr>
      <w:r>
        <w:rPr>
          <w:rFonts w:ascii="Times New Roman" w:hAnsi="Times New Roman" w:cs="Times New Roman"/>
          <w:sz w:val="28"/>
        </w:rPr>
        <w:fldChar w:fldCharType="begin"/>
      </w:r>
      <w:r>
        <w:rPr>
          <w:rFonts w:ascii="Times New Roman" w:hAnsi="Times New Roman" w:cs="Times New Roman"/>
          <w:sz w:val="28"/>
        </w:rPr>
        <w:instrText xml:space="preserve"> MACROBUTTON MTEditEquationSection2 </w:instrText>
      </w:r>
      <w:r w:rsidRPr="008315C1">
        <w:rPr>
          <w:rStyle w:val="MTEquationSection"/>
          <w:rFonts w:hint="eastAsia"/>
        </w:rPr>
        <w:instrText>公式章</w:instrText>
      </w:r>
      <w:r w:rsidRPr="008315C1">
        <w:rPr>
          <w:rStyle w:val="MTEquationSection"/>
          <w:rFonts w:hint="eastAsia"/>
        </w:rPr>
        <w:instrText xml:space="preserve"> 1 </w:instrText>
      </w:r>
      <w:r w:rsidRPr="008315C1">
        <w:rPr>
          <w:rStyle w:val="MTEquationSection"/>
          <w:rFonts w:hint="eastAsia"/>
        </w:rPr>
        <w:instrText>节</w:instrText>
      </w:r>
      <w:r w:rsidRPr="008315C1">
        <w:rPr>
          <w:rStyle w:val="MTEquationSection"/>
          <w:rFonts w:hint="eastAsia"/>
        </w:rPr>
        <w:instrText xml:space="preserve"> 1</w:instrText>
      </w:r>
      <w:r>
        <w:rPr>
          <w:rFonts w:ascii="Times New Roman" w:hAnsi="Times New Roman" w:cs="Times New Roman"/>
          <w:sz w:val="28"/>
        </w:rPr>
        <w:fldChar w:fldCharType="begin"/>
      </w:r>
      <w:r>
        <w:rPr>
          <w:rFonts w:ascii="Times New Roman" w:hAnsi="Times New Roman" w:cs="Times New Roman"/>
          <w:sz w:val="28"/>
        </w:rPr>
        <w:instrText xml:space="preserve"> </w:instrText>
      </w:r>
      <w:r>
        <w:rPr>
          <w:rFonts w:ascii="Times New Roman" w:hAnsi="Times New Roman" w:cs="Times New Roman" w:hint="eastAsia"/>
          <w:sz w:val="28"/>
        </w:rPr>
        <w:instrText>SEQ MTEqn \r \h \* MERGEFORMAT</w:instrText>
      </w:r>
      <w:r>
        <w:rPr>
          <w:rFonts w:ascii="Times New Roman" w:hAnsi="Times New Roman" w:cs="Times New Roman"/>
          <w:sz w:val="28"/>
        </w:rPr>
        <w:instrText xml:space="preserve"> </w:instrText>
      </w:r>
      <w:r>
        <w:rPr>
          <w:rFonts w:ascii="Times New Roman" w:hAnsi="Times New Roman" w:cs="Times New Roman"/>
          <w:sz w:val="28"/>
        </w:rPr>
        <w:fldChar w:fldCharType="end"/>
      </w:r>
      <w:r>
        <w:rPr>
          <w:rFonts w:ascii="Times New Roman" w:hAnsi="Times New Roman" w:cs="Times New Roman"/>
          <w:sz w:val="28"/>
        </w:rPr>
        <w:fldChar w:fldCharType="begin"/>
      </w:r>
      <w:r>
        <w:rPr>
          <w:rFonts w:ascii="Times New Roman" w:hAnsi="Times New Roman" w:cs="Times New Roman"/>
          <w:sz w:val="28"/>
        </w:rPr>
        <w:instrText xml:space="preserve"> SEQ MTSec \r 1 \h \* MERGEFORMAT </w:instrText>
      </w:r>
      <w:r>
        <w:rPr>
          <w:rFonts w:ascii="Times New Roman" w:hAnsi="Times New Roman" w:cs="Times New Roman"/>
          <w:sz w:val="28"/>
        </w:rPr>
        <w:fldChar w:fldCharType="end"/>
      </w:r>
      <w:r>
        <w:rPr>
          <w:rFonts w:ascii="Times New Roman" w:hAnsi="Times New Roman" w:cs="Times New Roman"/>
          <w:sz w:val="28"/>
        </w:rPr>
        <w:fldChar w:fldCharType="begin"/>
      </w:r>
      <w:r>
        <w:rPr>
          <w:rFonts w:ascii="Times New Roman" w:hAnsi="Times New Roman" w:cs="Times New Roman"/>
          <w:sz w:val="28"/>
        </w:rPr>
        <w:instrText xml:space="preserve"> SEQ MTChap \r 1 \h \* MERGEFORMAT </w:instrText>
      </w:r>
      <w:r>
        <w:rPr>
          <w:rFonts w:ascii="Times New Roman" w:hAnsi="Times New Roman" w:cs="Times New Roman"/>
          <w:sz w:val="28"/>
        </w:rPr>
        <w:fldChar w:fldCharType="end"/>
      </w:r>
      <w:r>
        <w:rPr>
          <w:rFonts w:ascii="Times New Roman" w:hAnsi="Times New Roman" w:cs="Times New Roman"/>
          <w:sz w:val="28"/>
        </w:rPr>
        <w:fldChar w:fldCharType="end"/>
      </w:r>
      <w:r w:rsidRPr="008315C1">
        <w:rPr>
          <w:rFonts w:ascii="Times New Roman" w:hAnsi="Times New Roman" w:cs="Times New Roman"/>
          <w:sz w:val="28"/>
        </w:rPr>
        <w:t>Supplementary materials</w:t>
      </w:r>
    </w:p>
    <w:p w14:paraId="72DBD8A5" w14:textId="2D2E4AEB" w:rsidR="00A8139A" w:rsidRDefault="00A8139A" w:rsidP="00A8139A">
      <w:pPr>
        <w:spacing w:line="360" w:lineRule="auto"/>
        <w:ind w:firstLine="420"/>
        <w:jc w:val="center"/>
        <w:rPr>
          <w:rFonts w:ascii="Times New Roman" w:hAnsi="Times New Roman" w:cs="Times New Roman"/>
          <w:sz w:val="24"/>
        </w:rPr>
      </w:pPr>
      <w:r w:rsidRPr="00B461CF">
        <w:rPr>
          <w:rFonts w:ascii="Times New Roman" w:hAnsi="Times New Roman" w:cs="Times New Roman"/>
          <w:b/>
          <w:sz w:val="24"/>
        </w:rPr>
        <w:t xml:space="preserve">Facet-Engineered </w:t>
      </w:r>
      <w:r w:rsidR="006167AD">
        <w:rPr>
          <w:rFonts w:ascii="Times New Roman" w:hAnsi="Times New Roman" w:cs="Times New Roman" w:hint="eastAsia"/>
          <w:b/>
          <w:sz w:val="24"/>
        </w:rPr>
        <w:t>Flexoelectricity</w:t>
      </w:r>
      <w:r w:rsidR="006167AD">
        <w:rPr>
          <w:rFonts w:ascii="Times New Roman" w:hAnsi="Times New Roman" w:cs="Times New Roman"/>
          <w:b/>
          <w:sz w:val="24"/>
        </w:rPr>
        <w:t xml:space="preserve"> of</w:t>
      </w:r>
      <w:r w:rsidRPr="00B461CF">
        <w:rPr>
          <w:rFonts w:ascii="Times New Roman" w:hAnsi="Times New Roman" w:cs="Times New Roman"/>
          <w:b/>
          <w:sz w:val="24"/>
        </w:rPr>
        <w:t xml:space="preserve"> Centrosymmetric Semiconductors</w:t>
      </w:r>
    </w:p>
    <w:p w14:paraId="2B050EC5" w14:textId="750C45BA" w:rsidR="00E00D12" w:rsidRDefault="00E00D12" w:rsidP="00E00D12">
      <w:pPr>
        <w:spacing w:line="360" w:lineRule="auto"/>
        <w:jc w:val="center"/>
        <w:rPr>
          <w:rFonts w:ascii="Times New Roman" w:hAnsi="Times New Roman" w:cs="Times New Roman"/>
          <w:sz w:val="24"/>
        </w:rPr>
      </w:pPr>
      <w:proofErr w:type="spellStart"/>
      <w:r>
        <w:rPr>
          <w:rFonts w:ascii="Times New Roman" w:hAnsi="Times New Roman" w:cs="Times New Roman" w:hint="eastAsia"/>
          <w:sz w:val="24"/>
        </w:rPr>
        <w:t>Y</w:t>
      </w:r>
      <w:r>
        <w:rPr>
          <w:rFonts w:ascii="Times New Roman" w:hAnsi="Times New Roman" w:cs="Times New Roman"/>
          <w:sz w:val="24"/>
        </w:rPr>
        <w:t>ifan</w:t>
      </w:r>
      <w:proofErr w:type="spellEnd"/>
      <w:r>
        <w:rPr>
          <w:rFonts w:ascii="Times New Roman" w:hAnsi="Times New Roman" w:cs="Times New Roman"/>
          <w:sz w:val="24"/>
        </w:rPr>
        <w:t xml:space="preserve"> Wang</w:t>
      </w:r>
      <w:proofErr w:type="gramStart"/>
      <w:r w:rsidRPr="003A7E06">
        <w:rPr>
          <w:rFonts w:ascii="Times New Roman" w:hAnsi="Times New Roman" w:cs="Times New Roman"/>
          <w:sz w:val="24"/>
          <w:vertAlign w:val="superscript"/>
        </w:rPr>
        <w:t>1</w:t>
      </w:r>
      <w:r>
        <w:rPr>
          <w:rFonts w:ascii="Times New Roman" w:hAnsi="Times New Roman" w:cs="Times New Roman"/>
          <w:sz w:val="24"/>
          <w:vertAlign w:val="superscript"/>
        </w:rPr>
        <w:t>,*</w:t>
      </w:r>
      <w:proofErr w:type="gramEnd"/>
      <w:r>
        <w:rPr>
          <w:rFonts w:ascii="Times New Roman" w:hAnsi="Times New Roman" w:cs="Times New Roman"/>
          <w:sz w:val="24"/>
        </w:rPr>
        <w:t xml:space="preserve">, </w:t>
      </w:r>
      <w:proofErr w:type="spellStart"/>
      <w:r>
        <w:rPr>
          <w:rFonts w:ascii="Times New Roman" w:hAnsi="Times New Roman" w:cs="Times New Roman"/>
          <w:sz w:val="24"/>
        </w:rPr>
        <w:t>Haoxuan</w:t>
      </w:r>
      <w:proofErr w:type="spellEnd"/>
      <w:r>
        <w:rPr>
          <w:rFonts w:ascii="Times New Roman" w:hAnsi="Times New Roman" w:cs="Times New Roman"/>
          <w:sz w:val="24"/>
        </w:rPr>
        <w:t xml:space="preserve"> Wang</w:t>
      </w:r>
      <w:r w:rsidRPr="003A7E06">
        <w:rPr>
          <w:rFonts w:ascii="Times New Roman" w:hAnsi="Times New Roman" w:cs="Times New Roman"/>
          <w:sz w:val="24"/>
          <w:vertAlign w:val="superscript"/>
        </w:rPr>
        <w:t>1</w:t>
      </w:r>
      <w:r>
        <w:rPr>
          <w:rFonts w:ascii="Times New Roman" w:hAnsi="Times New Roman" w:cs="Times New Roman"/>
          <w:sz w:val="24"/>
          <w:vertAlign w:val="superscript"/>
        </w:rPr>
        <w:t>,*</w:t>
      </w:r>
      <w:r>
        <w:rPr>
          <w:rFonts w:ascii="Times New Roman" w:hAnsi="Times New Roman" w:cs="Times New Roman"/>
          <w:sz w:val="24"/>
        </w:rPr>
        <w:t>, Xin Zhang</w:t>
      </w:r>
      <w:r w:rsidRPr="003A7E06">
        <w:rPr>
          <w:rFonts w:ascii="Times New Roman" w:hAnsi="Times New Roman" w:cs="Times New Roman"/>
          <w:sz w:val="24"/>
          <w:vertAlign w:val="superscript"/>
        </w:rPr>
        <w:t>1</w:t>
      </w:r>
      <w:r>
        <w:rPr>
          <w:rFonts w:ascii="Times New Roman" w:hAnsi="Times New Roman" w:cs="Times New Roman"/>
          <w:sz w:val="24"/>
        </w:rPr>
        <w:t xml:space="preserve">, </w:t>
      </w:r>
      <w:proofErr w:type="spellStart"/>
      <w:r>
        <w:rPr>
          <w:rFonts w:ascii="Times New Roman" w:hAnsi="Times New Roman" w:cs="Times New Roman" w:hint="eastAsia"/>
          <w:sz w:val="24"/>
        </w:rPr>
        <w:t>Hong</w:t>
      </w:r>
      <w:r>
        <w:rPr>
          <w:rFonts w:ascii="Times New Roman" w:hAnsi="Times New Roman" w:cs="Times New Roman"/>
          <w:sz w:val="24"/>
        </w:rPr>
        <w:t>xing</w:t>
      </w:r>
      <w:proofErr w:type="spellEnd"/>
      <w:r>
        <w:rPr>
          <w:rFonts w:ascii="Times New Roman" w:hAnsi="Times New Roman" w:cs="Times New Roman"/>
          <w:sz w:val="24"/>
        </w:rPr>
        <w:t xml:space="preserve"> Shang</w:t>
      </w:r>
      <w:r w:rsidRPr="003A7E06">
        <w:rPr>
          <w:rFonts w:ascii="Times New Roman" w:hAnsi="Times New Roman" w:cs="Times New Roman"/>
          <w:sz w:val="24"/>
          <w:vertAlign w:val="superscript"/>
        </w:rPr>
        <w:t>1</w:t>
      </w:r>
      <w:r>
        <w:rPr>
          <w:rFonts w:ascii="Times New Roman" w:hAnsi="Times New Roman" w:cs="Times New Roman"/>
          <w:sz w:val="24"/>
        </w:rPr>
        <w:t xml:space="preserve">, </w:t>
      </w:r>
      <w:proofErr w:type="spellStart"/>
      <w:r>
        <w:rPr>
          <w:rFonts w:ascii="Times New Roman" w:hAnsi="Times New Roman" w:cs="Times New Roman"/>
          <w:sz w:val="24"/>
        </w:rPr>
        <w:t>Wenyuan</w:t>
      </w:r>
      <w:proofErr w:type="spellEnd"/>
      <w:r>
        <w:rPr>
          <w:rFonts w:ascii="Times New Roman" w:hAnsi="Times New Roman" w:cs="Times New Roman"/>
          <w:sz w:val="24"/>
        </w:rPr>
        <w:t xml:space="preserve"> Liu</w:t>
      </w:r>
      <w:r w:rsidRPr="003A7E06">
        <w:rPr>
          <w:rFonts w:ascii="Times New Roman" w:hAnsi="Times New Roman" w:cs="Times New Roman"/>
          <w:sz w:val="24"/>
          <w:vertAlign w:val="superscript"/>
        </w:rPr>
        <w:t>1</w:t>
      </w:r>
      <w:r>
        <w:rPr>
          <w:rFonts w:ascii="Times New Roman" w:hAnsi="Times New Roman" w:cs="Times New Roman"/>
          <w:sz w:val="24"/>
        </w:rPr>
        <w:t>, Feng Deng</w:t>
      </w:r>
      <w:r w:rsidRPr="003A7E06">
        <w:rPr>
          <w:rFonts w:ascii="Times New Roman" w:hAnsi="Times New Roman" w:cs="Times New Roman"/>
          <w:sz w:val="24"/>
          <w:vertAlign w:val="superscript"/>
        </w:rPr>
        <w:t>1</w:t>
      </w:r>
      <w:r>
        <w:rPr>
          <w:rFonts w:ascii="Times New Roman" w:hAnsi="Times New Roman" w:cs="Times New Roman"/>
          <w:sz w:val="24"/>
        </w:rPr>
        <w:t xml:space="preserve">, </w:t>
      </w:r>
      <w:proofErr w:type="spellStart"/>
      <w:r>
        <w:rPr>
          <w:rFonts w:ascii="Times New Roman" w:hAnsi="Times New Roman" w:cs="Times New Roman"/>
          <w:sz w:val="24"/>
        </w:rPr>
        <w:t>Jianwei</w:t>
      </w:r>
      <w:proofErr w:type="spellEnd"/>
      <w:r>
        <w:rPr>
          <w:rFonts w:ascii="Times New Roman" w:hAnsi="Times New Roman" w:cs="Times New Roman"/>
          <w:sz w:val="24"/>
        </w:rPr>
        <w:t xml:space="preserve"> Song</w:t>
      </w:r>
      <w:r w:rsidRPr="003A7E06">
        <w:rPr>
          <w:rFonts w:ascii="Times New Roman" w:hAnsi="Times New Roman" w:cs="Times New Roman"/>
          <w:sz w:val="24"/>
          <w:vertAlign w:val="superscript"/>
        </w:rPr>
        <w:t>1</w:t>
      </w:r>
      <w:r>
        <w:rPr>
          <w:rFonts w:ascii="Times New Roman" w:hAnsi="Times New Roman" w:cs="Times New Roman"/>
          <w:sz w:val="24"/>
        </w:rPr>
        <w:t>, Xu Liang</w:t>
      </w:r>
      <w:r w:rsidRPr="003A7E06">
        <w:rPr>
          <w:rFonts w:ascii="Times New Roman" w:hAnsi="Times New Roman" w:cs="Times New Roman"/>
          <w:sz w:val="24"/>
          <w:vertAlign w:val="superscript"/>
        </w:rPr>
        <w:t>1</w:t>
      </w:r>
      <w:r>
        <w:rPr>
          <w:rFonts w:ascii="Times New Roman" w:hAnsi="Times New Roman" w:cs="Times New Roman"/>
          <w:sz w:val="24"/>
          <w:vertAlign w:val="superscript"/>
        </w:rPr>
        <w:t>,</w:t>
      </w:r>
      <w:r w:rsidRPr="00A0714C">
        <w:rPr>
          <w:rStyle w:val="af5"/>
        </w:rPr>
        <w:footnoteReference w:id="1"/>
      </w:r>
      <w:r>
        <w:rPr>
          <w:rFonts w:ascii="Times New Roman" w:hAnsi="Times New Roman" w:cs="Times New Roman"/>
          <w:sz w:val="24"/>
        </w:rPr>
        <w:t xml:space="preserve">, </w:t>
      </w:r>
      <w:proofErr w:type="spellStart"/>
      <w:r>
        <w:rPr>
          <w:rFonts w:ascii="Times New Roman" w:hAnsi="Times New Roman" w:cs="Times New Roman"/>
          <w:sz w:val="24"/>
        </w:rPr>
        <w:t>Shuling</w:t>
      </w:r>
      <w:proofErr w:type="spellEnd"/>
      <w:r>
        <w:rPr>
          <w:rFonts w:ascii="Times New Roman" w:hAnsi="Times New Roman" w:cs="Times New Roman"/>
          <w:sz w:val="24"/>
        </w:rPr>
        <w:t xml:space="preserve"> Hu</w:t>
      </w:r>
      <w:r w:rsidRPr="003A7E06">
        <w:rPr>
          <w:rFonts w:ascii="Times New Roman" w:hAnsi="Times New Roman" w:cs="Times New Roman"/>
          <w:sz w:val="24"/>
          <w:vertAlign w:val="superscript"/>
        </w:rPr>
        <w:t>1</w:t>
      </w:r>
      <w:r>
        <w:rPr>
          <w:rFonts w:ascii="Times New Roman" w:hAnsi="Times New Roman" w:cs="Times New Roman"/>
          <w:sz w:val="24"/>
        </w:rPr>
        <w:t xml:space="preserve">, </w:t>
      </w:r>
      <w:proofErr w:type="spellStart"/>
      <w:r>
        <w:rPr>
          <w:rFonts w:ascii="Times New Roman" w:hAnsi="Times New Roman" w:cs="Times New Roman"/>
          <w:sz w:val="24"/>
        </w:rPr>
        <w:t>Shengping</w:t>
      </w:r>
      <w:proofErr w:type="spellEnd"/>
      <w:r>
        <w:rPr>
          <w:rFonts w:ascii="Times New Roman" w:hAnsi="Times New Roman" w:cs="Times New Roman"/>
          <w:sz w:val="24"/>
        </w:rPr>
        <w:t xml:space="preserve"> Shen</w:t>
      </w:r>
      <w:r w:rsidRPr="003A7E06">
        <w:rPr>
          <w:rFonts w:ascii="Times New Roman" w:hAnsi="Times New Roman" w:cs="Times New Roman"/>
          <w:sz w:val="24"/>
          <w:vertAlign w:val="superscript"/>
        </w:rPr>
        <w:t>1</w:t>
      </w:r>
      <w:r>
        <w:rPr>
          <w:rFonts w:ascii="Times New Roman" w:hAnsi="Times New Roman" w:cs="Times New Roman"/>
          <w:sz w:val="24"/>
          <w:vertAlign w:val="superscript"/>
        </w:rPr>
        <w:t>,‡</w:t>
      </w:r>
      <w:r>
        <w:rPr>
          <w:rFonts w:ascii="Times New Roman" w:hAnsi="Times New Roman" w:cs="Times New Roman" w:hint="eastAsia"/>
          <w:sz w:val="24"/>
        </w:rPr>
        <w:t>,</w:t>
      </w:r>
      <w:r>
        <w:rPr>
          <w:rFonts w:ascii="Times New Roman" w:hAnsi="Times New Roman" w:cs="Times New Roman"/>
          <w:sz w:val="24"/>
        </w:rPr>
        <w:t xml:space="preserve"> </w:t>
      </w:r>
      <w:proofErr w:type="spellStart"/>
      <w:r>
        <w:rPr>
          <w:rFonts w:ascii="Times New Roman" w:hAnsi="Times New Roman" w:cs="Times New Roman"/>
          <w:sz w:val="24"/>
        </w:rPr>
        <w:t>Wanlin</w:t>
      </w:r>
      <w:proofErr w:type="spellEnd"/>
      <w:r>
        <w:rPr>
          <w:rFonts w:ascii="Times New Roman" w:hAnsi="Times New Roman" w:cs="Times New Roman"/>
          <w:sz w:val="24"/>
        </w:rPr>
        <w:t xml:space="preserve"> Guo</w:t>
      </w:r>
      <w:r>
        <w:rPr>
          <w:rFonts w:ascii="Times New Roman" w:hAnsi="Times New Roman" w:cs="Times New Roman"/>
          <w:sz w:val="24"/>
          <w:vertAlign w:val="superscript"/>
        </w:rPr>
        <w:t>2</w:t>
      </w:r>
    </w:p>
    <w:p w14:paraId="7C145B41" w14:textId="77777777" w:rsidR="00E00D12" w:rsidRDefault="00E00D12" w:rsidP="00E00D12">
      <w:pPr>
        <w:spacing w:line="360" w:lineRule="auto"/>
        <w:jc w:val="center"/>
        <w:rPr>
          <w:rFonts w:ascii="Times New Roman" w:hAnsi="Times New Roman" w:cs="Times New Roman"/>
          <w:sz w:val="24"/>
        </w:rPr>
      </w:pPr>
      <w:r w:rsidRPr="00962F2C">
        <w:rPr>
          <w:rFonts w:ascii="Times New Roman" w:hAnsi="Times New Roman" w:cs="Times New Roman"/>
          <w:sz w:val="24"/>
          <w:vertAlign w:val="superscript"/>
        </w:rPr>
        <w:t>1</w:t>
      </w:r>
      <w:r>
        <w:rPr>
          <w:rFonts w:ascii="Times New Roman" w:hAnsi="Times New Roman" w:cs="Times New Roman" w:hint="eastAsia"/>
          <w:sz w:val="24"/>
        </w:rPr>
        <w:t>S</w:t>
      </w:r>
      <w:r>
        <w:rPr>
          <w:rFonts w:ascii="Times New Roman" w:hAnsi="Times New Roman" w:cs="Times New Roman"/>
          <w:sz w:val="24"/>
        </w:rPr>
        <w:t xml:space="preserve">tate Key Laboratory for Strength and Vibration of Mechanical Structures, </w:t>
      </w:r>
      <w:proofErr w:type="spellStart"/>
      <w:r>
        <w:rPr>
          <w:rFonts w:ascii="Times New Roman" w:hAnsi="Times New Roman" w:cs="Times New Roman"/>
          <w:sz w:val="24"/>
        </w:rPr>
        <w:t>Chemomechanical</w:t>
      </w:r>
      <w:proofErr w:type="spellEnd"/>
      <w:r>
        <w:rPr>
          <w:rFonts w:ascii="Times New Roman" w:hAnsi="Times New Roman" w:cs="Times New Roman"/>
          <w:sz w:val="24"/>
        </w:rPr>
        <w:t xml:space="preserve"> Coupling and Intelligent Media Laboratory, School of Aerospace Engineering, Xi’an </w:t>
      </w:r>
      <w:proofErr w:type="spellStart"/>
      <w:r>
        <w:rPr>
          <w:rFonts w:ascii="Times New Roman" w:hAnsi="Times New Roman" w:cs="Times New Roman"/>
          <w:sz w:val="24"/>
        </w:rPr>
        <w:t>Jiaotong</w:t>
      </w:r>
      <w:proofErr w:type="spellEnd"/>
      <w:r>
        <w:rPr>
          <w:rFonts w:ascii="Times New Roman" w:hAnsi="Times New Roman" w:cs="Times New Roman"/>
          <w:sz w:val="24"/>
        </w:rPr>
        <w:t xml:space="preserve"> University, Xi’an 710049, China</w:t>
      </w:r>
    </w:p>
    <w:p w14:paraId="33FDB597" w14:textId="77777777" w:rsidR="00E00D12" w:rsidRDefault="00E00D12" w:rsidP="00E00D12">
      <w:pPr>
        <w:spacing w:line="360" w:lineRule="auto"/>
        <w:jc w:val="center"/>
        <w:rPr>
          <w:rFonts w:ascii="Times New Roman" w:hAnsi="Times New Roman" w:cs="Times New Roman"/>
          <w:sz w:val="24"/>
        </w:rPr>
      </w:pPr>
      <w:r w:rsidRPr="001A025F">
        <w:rPr>
          <w:rFonts w:ascii="Times New Roman" w:hAnsi="Times New Roman" w:cs="Times New Roman"/>
          <w:sz w:val="24"/>
          <w:vertAlign w:val="superscript"/>
        </w:rPr>
        <w:t>2</w:t>
      </w:r>
      <w:r>
        <w:rPr>
          <w:rFonts w:ascii="Times New Roman" w:hAnsi="Times New Roman" w:cs="Times New Roman"/>
          <w:sz w:val="24"/>
        </w:rPr>
        <w:t>State Key Laboratory of Mechanics and Control of Mechanical Structures, Key Laboratory for Intelligent Nano Materials and Devices of the Ministry of Education, Nanjing University of Aeronautics and Astronautics, 210016 Nanjing, China</w:t>
      </w:r>
    </w:p>
    <w:p w14:paraId="0D53B7C3" w14:textId="5FABB130" w:rsidR="00E62BBB" w:rsidRDefault="00E62BBB" w:rsidP="00C477A7">
      <w:pPr>
        <w:spacing w:line="360" w:lineRule="auto"/>
        <w:jc w:val="center"/>
        <w:rPr>
          <w:rFonts w:ascii="Times New Roman" w:hAnsi="Times New Roman" w:cs="Times New Roman"/>
          <w:sz w:val="24"/>
        </w:rPr>
      </w:pPr>
    </w:p>
    <w:p w14:paraId="5FBD666A" w14:textId="24B87542" w:rsidR="003E4D79" w:rsidRDefault="003E4D79" w:rsidP="00014277">
      <w:pPr>
        <w:widowControl/>
        <w:spacing w:line="360" w:lineRule="auto"/>
        <w:jc w:val="left"/>
      </w:pPr>
      <w:r>
        <w:rPr>
          <w:rFonts w:hint="eastAsia"/>
        </w:rPr>
        <w:br w:type="page"/>
      </w:r>
    </w:p>
    <w:p w14:paraId="48CB1EDF" w14:textId="02EC015D" w:rsidR="008315C1" w:rsidRPr="008315C1" w:rsidRDefault="008315C1" w:rsidP="00C477A7">
      <w:pPr>
        <w:spacing w:line="360" w:lineRule="auto"/>
        <w:jc w:val="left"/>
        <w:rPr>
          <w:rFonts w:ascii="Times New Roman" w:hAnsi="Times New Roman" w:cs="Times New Roman"/>
          <w:b/>
          <w:sz w:val="24"/>
        </w:rPr>
      </w:pPr>
      <w:r w:rsidRPr="008315C1">
        <w:rPr>
          <w:rFonts w:ascii="Times New Roman" w:hAnsi="Times New Roman" w:cs="Times New Roman"/>
          <w:b/>
          <w:sz w:val="24"/>
        </w:rPr>
        <w:lastRenderedPageBreak/>
        <w:t xml:space="preserve">1 The </w:t>
      </w:r>
      <w:r w:rsidR="0081109F">
        <w:rPr>
          <w:rFonts w:ascii="Times New Roman" w:hAnsi="Times New Roman" w:cs="Times New Roman"/>
          <w:b/>
          <w:bCs/>
          <w:sz w:val="24"/>
        </w:rPr>
        <w:t>s</w:t>
      </w:r>
      <w:r w:rsidR="0081109F" w:rsidRPr="002902FA">
        <w:rPr>
          <w:rFonts w:ascii="Times New Roman" w:hAnsi="Times New Roman" w:cs="Times New Roman"/>
          <w:b/>
          <w:bCs/>
          <w:sz w:val="24"/>
        </w:rPr>
        <w:t xml:space="preserve">ample </w:t>
      </w:r>
      <w:r w:rsidRPr="008315C1">
        <w:rPr>
          <w:rFonts w:ascii="Times New Roman" w:hAnsi="Times New Roman" w:cs="Times New Roman"/>
          <w:b/>
          <w:sz w:val="24"/>
        </w:rPr>
        <w:t>details of flexoelectric coefficient measurements</w:t>
      </w:r>
    </w:p>
    <w:p w14:paraId="2ABD1619" w14:textId="794CEDD6" w:rsidR="008315C1" w:rsidRDefault="007A1BEE" w:rsidP="00C477A7">
      <w:pPr>
        <w:spacing w:line="360" w:lineRule="auto"/>
        <w:jc w:val="center"/>
      </w:pPr>
      <w:r>
        <w:rPr>
          <w:noProof/>
        </w:rPr>
        <w:drawing>
          <wp:inline distT="0" distB="0" distL="0" distR="0" wp14:anchorId="59B5155D" wp14:editId="65E0BA03">
            <wp:extent cx="2914015" cy="1584960"/>
            <wp:effectExtent l="0" t="0" r="63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4015" cy="1584960"/>
                    </a:xfrm>
                    <a:prstGeom prst="rect">
                      <a:avLst/>
                    </a:prstGeom>
                    <a:noFill/>
                  </pic:spPr>
                </pic:pic>
              </a:graphicData>
            </a:graphic>
          </wp:inline>
        </w:drawing>
      </w:r>
    </w:p>
    <w:p w14:paraId="33058F34" w14:textId="0509181E" w:rsidR="008315C1" w:rsidRDefault="008315C1" w:rsidP="00C477A7">
      <w:pPr>
        <w:spacing w:line="360" w:lineRule="auto"/>
        <w:jc w:val="center"/>
        <w:rPr>
          <w:rFonts w:ascii="Times New Roman" w:hAnsi="Times New Roman" w:cs="Times New Roman"/>
          <w:sz w:val="24"/>
        </w:rPr>
      </w:pPr>
      <w:r w:rsidRPr="008315C1">
        <w:rPr>
          <w:rFonts w:ascii="Times New Roman" w:hAnsi="Times New Roman" w:cs="Times New Roman"/>
          <w:b/>
          <w:sz w:val="24"/>
        </w:rPr>
        <w:t>FIG. S1</w:t>
      </w:r>
      <w:r w:rsidRPr="008315C1">
        <w:rPr>
          <w:rFonts w:ascii="Times New Roman" w:hAnsi="Times New Roman" w:cs="Times New Roman"/>
          <w:sz w:val="24"/>
        </w:rPr>
        <w:t xml:space="preserve">. A typical sample used for flexoelectric characterization. </w:t>
      </w:r>
      <w:r w:rsidR="008335F6">
        <w:rPr>
          <w:rFonts w:ascii="Times New Roman" w:hAnsi="Times New Roman" w:cs="Times New Roman"/>
          <w:sz w:val="24"/>
        </w:rPr>
        <w:t>The e</w:t>
      </w:r>
      <w:r w:rsidRPr="008315C1">
        <w:rPr>
          <w:rFonts w:ascii="Times New Roman" w:hAnsi="Times New Roman" w:cs="Times New Roman"/>
          <w:sz w:val="24"/>
        </w:rPr>
        <w:t>lectrodes (</w:t>
      </w:r>
      <w:r w:rsidR="007A1BEE">
        <w:rPr>
          <w:rFonts w:ascii="Times New Roman" w:hAnsi="Times New Roman" w:cs="Times New Roman"/>
          <w:sz w:val="24"/>
        </w:rPr>
        <w:t>gray</w:t>
      </w:r>
      <w:r w:rsidRPr="008315C1">
        <w:rPr>
          <w:rFonts w:ascii="Times New Roman" w:hAnsi="Times New Roman" w:cs="Times New Roman"/>
          <w:sz w:val="24"/>
        </w:rPr>
        <w:t xml:space="preserve">) with half-length a are deposited on the sample, and then </w:t>
      </w:r>
      <w:r w:rsidR="00825E5A" w:rsidRPr="00825E5A">
        <w:rPr>
          <w:rFonts w:ascii="Times New Roman" w:hAnsi="Times New Roman" w:cs="Times New Roman"/>
          <w:sz w:val="24"/>
        </w:rPr>
        <w:t xml:space="preserve">copper wires </w:t>
      </w:r>
      <w:r w:rsidRPr="008315C1">
        <w:rPr>
          <w:rFonts w:ascii="Times New Roman" w:hAnsi="Times New Roman" w:cs="Times New Roman"/>
          <w:sz w:val="24"/>
        </w:rPr>
        <w:t>(</w:t>
      </w:r>
      <w:r w:rsidR="007A1BEE">
        <w:rPr>
          <w:rFonts w:ascii="Times New Roman" w:hAnsi="Times New Roman" w:cs="Times New Roman"/>
          <w:sz w:val="24"/>
        </w:rPr>
        <w:t>black</w:t>
      </w:r>
      <w:r w:rsidRPr="008315C1">
        <w:rPr>
          <w:rFonts w:ascii="Times New Roman" w:hAnsi="Times New Roman" w:cs="Times New Roman"/>
          <w:sz w:val="24"/>
        </w:rPr>
        <w:t>) are attached to the electrode</w:t>
      </w:r>
      <w:r w:rsidR="0081109F">
        <w:rPr>
          <w:rFonts w:ascii="Times New Roman" w:hAnsi="Times New Roman" w:cs="Times New Roman"/>
          <w:sz w:val="24"/>
        </w:rPr>
        <w:t>.</w:t>
      </w:r>
    </w:p>
    <w:p w14:paraId="0DF524AC" w14:textId="77777777" w:rsidR="0087046B" w:rsidRDefault="0087046B" w:rsidP="00C477A7">
      <w:pPr>
        <w:spacing w:line="360" w:lineRule="auto"/>
        <w:jc w:val="center"/>
        <w:rPr>
          <w:rFonts w:ascii="Times New Roman" w:hAnsi="Times New Roman" w:cs="Times New Roman"/>
          <w:sz w:val="24"/>
        </w:rPr>
      </w:pPr>
    </w:p>
    <w:p w14:paraId="7EFEA8D8" w14:textId="6B7735E8" w:rsidR="0081109F" w:rsidRPr="0081109F" w:rsidRDefault="0081109F" w:rsidP="0081109F">
      <w:pPr>
        <w:spacing w:line="360" w:lineRule="auto"/>
        <w:jc w:val="left"/>
        <w:rPr>
          <w:rFonts w:ascii="Times New Roman" w:hAnsi="Times New Roman" w:cs="Times New Roman"/>
          <w:sz w:val="24"/>
        </w:rPr>
      </w:pPr>
      <w:r>
        <w:rPr>
          <w:rFonts w:ascii="Times New Roman" w:hAnsi="Times New Roman" w:cs="Times New Roman"/>
          <w:b/>
          <w:sz w:val="24"/>
        </w:rPr>
        <w:t xml:space="preserve">2 </w:t>
      </w:r>
      <w:r w:rsidRPr="008315C1">
        <w:rPr>
          <w:rFonts w:ascii="Times New Roman" w:hAnsi="Times New Roman" w:cs="Times New Roman"/>
          <w:b/>
          <w:sz w:val="24"/>
        </w:rPr>
        <w:t xml:space="preserve">The </w:t>
      </w:r>
      <w:r>
        <w:rPr>
          <w:rFonts w:ascii="Times New Roman" w:hAnsi="Times New Roman" w:cs="Times New Roman"/>
          <w:b/>
          <w:sz w:val="24"/>
        </w:rPr>
        <w:t>e</w:t>
      </w:r>
      <w:r w:rsidRPr="0081109F">
        <w:rPr>
          <w:rFonts w:ascii="Times New Roman" w:hAnsi="Times New Roman" w:cs="Times New Roman"/>
          <w:b/>
          <w:sz w:val="24"/>
        </w:rPr>
        <w:t>xperimental setup for flexoelectric coefficient measurement.</w:t>
      </w:r>
    </w:p>
    <w:p w14:paraId="2B536141" w14:textId="283D2EFB" w:rsidR="008315C1" w:rsidRDefault="00150AC4" w:rsidP="00C477A7">
      <w:pPr>
        <w:spacing w:line="360" w:lineRule="auto"/>
        <w:jc w:val="center"/>
      </w:pPr>
      <w:r>
        <w:rPr>
          <w:noProof/>
        </w:rPr>
        <w:drawing>
          <wp:inline distT="0" distB="0" distL="0" distR="0" wp14:anchorId="4CCD3622" wp14:editId="7E41A3B3">
            <wp:extent cx="2930373" cy="24263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4540" cy="2438060"/>
                    </a:xfrm>
                    <a:prstGeom prst="rect">
                      <a:avLst/>
                    </a:prstGeom>
                    <a:noFill/>
                  </pic:spPr>
                </pic:pic>
              </a:graphicData>
            </a:graphic>
          </wp:inline>
        </w:drawing>
      </w:r>
    </w:p>
    <w:p w14:paraId="7B6CA001" w14:textId="7AB04791" w:rsidR="00B35AFF" w:rsidRDefault="008315C1" w:rsidP="00B35AFF">
      <w:pPr>
        <w:spacing w:line="360" w:lineRule="auto"/>
        <w:jc w:val="center"/>
        <w:rPr>
          <w:rFonts w:ascii="Times New Roman" w:hAnsi="Times New Roman" w:cs="Times New Roman"/>
          <w:sz w:val="24"/>
        </w:rPr>
      </w:pPr>
      <w:r w:rsidRPr="008315C1">
        <w:rPr>
          <w:rFonts w:ascii="Times New Roman" w:hAnsi="Times New Roman" w:cs="Times New Roman"/>
          <w:b/>
          <w:sz w:val="24"/>
        </w:rPr>
        <w:t>FIG. S2</w:t>
      </w:r>
      <w:r w:rsidRPr="008315C1">
        <w:rPr>
          <w:rFonts w:ascii="Times New Roman" w:hAnsi="Times New Roman" w:cs="Times New Roman"/>
          <w:sz w:val="24"/>
        </w:rPr>
        <w:t>. Experimental setup for flexoelectric coefficient measurement</w:t>
      </w:r>
      <w:r w:rsidR="003E4D79">
        <w:rPr>
          <w:rFonts w:ascii="Times New Roman" w:hAnsi="Times New Roman" w:cs="Times New Roman" w:hint="eastAsia"/>
          <w:sz w:val="24"/>
        </w:rPr>
        <w:t>.</w:t>
      </w:r>
    </w:p>
    <w:p w14:paraId="57B67013" w14:textId="77777777" w:rsidR="00B35AFF" w:rsidRDefault="00B35AFF" w:rsidP="00B35AFF">
      <w:pPr>
        <w:spacing w:line="360" w:lineRule="auto"/>
        <w:jc w:val="center"/>
        <w:rPr>
          <w:rFonts w:ascii="Times New Roman" w:hAnsi="Times New Roman" w:cs="Times New Roman"/>
          <w:sz w:val="24"/>
        </w:rPr>
      </w:pPr>
    </w:p>
    <w:p w14:paraId="6941A5AD" w14:textId="23BC28EC" w:rsidR="00736E15" w:rsidRPr="008315C1" w:rsidRDefault="0081109F" w:rsidP="00C477A7">
      <w:pPr>
        <w:spacing w:line="360" w:lineRule="auto"/>
        <w:jc w:val="left"/>
        <w:rPr>
          <w:rFonts w:ascii="Times New Roman" w:hAnsi="Times New Roman" w:cs="Times New Roman"/>
          <w:sz w:val="24"/>
        </w:rPr>
      </w:pPr>
      <w:r>
        <w:rPr>
          <w:rFonts w:ascii="Times New Roman" w:hAnsi="Times New Roman" w:cs="Times New Roman"/>
          <w:b/>
          <w:sz w:val="24"/>
        </w:rPr>
        <w:t>3</w:t>
      </w:r>
      <w:r w:rsidR="00736E15">
        <w:rPr>
          <w:rFonts w:ascii="Times New Roman" w:hAnsi="Times New Roman" w:cs="Times New Roman"/>
          <w:b/>
          <w:sz w:val="24"/>
        </w:rPr>
        <w:t xml:space="preserve"> </w:t>
      </w:r>
      <w:r w:rsidR="00736E15" w:rsidRPr="008315C1">
        <w:rPr>
          <w:rFonts w:ascii="Times New Roman" w:hAnsi="Times New Roman" w:cs="Times New Roman"/>
          <w:b/>
          <w:sz w:val="24"/>
        </w:rPr>
        <w:t xml:space="preserve">The </w:t>
      </w:r>
      <w:r w:rsidR="00736E15" w:rsidRPr="00736E15">
        <w:rPr>
          <w:rFonts w:ascii="Times New Roman" w:hAnsi="Times New Roman" w:cs="Times New Roman"/>
          <w:b/>
          <w:sz w:val="24"/>
        </w:rPr>
        <w:t xml:space="preserve">conductivity and I-V curves of </w:t>
      </w:r>
      <w:r>
        <w:rPr>
          <w:rFonts w:ascii="Times New Roman" w:hAnsi="Times New Roman" w:cs="Times New Roman"/>
          <w:b/>
          <w:sz w:val="24"/>
        </w:rPr>
        <w:t>Ti</w:t>
      </w:r>
      <w:r w:rsidRPr="0081109F">
        <w:rPr>
          <w:rFonts w:ascii="Times New Roman" w:hAnsi="Times New Roman" w:cs="Times New Roman"/>
          <w:b/>
          <w:sz w:val="24"/>
        </w:rPr>
        <w:t>O</w:t>
      </w:r>
      <w:r w:rsidRPr="00465A3A">
        <w:rPr>
          <w:rFonts w:ascii="Times New Roman" w:hAnsi="Times New Roman" w:cs="Times New Roman"/>
          <w:b/>
          <w:sz w:val="24"/>
          <w:vertAlign w:val="subscript"/>
        </w:rPr>
        <w:t>2</w:t>
      </w:r>
      <w:r w:rsidRPr="0081109F">
        <w:rPr>
          <w:rFonts w:ascii="Times New Roman" w:hAnsi="Times New Roman" w:cs="Times New Roman"/>
          <w:b/>
          <w:sz w:val="24"/>
        </w:rPr>
        <w:t xml:space="preserve"> with </w:t>
      </w:r>
      <w:r w:rsidR="00736E15" w:rsidRPr="00736E15">
        <w:rPr>
          <w:rFonts w:ascii="Times New Roman" w:hAnsi="Times New Roman" w:cs="Times New Roman"/>
          <w:b/>
          <w:sz w:val="24"/>
        </w:rPr>
        <w:t>five different facets</w:t>
      </w:r>
    </w:p>
    <w:p w14:paraId="22E166FA" w14:textId="59912CFC" w:rsidR="008315C1" w:rsidRDefault="00A279F5" w:rsidP="00C477A7">
      <w:pPr>
        <w:spacing w:line="360" w:lineRule="auto"/>
        <w:jc w:val="center"/>
        <w:rPr>
          <w:rFonts w:ascii="Times New Roman" w:hAnsi="Times New Roman" w:cs="Times New Roman"/>
          <w:sz w:val="24"/>
        </w:rPr>
      </w:pPr>
      <w:r>
        <w:rPr>
          <w:rFonts w:ascii="Times New Roman" w:hAnsi="Times New Roman" w:cs="Times New Roman"/>
          <w:noProof/>
          <w:sz w:val="24"/>
        </w:rPr>
        <w:lastRenderedPageBreak/>
        <w:drawing>
          <wp:inline distT="0" distB="0" distL="0" distR="0" wp14:anchorId="7D57963B" wp14:editId="7C695BED">
            <wp:extent cx="4320000" cy="2102669"/>
            <wp:effectExtent l="0" t="0" r="444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0000" cy="2102669"/>
                    </a:xfrm>
                    <a:prstGeom prst="rect">
                      <a:avLst/>
                    </a:prstGeom>
                    <a:noFill/>
                  </pic:spPr>
                </pic:pic>
              </a:graphicData>
            </a:graphic>
          </wp:inline>
        </w:drawing>
      </w:r>
    </w:p>
    <w:p w14:paraId="223B0E05" w14:textId="76F54D2B" w:rsidR="00736E15" w:rsidRDefault="00736E15" w:rsidP="00C477A7">
      <w:pPr>
        <w:spacing w:line="360" w:lineRule="auto"/>
        <w:jc w:val="center"/>
        <w:rPr>
          <w:rFonts w:ascii="Times New Roman" w:hAnsi="Times New Roman" w:cs="Times New Roman"/>
          <w:sz w:val="24"/>
        </w:rPr>
      </w:pPr>
      <w:r w:rsidRPr="00571757">
        <w:rPr>
          <w:rFonts w:ascii="Times New Roman" w:hAnsi="Times New Roman" w:cs="Times New Roman"/>
          <w:b/>
          <w:sz w:val="24"/>
        </w:rPr>
        <w:t xml:space="preserve">FIG. </w:t>
      </w:r>
      <w:r>
        <w:rPr>
          <w:rFonts w:ascii="Times New Roman" w:hAnsi="Times New Roman" w:cs="Times New Roman" w:hint="eastAsia"/>
          <w:b/>
          <w:sz w:val="24"/>
        </w:rPr>
        <w:t>S</w:t>
      </w:r>
      <w:r w:rsidR="00825E5A">
        <w:rPr>
          <w:rFonts w:ascii="Times New Roman" w:hAnsi="Times New Roman" w:cs="Times New Roman"/>
          <w:b/>
          <w:sz w:val="24"/>
        </w:rPr>
        <w:t>3</w:t>
      </w:r>
      <w:r>
        <w:rPr>
          <w:rFonts w:ascii="Times New Roman" w:hAnsi="Times New Roman" w:cs="Times New Roman"/>
          <w:sz w:val="24"/>
        </w:rPr>
        <w:t>. Conductivity and I-V curves</w:t>
      </w:r>
      <w:r w:rsidRPr="00571757">
        <w:rPr>
          <w:rFonts w:ascii="Times New Roman" w:hAnsi="Times New Roman" w:cs="Times New Roman"/>
          <w:sz w:val="24"/>
        </w:rPr>
        <w:t xml:space="preserve"> </w:t>
      </w:r>
      <w:r>
        <w:rPr>
          <w:rFonts w:ascii="Times New Roman" w:hAnsi="Times New Roman" w:cs="Times New Roman"/>
          <w:sz w:val="24"/>
        </w:rPr>
        <w:t>of different facets. (a) conductivity of different facets, I-V curves of (b) (110), (c) (100), (d) (101), (e) (111), and (f) (001) crystal facet</w:t>
      </w:r>
      <w:r w:rsidR="002C1E87">
        <w:rPr>
          <w:rFonts w:ascii="Times New Roman" w:hAnsi="Times New Roman" w:cs="Times New Roman"/>
          <w:sz w:val="24"/>
        </w:rPr>
        <w:t>s</w:t>
      </w:r>
      <w:r>
        <w:rPr>
          <w:rFonts w:ascii="Times New Roman" w:hAnsi="Times New Roman" w:cs="Times New Roman"/>
          <w:sz w:val="24"/>
        </w:rPr>
        <w:t>.</w:t>
      </w:r>
    </w:p>
    <w:p w14:paraId="7EDEF465" w14:textId="77777777" w:rsidR="003E4C50" w:rsidRPr="002C1E87" w:rsidRDefault="003E4C50" w:rsidP="00C477A7">
      <w:pPr>
        <w:spacing w:line="360" w:lineRule="auto"/>
        <w:jc w:val="center"/>
        <w:rPr>
          <w:rFonts w:ascii="Times New Roman" w:hAnsi="Times New Roman" w:cs="Times New Roman"/>
          <w:sz w:val="24"/>
        </w:rPr>
      </w:pPr>
    </w:p>
    <w:p w14:paraId="7ED087B1" w14:textId="4ABE6D0C" w:rsidR="00F366D6" w:rsidRDefault="0081109F" w:rsidP="00014277">
      <w:pPr>
        <w:spacing w:line="360" w:lineRule="auto"/>
        <w:rPr>
          <w:rFonts w:ascii="Times New Roman" w:hAnsi="Times New Roman" w:cs="Times New Roman"/>
          <w:b/>
          <w:sz w:val="24"/>
        </w:rPr>
      </w:pPr>
      <w:r>
        <w:rPr>
          <w:rFonts w:ascii="Times New Roman" w:hAnsi="Times New Roman" w:cs="Times New Roman"/>
          <w:b/>
          <w:sz w:val="24"/>
        </w:rPr>
        <w:t>4</w:t>
      </w:r>
      <w:r w:rsidR="00F366D6">
        <w:rPr>
          <w:rFonts w:ascii="Times New Roman" w:hAnsi="Times New Roman" w:cs="Times New Roman"/>
          <w:b/>
          <w:sz w:val="24"/>
        </w:rPr>
        <w:t xml:space="preserve"> </w:t>
      </w:r>
      <w:r w:rsidR="00F366D6" w:rsidRPr="008315C1">
        <w:rPr>
          <w:rFonts w:ascii="Times New Roman" w:hAnsi="Times New Roman" w:cs="Times New Roman"/>
          <w:b/>
          <w:sz w:val="24"/>
        </w:rPr>
        <w:t>The</w:t>
      </w:r>
      <w:r w:rsidR="00F366D6" w:rsidRPr="00F366D6">
        <w:rPr>
          <w:rFonts w:ascii="Times New Roman" w:hAnsi="Times New Roman" w:cs="Times New Roman"/>
          <w:b/>
          <w:sz w:val="24"/>
        </w:rPr>
        <w:t xml:space="preserve"> detail</w:t>
      </w:r>
      <w:r w:rsidR="00BA0418">
        <w:rPr>
          <w:rFonts w:ascii="Times New Roman" w:hAnsi="Times New Roman" w:cs="Times New Roman"/>
          <w:b/>
          <w:sz w:val="24"/>
        </w:rPr>
        <w:t>s</w:t>
      </w:r>
      <w:r w:rsidR="00F366D6">
        <w:rPr>
          <w:rFonts w:ascii="Times New Roman" w:hAnsi="Times New Roman" w:cs="Times New Roman"/>
          <w:b/>
          <w:sz w:val="24"/>
        </w:rPr>
        <w:t xml:space="preserve"> of the</w:t>
      </w:r>
      <w:r w:rsidR="00BA0418" w:rsidRPr="00BA0418">
        <w:t xml:space="preserve"> </w:t>
      </w:r>
      <w:r w:rsidR="00BA0418" w:rsidRPr="00BA0418">
        <w:rPr>
          <w:rFonts w:ascii="Times New Roman" w:hAnsi="Times New Roman" w:cs="Times New Roman"/>
          <w:b/>
          <w:sz w:val="24"/>
        </w:rPr>
        <w:t>quantitative</w:t>
      </w:r>
      <w:r w:rsidR="00F366D6">
        <w:rPr>
          <w:rFonts w:ascii="Times New Roman" w:hAnsi="Times New Roman" w:cs="Times New Roman"/>
          <w:b/>
          <w:sz w:val="24"/>
        </w:rPr>
        <w:t xml:space="preserve"> relationship between the effective flexoelectric coefficient and conductivity </w:t>
      </w:r>
    </w:p>
    <w:p w14:paraId="7B3A4736" w14:textId="36F8A2D4" w:rsidR="00E40565" w:rsidRPr="008315C1" w:rsidRDefault="0081109F" w:rsidP="00014277">
      <w:pPr>
        <w:spacing w:line="360" w:lineRule="auto"/>
        <w:rPr>
          <w:rFonts w:ascii="Times New Roman" w:hAnsi="Times New Roman" w:cs="Times New Roman"/>
          <w:sz w:val="24"/>
        </w:rPr>
      </w:pPr>
      <w:r>
        <w:rPr>
          <w:rFonts w:ascii="Times New Roman" w:hAnsi="Times New Roman" w:cs="Times New Roman"/>
          <w:sz w:val="24"/>
        </w:rPr>
        <w:t>4</w:t>
      </w:r>
      <w:r w:rsidR="00E40565" w:rsidRPr="008315C1">
        <w:rPr>
          <w:rFonts w:ascii="Times New Roman" w:hAnsi="Times New Roman" w:cs="Times New Roman"/>
          <w:sz w:val="24"/>
        </w:rPr>
        <w:t xml:space="preserve">.1 </w:t>
      </w:r>
      <w:r w:rsidR="00E40565" w:rsidRPr="00E40565">
        <w:rPr>
          <w:rFonts w:ascii="Times New Roman" w:hAnsi="Times New Roman" w:cs="Times New Roman"/>
          <w:sz w:val="24"/>
        </w:rPr>
        <w:t xml:space="preserve">The detailed derivation process of </w:t>
      </w:r>
      <w:r w:rsidR="00BA0418">
        <w:rPr>
          <w:rFonts w:ascii="Times New Roman" w:hAnsi="Times New Roman" w:cs="Times New Roman"/>
          <w:sz w:val="24"/>
        </w:rPr>
        <w:t xml:space="preserve">the </w:t>
      </w:r>
      <w:r w:rsidR="00BA0418" w:rsidRPr="00941F2F">
        <w:rPr>
          <w:rFonts w:ascii="Times New Roman" w:hAnsi="Times New Roman" w:cs="Times New Roman"/>
          <w:sz w:val="24"/>
        </w:rPr>
        <w:t>quantitative equation relating the effective flexoelectric coefficient to electrical conductivity</w:t>
      </w:r>
    </w:p>
    <w:p w14:paraId="69DDCA44" w14:textId="7DCB5B46" w:rsidR="005051F6" w:rsidRDefault="005051F6" w:rsidP="00014277">
      <w:pPr>
        <w:spacing w:line="360" w:lineRule="auto"/>
        <w:ind w:firstLine="420"/>
        <w:rPr>
          <w:rFonts w:ascii="Times New Roman" w:hAnsi="Times New Roman" w:cs="Times New Roman"/>
          <w:sz w:val="24"/>
        </w:rPr>
      </w:pPr>
      <w:r>
        <w:rPr>
          <w:rFonts w:ascii="Times New Roman" w:hAnsi="Times New Roman" w:cs="Times New Roman"/>
          <w:sz w:val="24"/>
        </w:rPr>
        <w:t>T</w:t>
      </w:r>
      <w:r w:rsidRPr="00852382">
        <w:rPr>
          <w:rFonts w:ascii="Times New Roman" w:hAnsi="Times New Roman" w:cs="Times New Roman"/>
          <w:sz w:val="24"/>
        </w:rPr>
        <w:t>he expression for the effective flexoelectric coefficient of semiconductors</w:t>
      </w:r>
      <w:r>
        <w:rPr>
          <w:rFonts w:ascii="Times New Roman" w:hAnsi="Times New Roman" w:cs="Times New Roman"/>
          <w:sz w:val="24"/>
        </w:rPr>
        <w:t xml:space="preserve"> </w:t>
      </w:r>
      <w:r>
        <w:rPr>
          <w:rFonts w:ascii="Times New Roman" w:hAnsi="Times New Roman" w:cs="Times New Roman" w:hint="eastAsia"/>
          <w:sz w:val="24"/>
        </w:rPr>
        <w:t>is</w:t>
      </w:r>
      <w:r>
        <w:rPr>
          <w:rFonts w:ascii="Times New Roman" w:hAnsi="Times New Roman" w:cs="Times New Roman"/>
          <w:sz w:val="24"/>
        </w:rPr>
        <w:t xml:space="preserve"> as follows</w:t>
      </w:r>
      <w:r w:rsidR="00A0714C">
        <w:rPr>
          <w:rFonts w:ascii="Times New Roman" w:hAnsi="Times New Roman" w:cs="Times New Roman"/>
          <w:sz w:val="24"/>
        </w:rPr>
        <w:fldChar w:fldCharType="begin"/>
      </w:r>
      <w:r w:rsidR="00A0714C">
        <w:rPr>
          <w:rFonts w:ascii="Times New Roman" w:hAnsi="Times New Roman" w:cs="Times New Roman"/>
          <w:sz w:val="24"/>
        </w:rPr>
        <w:instrText xml:space="preserve"> ADDIN ZOTERO_ITEM CSL_CITATION {"citationID":"YBMRance","properties":{"formattedCitation":"\\super 1,2\\nosupersub{}","plainCitation":"1,2","noteIndex":0},"citationItems":[{"id":1755,"uris":["http://zotero.org/users/9914256/items/6LAWV77W"],"itemData":{"id":1755,"type":"article-journal","language":"en","source":"Zotero","title":"Enhanced flexoelectric-like response in oxide semiconductors","author":[{"family":"Narvaez","given":"Jackeline"}]},"label":"page"},{"id":3326,"uris":["http://zotero.org/users/9914256/items/B4CUWIEL"],"itemData":{"id":3326,"type":"article-journal","container-title":"Nature Materials","DOI":"10.1038/s41563-020-0659-y","ISSN":"1476-1122, 1476-4660","issue":"6","journalAbbreviation":"Nat. Mater.","language":"en","page":"605-609","source":"DOI.org (Crossref)","title":"Photoflexoelectric effect in halide perovskites","volume":"19","author":[{"family":"Shu","given":"Longlong"},{"family":"Ke","given":"Shanming"},{"family":"Fei","given":"Linfeng"},{"family":"Huang","given":"Wenbin"},{"family":"Wang","given":"Zhiguo"},{"family":"Gong","given":"Jinhui"},{"family":"Jiang","given":"Xiaoning"},{"family":"Wang","given":"Li"},{"family":"Li","given":"Fei"},{"family":"Lei","given":"Shuijin"},{"family":"Rao","given":"Zhenggang"},{"family":"Zhou","given":"Yangbo"},{"family":"Zheng","given":"Ren-Kui"},{"family":"Yao","given":"Xi"},{"family":"Wang","given":"Yu"},{"family":"Stengel","given":"Massimiliano"},{"family":"Catalan","given":"Gustau"}],"issued":{"date-parts":[["2020",6]]}},"label":"page"}],"schema":"https://github.com/citation-style-language/schema/raw/master/csl-citation.json"} </w:instrText>
      </w:r>
      <w:r w:rsidR="00A0714C">
        <w:rPr>
          <w:rFonts w:ascii="Times New Roman" w:hAnsi="Times New Roman" w:cs="Times New Roman"/>
          <w:sz w:val="24"/>
        </w:rPr>
        <w:fldChar w:fldCharType="separate"/>
      </w:r>
      <w:r w:rsidR="00E8454D" w:rsidRPr="00E8454D">
        <w:rPr>
          <w:rFonts w:ascii="Times New Roman" w:hAnsi="Times New Roman" w:cs="Times New Roman"/>
          <w:kern w:val="0"/>
          <w:sz w:val="24"/>
          <w:szCs w:val="24"/>
          <w:vertAlign w:val="superscript"/>
        </w:rPr>
        <w:t>1,2</w:t>
      </w:r>
      <w:r w:rsidR="00A0714C">
        <w:rPr>
          <w:rFonts w:ascii="Times New Roman" w:hAnsi="Times New Roman" w:cs="Times New Roman"/>
          <w:sz w:val="24"/>
        </w:rPr>
        <w:fldChar w:fldCharType="end"/>
      </w:r>
      <w:r>
        <w:rPr>
          <w:rFonts w:ascii="Times New Roman" w:hAnsi="Times New Roman" w:cs="Times New Roman"/>
          <w:sz w:val="24"/>
        </w:rPr>
        <w:t>:</w:t>
      </w:r>
    </w:p>
    <w:p w14:paraId="68DDCA30" w14:textId="74EF832D" w:rsidR="005051F6" w:rsidRDefault="005051F6" w:rsidP="00C477A7">
      <w:pPr>
        <w:pStyle w:val="MTDisplayEquation"/>
        <w:rPr>
          <w:rFonts w:ascii="Times New Roman" w:hAnsi="Times New Roman" w:cs="Times New Roman"/>
          <w:sz w:val="24"/>
          <w:szCs w:val="24"/>
        </w:rPr>
      </w:pPr>
      <w:r>
        <w:tab/>
      </w:r>
      <w:r w:rsidR="00504BE9" w:rsidRPr="003E4D79">
        <w:rPr>
          <w:position w:val="-30"/>
        </w:rPr>
        <w:object w:dxaOrig="1780" w:dyaOrig="740" w14:anchorId="4A82AB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5pt;height:37.5pt" o:ole="">
            <v:imagedata r:id="rId10" o:title=""/>
          </v:shape>
          <o:OLEObject Type="Embed" ProgID="Equation.DSMT4" ShapeID="_x0000_i1025" DrawAspect="Content" ObjectID="_1807464933" r:id="rId11"/>
        </w:object>
      </w:r>
      <w:r>
        <w:tab/>
      </w:r>
      <w:r w:rsidRPr="00B35AFF">
        <w:rPr>
          <w:rFonts w:ascii="Times New Roman" w:hAnsi="Times New Roman" w:cs="Times New Roman"/>
          <w:sz w:val="24"/>
          <w:szCs w:val="24"/>
        </w:rPr>
        <w:fldChar w:fldCharType="begin"/>
      </w:r>
      <w:r w:rsidRPr="00B35AFF">
        <w:rPr>
          <w:rFonts w:ascii="Times New Roman" w:hAnsi="Times New Roman" w:cs="Times New Roman"/>
          <w:sz w:val="24"/>
          <w:szCs w:val="24"/>
        </w:rPr>
        <w:instrText xml:space="preserve"> MACROBUTTON MTPlaceRef \* MERGEFORMAT </w:instrText>
      </w:r>
      <w:r w:rsidRPr="00B35AFF">
        <w:rPr>
          <w:rFonts w:ascii="Times New Roman" w:hAnsi="Times New Roman" w:cs="Times New Roman"/>
          <w:sz w:val="24"/>
          <w:szCs w:val="24"/>
        </w:rPr>
        <w:fldChar w:fldCharType="begin"/>
      </w:r>
      <w:r w:rsidRPr="00B35AFF">
        <w:rPr>
          <w:rFonts w:ascii="Times New Roman" w:hAnsi="Times New Roman" w:cs="Times New Roman"/>
          <w:sz w:val="24"/>
          <w:szCs w:val="24"/>
        </w:rPr>
        <w:instrText xml:space="preserve"> SEQ MTEqn \h \* MERGEFORMAT </w:instrText>
      </w:r>
      <w:r w:rsidRPr="00B35AFF">
        <w:rPr>
          <w:rFonts w:ascii="Times New Roman" w:hAnsi="Times New Roman" w:cs="Times New Roman"/>
          <w:sz w:val="24"/>
          <w:szCs w:val="24"/>
        </w:rPr>
        <w:fldChar w:fldCharType="end"/>
      </w:r>
      <w:r w:rsidRPr="00B35AFF">
        <w:rPr>
          <w:rFonts w:ascii="Times New Roman" w:hAnsi="Times New Roman" w:cs="Times New Roman"/>
          <w:sz w:val="24"/>
          <w:szCs w:val="24"/>
        </w:rPr>
        <w:instrText>(S.</w:instrText>
      </w:r>
      <w:r w:rsidRPr="00B35AFF">
        <w:rPr>
          <w:rFonts w:ascii="Times New Roman" w:hAnsi="Times New Roman" w:cs="Times New Roman"/>
          <w:sz w:val="24"/>
          <w:szCs w:val="24"/>
        </w:rPr>
        <w:fldChar w:fldCharType="begin"/>
      </w:r>
      <w:r w:rsidRPr="00B35AFF">
        <w:rPr>
          <w:rFonts w:ascii="Times New Roman" w:hAnsi="Times New Roman" w:cs="Times New Roman"/>
          <w:sz w:val="24"/>
          <w:szCs w:val="24"/>
        </w:rPr>
        <w:instrText xml:space="preserve"> SEQ MTEqn \c \* Arabic \* MERGEFORMAT </w:instrText>
      </w:r>
      <w:r w:rsidRPr="00B35AFF">
        <w:rPr>
          <w:rFonts w:ascii="Times New Roman" w:hAnsi="Times New Roman" w:cs="Times New Roman"/>
          <w:sz w:val="24"/>
          <w:szCs w:val="24"/>
        </w:rPr>
        <w:fldChar w:fldCharType="separate"/>
      </w:r>
      <w:r w:rsidR="0081109F">
        <w:rPr>
          <w:rFonts w:ascii="Times New Roman" w:hAnsi="Times New Roman" w:cs="Times New Roman"/>
          <w:noProof/>
          <w:sz w:val="24"/>
          <w:szCs w:val="24"/>
        </w:rPr>
        <w:instrText>1</w:instrText>
      </w:r>
      <w:r w:rsidRPr="00B35AFF">
        <w:rPr>
          <w:rFonts w:ascii="Times New Roman" w:hAnsi="Times New Roman" w:cs="Times New Roman"/>
          <w:sz w:val="24"/>
          <w:szCs w:val="24"/>
        </w:rPr>
        <w:fldChar w:fldCharType="end"/>
      </w:r>
      <w:r w:rsidRPr="00B35AFF">
        <w:rPr>
          <w:rFonts w:ascii="Times New Roman" w:hAnsi="Times New Roman" w:cs="Times New Roman"/>
          <w:sz w:val="24"/>
          <w:szCs w:val="24"/>
        </w:rPr>
        <w:instrText>)</w:instrText>
      </w:r>
      <w:r w:rsidRPr="00B35AFF">
        <w:rPr>
          <w:rFonts w:ascii="Times New Roman" w:hAnsi="Times New Roman" w:cs="Times New Roman"/>
          <w:sz w:val="24"/>
          <w:szCs w:val="24"/>
        </w:rPr>
        <w:fldChar w:fldCharType="end"/>
      </w:r>
    </w:p>
    <w:p w14:paraId="21096325" w14:textId="65EA774F" w:rsidR="006F4335" w:rsidRDefault="00F2545A" w:rsidP="00C477A7">
      <w:pPr>
        <w:spacing w:line="360" w:lineRule="auto"/>
        <w:rPr>
          <w:rFonts w:ascii="Times New Roman" w:hAnsi="Times New Roman" w:cs="Times New Roman"/>
          <w:sz w:val="24"/>
        </w:rPr>
      </w:pPr>
      <w:r>
        <w:rPr>
          <w:rFonts w:ascii="Times New Roman" w:hAnsi="Times New Roman" w:cs="Times New Roman"/>
          <w:sz w:val="24"/>
        </w:rPr>
        <w:t>w</w:t>
      </w:r>
      <w:r w:rsidR="006F4335">
        <w:rPr>
          <w:rFonts w:ascii="Times New Roman" w:hAnsi="Times New Roman" w:cs="Times New Roman"/>
          <w:sz w:val="24"/>
        </w:rPr>
        <w:t>here</w:t>
      </w:r>
      <w:r>
        <w:t xml:space="preserve"> </w:t>
      </w:r>
      <w:r w:rsidR="003E4D79" w:rsidRPr="003E4D79">
        <w:rPr>
          <w:position w:val="-6"/>
        </w:rPr>
        <w:object w:dxaOrig="200" w:dyaOrig="220" w14:anchorId="711CB64F">
          <v:shape id="_x0000_i1026" type="#_x0000_t75" style="width:10pt;height:11.5pt" o:ole="">
            <v:imagedata r:id="rId12" o:title=""/>
          </v:shape>
          <o:OLEObject Type="Embed" ProgID="Equation.DSMT4" ShapeID="_x0000_i1026" DrawAspect="Content" ObjectID="_1807464934" r:id="rId13"/>
        </w:object>
      </w:r>
      <w:r w:rsidR="006F4335">
        <w:rPr>
          <w:rFonts w:ascii="Times New Roman" w:hAnsi="Times New Roman" w:cs="Times New Roman"/>
          <w:sz w:val="24"/>
        </w:rPr>
        <w:t xml:space="preserve"> is electron concentration</w:t>
      </w:r>
      <w:r>
        <w:rPr>
          <w:rFonts w:ascii="Times New Roman" w:hAnsi="Times New Roman" w:cs="Times New Roman"/>
          <w:sz w:val="24"/>
        </w:rPr>
        <w:t xml:space="preserve">, </w:t>
      </w:r>
      <w:r w:rsidR="003E4D79" w:rsidRPr="003E4D79">
        <w:rPr>
          <w:position w:val="-10"/>
        </w:rPr>
        <w:object w:dxaOrig="200" w:dyaOrig="260" w14:anchorId="719A19DE">
          <v:shape id="_x0000_i1027" type="#_x0000_t75" style="width:10pt;height:14pt" o:ole="">
            <v:imagedata r:id="rId14" o:title=""/>
          </v:shape>
          <o:OLEObject Type="Embed" ProgID="Equation.DSMT4" ShapeID="_x0000_i1027" DrawAspect="Content" ObjectID="_1807464935" r:id="rId15"/>
        </w:object>
      </w:r>
      <w:r w:rsidR="003E4D79">
        <w:rPr>
          <w:rFonts w:ascii="Times New Roman" w:hAnsi="Times New Roman" w:cs="Times New Roman" w:hint="eastAsia"/>
          <w:sz w:val="24"/>
        </w:rPr>
        <w:t xml:space="preserve"> </w:t>
      </w:r>
      <w:r w:rsidR="006F4335">
        <w:rPr>
          <w:rFonts w:ascii="Times New Roman" w:hAnsi="Times New Roman" w:cs="Times New Roman"/>
          <w:sz w:val="24"/>
        </w:rPr>
        <w:t xml:space="preserve">is the electron charge, </w:t>
      </w:r>
      <w:r w:rsidR="003E4D79" w:rsidRPr="003E4D79">
        <w:rPr>
          <w:position w:val="-12"/>
        </w:rPr>
        <w:object w:dxaOrig="260" w:dyaOrig="360" w14:anchorId="007472B2">
          <v:shape id="_x0000_i1028" type="#_x0000_t75" style="width:14pt;height:18.5pt" o:ole="">
            <v:imagedata r:id="rId16" o:title=""/>
          </v:shape>
          <o:OLEObject Type="Embed" ProgID="Equation.DSMT4" ShapeID="_x0000_i1028" DrawAspect="Content" ObjectID="_1807464936" r:id="rId17"/>
        </w:object>
      </w:r>
      <w:r>
        <w:rPr>
          <w:rFonts w:ascii="Times New Roman" w:hAnsi="Times New Roman" w:cs="Times New Roman"/>
          <w:sz w:val="24"/>
        </w:rPr>
        <w:t xml:space="preserve"> </w:t>
      </w:r>
      <w:r w:rsidR="006F4335" w:rsidRPr="00D00E7E">
        <w:rPr>
          <w:rFonts w:ascii="Times New Roman" w:hAnsi="Times New Roman" w:cs="Times New Roman"/>
          <w:sz w:val="24"/>
        </w:rPr>
        <w:t>is the</w:t>
      </w:r>
      <w:r w:rsidR="006F4335">
        <w:rPr>
          <w:rFonts w:ascii="Times New Roman" w:hAnsi="Times New Roman" w:cs="Times New Roman"/>
          <w:sz w:val="24"/>
        </w:rPr>
        <w:t xml:space="preserve"> </w:t>
      </w:r>
      <w:r w:rsidR="006F4335" w:rsidRPr="00D00E7E">
        <w:rPr>
          <w:rFonts w:ascii="Times New Roman" w:hAnsi="Times New Roman" w:cs="Times New Roman"/>
          <w:sz w:val="24"/>
        </w:rPr>
        <w:t>vacuum</w:t>
      </w:r>
      <w:r w:rsidR="006F4335">
        <w:rPr>
          <w:rFonts w:ascii="Times New Roman" w:hAnsi="Times New Roman" w:cs="Times New Roman"/>
          <w:sz w:val="24"/>
        </w:rPr>
        <w:t xml:space="preserve"> </w:t>
      </w:r>
      <w:r w:rsidR="006F4335" w:rsidRPr="00D00E7E">
        <w:rPr>
          <w:rFonts w:ascii="Times New Roman" w:hAnsi="Times New Roman" w:cs="Times New Roman"/>
          <w:sz w:val="24"/>
        </w:rPr>
        <w:t>dielectric</w:t>
      </w:r>
      <w:r w:rsidR="006F4335">
        <w:rPr>
          <w:rFonts w:ascii="Times New Roman" w:hAnsi="Times New Roman" w:cs="Times New Roman"/>
          <w:sz w:val="24"/>
        </w:rPr>
        <w:t xml:space="preserve"> </w:t>
      </w:r>
      <w:r w:rsidR="006F4335" w:rsidRPr="00D00E7E">
        <w:rPr>
          <w:rFonts w:ascii="Times New Roman" w:hAnsi="Times New Roman" w:cs="Times New Roman"/>
          <w:sz w:val="24"/>
        </w:rPr>
        <w:t>constan</w:t>
      </w:r>
      <w:r w:rsidR="006F4335">
        <w:rPr>
          <w:rFonts w:ascii="Times New Roman" w:hAnsi="Times New Roman" w:cs="Times New Roman"/>
          <w:sz w:val="24"/>
        </w:rPr>
        <w:t xml:space="preserve">t, </w:t>
      </w:r>
      <w:r w:rsidR="003E4D79" w:rsidRPr="003E4D79">
        <w:rPr>
          <w:position w:val="-12"/>
        </w:rPr>
        <w:object w:dxaOrig="260" w:dyaOrig="360" w14:anchorId="62E23F5E">
          <v:shape id="_x0000_i1029" type="#_x0000_t75" style="width:14pt;height:18.5pt" o:ole="">
            <v:imagedata r:id="rId18" o:title=""/>
          </v:shape>
          <o:OLEObject Type="Embed" ProgID="Equation.DSMT4" ShapeID="_x0000_i1029" DrawAspect="Content" ObjectID="_1807464937" r:id="rId19"/>
        </w:object>
      </w:r>
      <w:r w:rsidR="003C741C">
        <w:t xml:space="preserve"> </w:t>
      </w:r>
      <w:r w:rsidR="006F4335" w:rsidRPr="00D00E7E">
        <w:rPr>
          <w:rFonts w:ascii="Times New Roman" w:hAnsi="Times New Roman" w:cs="Times New Roman"/>
          <w:sz w:val="24"/>
        </w:rPr>
        <w:t>is</w:t>
      </w:r>
      <w:r w:rsidR="006F4335">
        <w:rPr>
          <w:rFonts w:ascii="Times New Roman" w:hAnsi="Times New Roman" w:cs="Times New Roman"/>
          <w:sz w:val="24"/>
        </w:rPr>
        <w:t xml:space="preserve"> </w:t>
      </w:r>
      <w:r w:rsidR="006F4335" w:rsidRPr="00D00E7E">
        <w:rPr>
          <w:rFonts w:ascii="Times New Roman" w:hAnsi="Times New Roman" w:cs="Times New Roman"/>
          <w:sz w:val="24"/>
        </w:rPr>
        <w:t>the</w:t>
      </w:r>
      <w:r w:rsidR="006F4335">
        <w:rPr>
          <w:rFonts w:ascii="Times New Roman" w:hAnsi="Times New Roman" w:cs="Times New Roman"/>
          <w:sz w:val="24"/>
        </w:rPr>
        <w:t xml:space="preserve"> </w:t>
      </w:r>
      <w:r w:rsidR="006F4335" w:rsidRPr="00D00E7E">
        <w:rPr>
          <w:rFonts w:ascii="Times New Roman" w:hAnsi="Times New Roman" w:cs="Times New Roman"/>
          <w:sz w:val="24"/>
        </w:rPr>
        <w:t>relative</w:t>
      </w:r>
      <w:r w:rsidR="006F4335">
        <w:rPr>
          <w:rFonts w:ascii="Times New Roman" w:hAnsi="Times New Roman" w:cs="Times New Roman"/>
          <w:sz w:val="24"/>
        </w:rPr>
        <w:t xml:space="preserve"> </w:t>
      </w:r>
      <w:r w:rsidR="006F4335" w:rsidRPr="00D00E7E">
        <w:rPr>
          <w:rFonts w:ascii="Times New Roman" w:hAnsi="Times New Roman" w:cs="Times New Roman"/>
          <w:sz w:val="24"/>
        </w:rPr>
        <w:t>dielectric</w:t>
      </w:r>
      <w:r w:rsidR="006F4335">
        <w:rPr>
          <w:rFonts w:ascii="Times New Roman" w:hAnsi="Times New Roman" w:cs="Times New Roman"/>
          <w:sz w:val="24"/>
        </w:rPr>
        <w:t xml:space="preserve"> </w:t>
      </w:r>
      <w:r w:rsidR="006F4335" w:rsidRPr="00D00E7E">
        <w:rPr>
          <w:rFonts w:ascii="Times New Roman" w:hAnsi="Times New Roman" w:cs="Times New Roman"/>
          <w:sz w:val="24"/>
        </w:rPr>
        <w:t>constan</w:t>
      </w:r>
      <w:r w:rsidR="006F4335">
        <w:rPr>
          <w:rFonts w:ascii="Times New Roman" w:hAnsi="Times New Roman" w:cs="Times New Roman"/>
          <w:sz w:val="24"/>
        </w:rPr>
        <w:t>t,</w:t>
      </w:r>
      <w:r>
        <w:rPr>
          <w:rFonts w:ascii="Times New Roman" w:hAnsi="Times New Roman" w:cs="Times New Roman"/>
          <w:sz w:val="24"/>
        </w:rPr>
        <w:t xml:space="preserve"> </w:t>
      </w:r>
      <w:bookmarkStart w:id="0" w:name="_Hlk185062730"/>
      <w:r w:rsidR="003E4D79" w:rsidRPr="003E4D79">
        <w:rPr>
          <w:position w:val="-10"/>
        </w:rPr>
        <w:object w:dxaOrig="200" w:dyaOrig="320" w14:anchorId="32866152">
          <v:shape id="_x0000_i1030" type="#_x0000_t75" style="width:10pt;height:17pt" o:ole="">
            <v:imagedata r:id="rId20" o:title=""/>
          </v:shape>
          <o:OLEObject Type="Embed" ProgID="Equation.DSMT4" ShapeID="_x0000_i1030" DrawAspect="Content" ObjectID="_1807464938" r:id="rId21"/>
        </w:object>
      </w:r>
      <w:r w:rsidR="00347310">
        <w:rPr>
          <w:rFonts w:ascii="Times New Roman" w:hAnsi="Times New Roman" w:cs="Times New Roman"/>
          <w:sz w:val="24"/>
        </w:rPr>
        <w:t xml:space="preserve"> is the height of the Schottky barrier</w:t>
      </w:r>
      <w:r w:rsidR="006F4335">
        <w:rPr>
          <w:rFonts w:ascii="Times New Roman" w:hAnsi="Times New Roman" w:cs="Times New Roman"/>
          <w:sz w:val="24"/>
        </w:rPr>
        <w:t>,</w:t>
      </w:r>
      <w:bookmarkEnd w:id="0"/>
      <w:r>
        <w:rPr>
          <w:rFonts w:ascii="Times New Roman" w:hAnsi="Times New Roman" w:cs="Times New Roman"/>
          <w:sz w:val="24"/>
        </w:rPr>
        <w:t xml:space="preserve"> </w:t>
      </w:r>
      <w:bookmarkStart w:id="1" w:name="_Hlk185062717"/>
      <w:r w:rsidR="003E4D79" w:rsidRPr="003E4D79">
        <w:rPr>
          <w:position w:val="-6"/>
        </w:rPr>
        <w:object w:dxaOrig="139" w:dyaOrig="240" w14:anchorId="20DB7339">
          <v:shape id="_x0000_i1031" type="#_x0000_t75" style="width:7.5pt;height:12.5pt" o:ole="">
            <v:imagedata r:id="rId22" o:title=""/>
          </v:shape>
          <o:OLEObject Type="Embed" ProgID="Equation.DSMT4" ShapeID="_x0000_i1031" DrawAspect="Content" ObjectID="_1807464939" r:id="rId23"/>
        </w:object>
      </w:r>
      <w:r w:rsidR="006F4335">
        <w:rPr>
          <w:rFonts w:ascii="Times New Roman" w:hAnsi="Times New Roman" w:cs="Times New Roman"/>
          <w:i/>
          <w:iCs/>
          <w:sz w:val="24"/>
        </w:rPr>
        <w:t xml:space="preserve"> </w:t>
      </w:r>
      <w:r w:rsidR="006F4335" w:rsidRPr="00D00E7E">
        <w:rPr>
          <w:rFonts w:ascii="Times New Roman" w:hAnsi="Times New Roman" w:cs="Times New Roman"/>
          <w:sz w:val="24"/>
        </w:rPr>
        <w:t>is the thickness</w:t>
      </w:r>
      <w:r w:rsidR="00347310">
        <w:rPr>
          <w:rFonts w:ascii="Times New Roman" w:hAnsi="Times New Roman" w:cs="Times New Roman"/>
          <w:sz w:val="24"/>
        </w:rPr>
        <w:t xml:space="preserve"> of the sample</w:t>
      </w:r>
      <w:r w:rsidR="006F4335">
        <w:rPr>
          <w:rFonts w:ascii="Times New Roman" w:hAnsi="Times New Roman" w:cs="Times New Roman"/>
          <w:sz w:val="24"/>
        </w:rPr>
        <w:t xml:space="preserve"> and</w:t>
      </w:r>
      <w:r w:rsidR="00347310" w:rsidRPr="00347310">
        <w:rPr>
          <w:rFonts w:ascii="Times New Roman" w:hAnsi="Times New Roman" w:cs="Times New Roman"/>
          <w:sz w:val="24"/>
        </w:rPr>
        <w:t xml:space="preserve"> </w:t>
      </w:r>
      <w:r w:rsidR="003E4D79" w:rsidRPr="003E4D79">
        <w:rPr>
          <w:position w:val="-10"/>
        </w:rPr>
        <w:object w:dxaOrig="220" w:dyaOrig="260" w14:anchorId="3363EED3">
          <v:shape id="_x0000_i1032" type="#_x0000_t75" style="width:11.5pt;height:14pt" o:ole="">
            <v:imagedata r:id="rId24" o:title=""/>
          </v:shape>
          <o:OLEObject Type="Embed" ProgID="Equation.DSMT4" ShapeID="_x0000_i1032" DrawAspect="Content" ObjectID="_1807464940" r:id="rId25"/>
        </w:object>
      </w:r>
      <w:r w:rsidR="00347310">
        <w:rPr>
          <w:rFonts w:ascii="Times New Roman" w:hAnsi="Times New Roman" w:cs="Times New Roman"/>
          <w:sz w:val="24"/>
        </w:rPr>
        <w:t xml:space="preserve"> </w:t>
      </w:r>
      <w:r w:rsidR="00347310" w:rsidRPr="00D00E7E">
        <w:rPr>
          <w:rFonts w:ascii="Times New Roman" w:hAnsi="Times New Roman" w:cs="Times New Roman"/>
          <w:sz w:val="24"/>
        </w:rPr>
        <w:t>is the surface deformation potential</w:t>
      </w:r>
      <w:r w:rsidR="00046CB7">
        <w:rPr>
          <w:rFonts w:ascii="Times New Roman" w:hAnsi="Times New Roman" w:cs="Times New Roman"/>
          <w:sz w:val="24"/>
        </w:rPr>
        <w:t>.</w:t>
      </w:r>
    </w:p>
    <w:bookmarkEnd w:id="1"/>
    <w:p w14:paraId="7133361E" w14:textId="77777777" w:rsidR="00CB58BD" w:rsidRDefault="00CB58BD" w:rsidP="00C477A7">
      <w:pPr>
        <w:spacing w:line="360" w:lineRule="auto"/>
        <w:ind w:firstLine="420"/>
        <w:rPr>
          <w:rFonts w:ascii="Times New Roman" w:hAnsi="Times New Roman" w:cs="Times New Roman"/>
          <w:sz w:val="24"/>
          <w:szCs w:val="24"/>
        </w:rPr>
      </w:pPr>
      <w:r>
        <w:rPr>
          <w:rFonts w:ascii="Times New Roman" w:hAnsi="Times New Roman" w:cs="Times New Roman"/>
          <w:sz w:val="24"/>
          <w:szCs w:val="24"/>
        </w:rPr>
        <w:t xml:space="preserve">For </w:t>
      </w:r>
      <w:r>
        <w:rPr>
          <w:rFonts w:ascii="Times New Roman" w:hAnsi="Times New Roman" w:cs="Times New Roman"/>
          <w:sz w:val="24"/>
        </w:rPr>
        <w:t>Schottky barrier</w:t>
      </w:r>
      <w:r>
        <w:rPr>
          <w:rFonts w:ascii="Times New Roman" w:hAnsi="Times New Roman" w:cs="Times New Roman"/>
          <w:sz w:val="24"/>
          <w:szCs w:val="24"/>
        </w:rPr>
        <w:t>, the</w:t>
      </w:r>
      <w:r w:rsidRPr="00CB58BD">
        <w:rPr>
          <w:rFonts w:ascii="Times New Roman" w:hAnsi="Times New Roman" w:cs="Times New Roman"/>
          <w:sz w:val="24"/>
          <w:szCs w:val="24"/>
        </w:rPr>
        <w:t xml:space="preserve"> </w:t>
      </w:r>
      <w:r w:rsidRPr="005048B3">
        <w:rPr>
          <w:rFonts w:ascii="Times New Roman" w:hAnsi="Times New Roman" w:cs="Times New Roman"/>
          <w:sz w:val="24"/>
          <w:szCs w:val="24"/>
        </w:rPr>
        <w:t>effective</w:t>
      </w:r>
      <w:r>
        <w:rPr>
          <w:rFonts w:ascii="Times New Roman" w:hAnsi="Times New Roman" w:cs="Times New Roman"/>
          <w:sz w:val="24"/>
          <w:szCs w:val="24"/>
        </w:rPr>
        <w:t xml:space="preserve"> </w:t>
      </w:r>
      <w:r>
        <w:rPr>
          <w:rFonts w:ascii="Times New Roman" w:hAnsi="Times New Roman" w:cs="Times New Roman"/>
          <w:sz w:val="24"/>
        </w:rPr>
        <w:t>barrier</w:t>
      </w:r>
      <w:r w:rsidRPr="005048B3">
        <w:rPr>
          <w:rFonts w:ascii="Times New Roman" w:hAnsi="Times New Roman" w:cs="Times New Roman"/>
          <w:sz w:val="24"/>
          <w:szCs w:val="24"/>
        </w:rPr>
        <w:t xml:space="preserve"> capacitance</w:t>
      </w:r>
      <w:r>
        <w:rPr>
          <w:rFonts w:ascii="Times New Roman" w:hAnsi="Times New Roman" w:cs="Times New Roman"/>
          <w:sz w:val="24"/>
          <w:szCs w:val="24"/>
        </w:rPr>
        <w:t xml:space="preserve"> follows:</w:t>
      </w:r>
    </w:p>
    <w:p w14:paraId="7FE3E805" w14:textId="6F76C321" w:rsidR="00CB58BD" w:rsidRPr="00CB58BD" w:rsidRDefault="00CB58BD" w:rsidP="00C477A7">
      <w:pPr>
        <w:pStyle w:val="MTDisplayEquation"/>
        <w:rPr>
          <w:rFonts w:ascii="Times New Roman" w:hAnsi="Times New Roman" w:cs="Times New Roman"/>
          <w:sz w:val="24"/>
          <w:szCs w:val="24"/>
        </w:rPr>
      </w:pPr>
      <w:r>
        <w:tab/>
      </w:r>
      <w:r w:rsidR="003E4D79" w:rsidRPr="003E4D79">
        <w:rPr>
          <w:position w:val="-30"/>
        </w:rPr>
        <w:object w:dxaOrig="1560" w:dyaOrig="740" w14:anchorId="40B378C7">
          <v:shape id="_x0000_i1033" type="#_x0000_t75" style="width:79pt;height:37.5pt" o:ole="">
            <v:imagedata r:id="rId26" o:title=""/>
          </v:shape>
          <o:OLEObject Type="Embed" ProgID="Equation.DSMT4" ShapeID="_x0000_i1033" DrawAspect="Content" ObjectID="_1807464941" r:id="rId27"/>
        </w:object>
      </w:r>
      <w:r>
        <w:tab/>
      </w:r>
      <w:r w:rsidRPr="00CB58BD">
        <w:rPr>
          <w:rFonts w:ascii="Times New Roman" w:hAnsi="Times New Roman" w:cs="Times New Roman"/>
          <w:sz w:val="24"/>
          <w:szCs w:val="24"/>
        </w:rPr>
        <w:fldChar w:fldCharType="begin"/>
      </w:r>
      <w:r w:rsidRPr="00CB58BD">
        <w:rPr>
          <w:rFonts w:ascii="Times New Roman" w:hAnsi="Times New Roman" w:cs="Times New Roman"/>
          <w:sz w:val="24"/>
          <w:szCs w:val="24"/>
        </w:rPr>
        <w:instrText xml:space="preserve"> MACROBUTTON MTPlaceRef \* MERGEFORMAT </w:instrText>
      </w:r>
      <w:r w:rsidRPr="00CB58BD">
        <w:rPr>
          <w:rFonts w:ascii="Times New Roman" w:hAnsi="Times New Roman" w:cs="Times New Roman"/>
          <w:sz w:val="24"/>
          <w:szCs w:val="24"/>
        </w:rPr>
        <w:fldChar w:fldCharType="begin"/>
      </w:r>
      <w:r w:rsidRPr="00CB58BD">
        <w:rPr>
          <w:rFonts w:ascii="Times New Roman" w:hAnsi="Times New Roman" w:cs="Times New Roman"/>
          <w:sz w:val="24"/>
          <w:szCs w:val="24"/>
        </w:rPr>
        <w:instrText xml:space="preserve"> SEQ MTEqn \h \* MERGEFORMAT </w:instrText>
      </w:r>
      <w:r w:rsidRPr="00CB58BD">
        <w:rPr>
          <w:rFonts w:ascii="Times New Roman" w:hAnsi="Times New Roman" w:cs="Times New Roman"/>
          <w:sz w:val="24"/>
          <w:szCs w:val="24"/>
        </w:rPr>
        <w:fldChar w:fldCharType="end"/>
      </w:r>
      <w:r w:rsidRPr="00CB58BD">
        <w:rPr>
          <w:rFonts w:ascii="Times New Roman" w:hAnsi="Times New Roman" w:cs="Times New Roman"/>
          <w:sz w:val="24"/>
          <w:szCs w:val="24"/>
        </w:rPr>
        <w:instrText>(S.</w:instrText>
      </w:r>
      <w:r w:rsidRPr="00CB58BD">
        <w:rPr>
          <w:rFonts w:ascii="Times New Roman" w:hAnsi="Times New Roman" w:cs="Times New Roman"/>
          <w:sz w:val="24"/>
          <w:szCs w:val="24"/>
        </w:rPr>
        <w:fldChar w:fldCharType="begin"/>
      </w:r>
      <w:r w:rsidRPr="00CB58BD">
        <w:rPr>
          <w:rFonts w:ascii="Times New Roman" w:hAnsi="Times New Roman" w:cs="Times New Roman"/>
          <w:sz w:val="24"/>
          <w:szCs w:val="24"/>
        </w:rPr>
        <w:instrText xml:space="preserve"> SEQ MTEqn \c \* Arabic \* MERGEFORMAT </w:instrText>
      </w:r>
      <w:r w:rsidRPr="00CB58BD">
        <w:rPr>
          <w:rFonts w:ascii="Times New Roman" w:hAnsi="Times New Roman" w:cs="Times New Roman"/>
          <w:sz w:val="24"/>
          <w:szCs w:val="24"/>
        </w:rPr>
        <w:fldChar w:fldCharType="separate"/>
      </w:r>
      <w:r w:rsidR="0081109F">
        <w:rPr>
          <w:rFonts w:ascii="Times New Roman" w:hAnsi="Times New Roman" w:cs="Times New Roman"/>
          <w:noProof/>
          <w:sz w:val="24"/>
          <w:szCs w:val="24"/>
        </w:rPr>
        <w:instrText>2</w:instrText>
      </w:r>
      <w:r w:rsidRPr="00CB58BD">
        <w:rPr>
          <w:rFonts w:ascii="Times New Roman" w:hAnsi="Times New Roman" w:cs="Times New Roman"/>
          <w:sz w:val="24"/>
          <w:szCs w:val="24"/>
        </w:rPr>
        <w:fldChar w:fldCharType="end"/>
      </w:r>
      <w:r w:rsidRPr="00CB58BD">
        <w:rPr>
          <w:rFonts w:ascii="Times New Roman" w:hAnsi="Times New Roman" w:cs="Times New Roman"/>
          <w:sz w:val="24"/>
          <w:szCs w:val="24"/>
        </w:rPr>
        <w:instrText>)</w:instrText>
      </w:r>
      <w:r w:rsidRPr="00CB58BD">
        <w:rPr>
          <w:rFonts w:ascii="Times New Roman" w:hAnsi="Times New Roman" w:cs="Times New Roman"/>
          <w:sz w:val="24"/>
          <w:szCs w:val="24"/>
        </w:rPr>
        <w:fldChar w:fldCharType="end"/>
      </w:r>
    </w:p>
    <w:p w14:paraId="65EC4DE3" w14:textId="75ECDB4A" w:rsidR="00DF7E02" w:rsidRDefault="00DF7E02" w:rsidP="00C477A7">
      <w:pPr>
        <w:spacing w:line="360" w:lineRule="auto"/>
        <w:rPr>
          <w:rFonts w:ascii="Times New Roman" w:hAnsi="Times New Roman" w:cs="Times New Roman"/>
          <w:sz w:val="24"/>
          <w:szCs w:val="24"/>
        </w:rPr>
      </w:pPr>
      <w:r>
        <w:rPr>
          <w:rFonts w:ascii="Times New Roman" w:hAnsi="Times New Roman" w:cs="Times New Roman"/>
          <w:sz w:val="24"/>
          <w:szCs w:val="24"/>
        </w:rPr>
        <w:t xml:space="preserve">where </w:t>
      </w:r>
      <w:bookmarkStart w:id="2" w:name="_Hlk185062688"/>
      <w:r w:rsidR="003E4D79" w:rsidRPr="00025957">
        <w:rPr>
          <w:position w:val="-4"/>
        </w:rPr>
        <w:object w:dxaOrig="240" w:dyaOrig="260" w14:anchorId="479441E0">
          <v:shape id="_x0000_i1034" type="#_x0000_t75" style="width:12.5pt;height:14pt" o:ole="">
            <v:imagedata r:id="rId28" o:title=""/>
          </v:shape>
          <o:OLEObject Type="Embed" ProgID="Equation.DSMT4" ShapeID="_x0000_i1034" DrawAspect="Content" ObjectID="_1807464942" r:id="rId29"/>
        </w:object>
      </w:r>
      <w:r>
        <w:rPr>
          <w:rFonts w:ascii="Times New Roman" w:hAnsi="Times New Roman" w:cs="Times New Roman"/>
          <w:sz w:val="24"/>
          <w:szCs w:val="24"/>
        </w:rPr>
        <w:t xml:space="preserve"> is the area </w:t>
      </w:r>
      <w:r w:rsidR="00AB087C">
        <w:rPr>
          <w:rFonts w:ascii="Times New Roman" w:hAnsi="Times New Roman" w:cs="Times New Roman"/>
          <w:sz w:val="24"/>
          <w:szCs w:val="24"/>
        </w:rPr>
        <w:t xml:space="preserve">of </w:t>
      </w:r>
      <w:r w:rsidR="00AB087C">
        <w:rPr>
          <w:rFonts w:ascii="Times New Roman" w:hAnsi="Times New Roman" w:cs="Times New Roman"/>
          <w:sz w:val="24"/>
        </w:rPr>
        <w:t xml:space="preserve">Schottky </w:t>
      </w:r>
      <w:proofErr w:type="gramStart"/>
      <w:r w:rsidR="00AB087C">
        <w:rPr>
          <w:rFonts w:ascii="Times New Roman" w:hAnsi="Times New Roman" w:cs="Times New Roman"/>
          <w:sz w:val="24"/>
        </w:rPr>
        <w:t>barrier.</w:t>
      </w:r>
      <w:bookmarkEnd w:id="2"/>
      <w:proofErr w:type="gramEnd"/>
    </w:p>
    <w:p w14:paraId="08236ED8" w14:textId="7F0B0C85" w:rsidR="005048B3" w:rsidRPr="005048B3" w:rsidRDefault="00CB58BD" w:rsidP="00C477A7">
      <w:pPr>
        <w:spacing w:line="360" w:lineRule="auto"/>
        <w:ind w:firstLine="420"/>
        <w:rPr>
          <w:rFonts w:ascii="Times New Roman" w:hAnsi="Times New Roman" w:cs="Times New Roman"/>
          <w:sz w:val="24"/>
          <w:szCs w:val="24"/>
        </w:rPr>
      </w:pPr>
      <w:r>
        <w:rPr>
          <w:rFonts w:ascii="Times New Roman" w:hAnsi="Times New Roman" w:cs="Times New Roman"/>
          <w:sz w:val="24"/>
          <w:szCs w:val="24"/>
        </w:rPr>
        <w:t>T</w:t>
      </w:r>
      <w:r w:rsidR="005048B3" w:rsidRPr="005048B3">
        <w:rPr>
          <w:rFonts w:ascii="Times New Roman" w:hAnsi="Times New Roman" w:cs="Times New Roman"/>
          <w:sz w:val="24"/>
          <w:szCs w:val="24"/>
        </w:rPr>
        <w:t>hus</w:t>
      </w:r>
      <w:r>
        <w:rPr>
          <w:rFonts w:ascii="Times New Roman" w:hAnsi="Times New Roman" w:cs="Times New Roman"/>
          <w:sz w:val="24"/>
          <w:szCs w:val="24"/>
        </w:rPr>
        <w:t xml:space="preserve">, </w:t>
      </w:r>
      <w:r w:rsidR="005048B3" w:rsidRPr="005048B3">
        <w:rPr>
          <w:rFonts w:ascii="Times New Roman" w:hAnsi="Times New Roman" w:cs="Times New Roman"/>
          <w:sz w:val="24"/>
          <w:szCs w:val="24"/>
        </w:rPr>
        <w:t xml:space="preserve">we can get the </w:t>
      </w:r>
      <w:r w:rsidR="00C45DB8">
        <w:rPr>
          <w:rFonts w:ascii="Times New Roman" w:hAnsi="Times New Roman" w:cs="Times New Roman"/>
          <w:sz w:val="24"/>
          <w:szCs w:val="24"/>
        </w:rPr>
        <w:t xml:space="preserve">effective flexoelectric coefficient </w:t>
      </w:r>
      <w:r w:rsidR="005048B3" w:rsidRPr="005048B3">
        <w:rPr>
          <w:rFonts w:ascii="Times New Roman" w:hAnsi="Times New Roman" w:cs="Times New Roman"/>
          <w:sz w:val="24"/>
          <w:szCs w:val="24"/>
        </w:rPr>
        <w:t>expression</w:t>
      </w:r>
      <w:r w:rsidR="00C45DB8">
        <w:rPr>
          <w:rFonts w:ascii="Times New Roman" w:hAnsi="Times New Roman" w:cs="Times New Roman"/>
          <w:sz w:val="24"/>
          <w:szCs w:val="24"/>
        </w:rPr>
        <w:t xml:space="preserve"> as follows:</w:t>
      </w:r>
    </w:p>
    <w:p w14:paraId="01311929" w14:textId="347F50E0" w:rsidR="005048B3" w:rsidRDefault="005048B3" w:rsidP="00C477A7">
      <w:pPr>
        <w:pStyle w:val="MTDisplayEquation"/>
      </w:pPr>
      <w:r>
        <w:lastRenderedPageBreak/>
        <w:tab/>
      </w:r>
      <w:r w:rsidR="00504BE9" w:rsidRPr="003E4D79">
        <w:rPr>
          <w:position w:val="-24"/>
        </w:rPr>
        <w:object w:dxaOrig="1420" w:dyaOrig="660" w14:anchorId="0E3CA69A">
          <v:shape id="_x0000_i1035" type="#_x0000_t75" style="width:71.5pt;height:33.5pt" o:ole="">
            <v:imagedata r:id="rId30" o:title=""/>
          </v:shape>
          <o:OLEObject Type="Embed" ProgID="Equation.DSMT4" ShapeID="_x0000_i1035" DrawAspect="Content" ObjectID="_1807464943" r:id="rId31"/>
        </w:object>
      </w:r>
      <w:r>
        <w:tab/>
      </w:r>
      <w:r w:rsidRPr="005048B3">
        <w:rPr>
          <w:rFonts w:ascii="Times New Roman" w:hAnsi="Times New Roman" w:cs="Times New Roman"/>
          <w:sz w:val="24"/>
          <w:szCs w:val="28"/>
        </w:rPr>
        <w:fldChar w:fldCharType="begin"/>
      </w:r>
      <w:r w:rsidRPr="005048B3">
        <w:rPr>
          <w:rFonts w:ascii="Times New Roman" w:hAnsi="Times New Roman" w:cs="Times New Roman"/>
          <w:sz w:val="24"/>
          <w:szCs w:val="28"/>
        </w:rPr>
        <w:instrText xml:space="preserve"> MACROBUTTON MTPlaceRef \* MERGEFORMAT </w:instrText>
      </w:r>
      <w:r w:rsidRPr="005048B3">
        <w:rPr>
          <w:rFonts w:ascii="Times New Roman" w:hAnsi="Times New Roman" w:cs="Times New Roman"/>
          <w:sz w:val="24"/>
          <w:szCs w:val="28"/>
        </w:rPr>
        <w:fldChar w:fldCharType="begin"/>
      </w:r>
      <w:r w:rsidRPr="005048B3">
        <w:rPr>
          <w:rFonts w:ascii="Times New Roman" w:hAnsi="Times New Roman" w:cs="Times New Roman"/>
          <w:sz w:val="24"/>
          <w:szCs w:val="28"/>
        </w:rPr>
        <w:instrText xml:space="preserve"> SEQ MTEqn \h \* MERGEFORMAT </w:instrText>
      </w:r>
      <w:r w:rsidRPr="005048B3">
        <w:rPr>
          <w:rFonts w:ascii="Times New Roman" w:hAnsi="Times New Roman" w:cs="Times New Roman"/>
          <w:sz w:val="24"/>
          <w:szCs w:val="28"/>
        </w:rPr>
        <w:fldChar w:fldCharType="end"/>
      </w:r>
      <w:r w:rsidRPr="005048B3">
        <w:rPr>
          <w:rFonts w:ascii="Times New Roman" w:hAnsi="Times New Roman" w:cs="Times New Roman"/>
          <w:sz w:val="24"/>
          <w:szCs w:val="28"/>
        </w:rPr>
        <w:instrText>(S.</w:instrText>
      </w:r>
      <w:r w:rsidRPr="005048B3">
        <w:rPr>
          <w:rFonts w:ascii="Times New Roman" w:hAnsi="Times New Roman" w:cs="Times New Roman"/>
          <w:sz w:val="24"/>
          <w:szCs w:val="28"/>
        </w:rPr>
        <w:fldChar w:fldCharType="begin"/>
      </w:r>
      <w:r w:rsidRPr="005048B3">
        <w:rPr>
          <w:rFonts w:ascii="Times New Roman" w:hAnsi="Times New Roman" w:cs="Times New Roman"/>
          <w:sz w:val="24"/>
          <w:szCs w:val="28"/>
        </w:rPr>
        <w:instrText xml:space="preserve"> SEQ MTEqn \c \* Arabic \* MERGEFORMAT </w:instrText>
      </w:r>
      <w:r w:rsidRPr="005048B3">
        <w:rPr>
          <w:rFonts w:ascii="Times New Roman" w:hAnsi="Times New Roman" w:cs="Times New Roman"/>
          <w:sz w:val="24"/>
          <w:szCs w:val="28"/>
        </w:rPr>
        <w:fldChar w:fldCharType="separate"/>
      </w:r>
      <w:r w:rsidR="0081109F">
        <w:rPr>
          <w:rFonts w:ascii="Times New Roman" w:hAnsi="Times New Roman" w:cs="Times New Roman"/>
          <w:noProof/>
          <w:sz w:val="24"/>
          <w:szCs w:val="28"/>
        </w:rPr>
        <w:instrText>3</w:instrText>
      </w:r>
      <w:r w:rsidRPr="005048B3">
        <w:rPr>
          <w:rFonts w:ascii="Times New Roman" w:hAnsi="Times New Roman" w:cs="Times New Roman"/>
          <w:sz w:val="24"/>
          <w:szCs w:val="28"/>
        </w:rPr>
        <w:fldChar w:fldCharType="end"/>
      </w:r>
      <w:r w:rsidRPr="005048B3">
        <w:rPr>
          <w:rFonts w:ascii="Times New Roman" w:hAnsi="Times New Roman" w:cs="Times New Roman"/>
          <w:sz w:val="24"/>
          <w:szCs w:val="28"/>
        </w:rPr>
        <w:instrText>)</w:instrText>
      </w:r>
      <w:r w:rsidRPr="005048B3">
        <w:rPr>
          <w:rFonts w:ascii="Times New Roman" w:hAnsi="Times New Roman" w:cs="Times New Roman"/>
          <w:sz w:val="24"/>
          <w:szCs w:val="28"/>
        </w:rPr>
        <w:fldChar w:fldCharType="end"/>
      </w:r>
    </w:p>
    <w:p w14:paraId="0BA93FB5" w14:textId="3DDC90D9" w:rsidR="0061545B" w:rsidRDefault="005048B3" w:rsidP="00C477A7">
      <w:pPr>
        <w:spacing w:line="360" w:lineRule="auto"/>
        <w:ind w:firstLine="420"/>
        <w:rPr>
          <w:rFonts w:ascii="Times New Roman" w:hAnsi="Times New Roman" w:cs="Times New Roman"/>
          <w:sz w:val="24"/>
          <w:szCs w:val="24"/>
        </w:rPr>
      </w:pPr>
      <w:r w:rsidRPr="005048B3">
        <w:rPr>
          <w:rFonts w:ascii="Times New Roman" w:hAnsi="Times New Roman" w:cs="Times New Roman"/>
          <w:sz w:val="24"/>
          <w:szCs w:val="24"/>
        </w:rPr>
        <w:t>It’s obvious that the effective flexoelectric coefficient is</w:t>
      </w:r>
      <w:r>
        <w:rPr>
          <w:rFonts w:ascii="Times New Roman" w:hAnsi="Times New Roman" w:cs="Times New Roman"/>
          <w:sz w:val="24"/>
          <w:szCs w:val="24"/>
        </w:rPr>
        <w:t xml:space="preserve"> </w:t>
      </w:r>
      <w:r w:rsidRPr="005048B3">
        <w:rPr>
          <w:rFonts w:ascii="Times New Roman" w:hAnsi="Times New Roman" w:cs="Times New Roman"/>
          <w:sz w:val="24"/>
          <w:szCs w:val="24"/>
        </w:rPr>
        <w:t>proportional to the effective barrier capacitance</w:t>
      </w:r>
      <w:r>
        <w:rPr>
          <w:rFonts w:ascii="Times New Roman" w:hAnsi="Times New Roman" w:cs="Times New Roman"/>
          <w:sz w:val="24"/>
          <w:szCs w:val="24"/>
        </w:rPr>
        <w:t xml:space="preserve">, </w:t>
      </w:r>
      <w:r w:rsidRPr="005048B3">
        <w:rPr>
          <w:rFonts w:ascii="Times New Roman" w:hAnsi="Times New Roman" w:cs="Times New Roman"/>
          <w:sz w:val="24"/>
          <w:szCs w:val="24"/>
        </w:rPr>
        <w:t>which is consistent with</w:t>
      </w:r>
      <w:r w:rsidRPr="00B35AFF">
        <w:rPr>
          <w:rFonts w:ascii="Times New Roman" w:hAnsi="Times New Roman" w:cs="Times New Roman"/>
          <w:sz w:val="24"/>
          <w:szCs w:val="24"/>
        </w:rPr>
        <w:t xml:space="preserve"> the previous study</w:t>
      </w:r>
      <w:r w:rsidR="00B35AFF" w:rsidRPr="00B35AFF">
        <w:rPr>
          <w:rFonts w:ascii="Times New Roman" w:hAnsi="Times New Roman" w:cs="Times New Roman"/>
          <w:sz w:val="24"/>
          <w:szCs w:val="24"/>
        </w:rPr>
        <w:t xml:space="preserve"> </w:t>
      </w:r>
      <w:r w:rsidR="00B35AFF" w:rsidRPr="00B35AFF">
        <w:rPr>
          <w:rFonts w:ascii="Times New Roman" w:hAnsi="Times New Roman" w:cs="Times New Roman"/>
          <w:sz w:val="24"/>
        </w:rPr>
        <w:t>[2</w:t>
      </w:r>
      <w:r w:rsidR="00B35AFF">
        <w:rPr>
          <w:rFonts w:ascii="Times New Roman" w:hAnsi="Times New Roman" w:cs="Times New Roman"/>
          <w:sz w:val="24"/>
        </w:rPr>
        <w:t>]</w:t>
      </w:r>
      <w:r w:rsidRPr="005048B3">
        <w:rPr>
          <w:rFonts w:ascii="Times New Roman" w:hAnsi="Times New Roman" w:cs="Times New Roman"/>
          <w:sz w:val="24"/>
          <w:szCs w:val="24"/>
        </w:rPr>
        <w:t>.</w:t>
      </w:r>
      <w:r>
        <w:rPr>
          <w:rFonts w:ascii="Times New Roman" w:hAnsi="Times New Roman" w:cs="Times New Roman"/>
          <w:sz w:val="24"/>
          <w:szCs w:val="24"/>
        </w:rPr>
        <w:t xml:space="preserve"> </w:t>
      </w:r>
      <w:r w:rsidRPr="005048B3">
        <w:rPr>
          <w:rFonts w:ascii="Times New Roman" w:hAnsi="Times New Roman" w:cs="Times New Roman"/>
          <w:sz w:val="24"/>
          <w:szCs w:val="24"/>
        </w:rPr>
        <w:t xml:space="preserve">However, </w:t>
      </w:r>
      <w:r w:rsidR="00D707C3" w:rsidRPr="00D707C3">
        <w:rPr>
          <w:rFonts w:ascii="Times New Roman" w:hAnsi="Times New Roman" w:cs="Times New Roman"/>
          <w:sz w:val="24"/>
          <w:szCs w:val="24"/>
        </w:rPr>
        <w:t>a key unresolved issue is determining how much bulk conductivity must increase for a material to transition from capacitive to resistive behavior within the equivalent circuit</w:t>
      </w:r>
      <w:r w:rsidR="00D707C3">
        <w:rPr>
          <w:rFonts w:ascii="Times New Roman" w:hAnsi="Times New Roman" w:cs="Times New Roman"/>
          <w:sz w:val="24"/>
          <w:szCs w:val="24"/>
        </w:rPr>
        <w:t>,</w:t>
      </w:r>
      <w:r w:rsidRPr="005048B3">
        <w:rPr>
          <w:rFonts w:ascii="Times New Roman" w:hAnsi="Times New Roman" w:cs="Times New Roman"/>
          <w:sz w:val="24"/>
          <w:szCs w:val="24"/>
        </w:rPr>
        <w:t xml:space="preserve"> resulting in a significant enhancement of the overall capacitance</w:t>
      </w:r>
      <w:r>
        <w:rPr>
          <w:rFonts w:ascii="Times New Roman" w:hAnsi="Times New Roman" w:cs="Times New Roman"/>
          <w:sz w:val="24"/>
          <w:szCs w:val="24"/>
        </w:rPr>
        <w:t>.</w:t>
      </w:r>
    </w:p>
    <w:p w14:paraId="152F918C" w14:textId="6BFD0860" w:rsidR="00936186" w:rsidRDefault="005048B3" w:rsidP="00C477A7">
      <w:pPr>
        <w:spacing w:line="360" w:lineRule="auto"/>
        <w:ind w:firstLine="420"/>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H</w:t>
      </w:r>
      <w:r>
        <w:rPr>
          <w:rFonts w:ascii="Times New Roman" w:hAnsi="Times New Roman" w:cs="Times New Roman" w:hint="eastAsia"/>
          <w:sz w:val="24"/>
          <w:szCs w:val="24"/>
        </w:rPr>
        <w:t>ere,</w:t>
      </w:r>
      <w:r>
        <w:rPr>
          <w:rFonts w:ascii="Times New Roman" w:hAnsi="Times New Roman" w:cs="Times New Roman"/>
          <w:sz w:val="24"/>
          <w:szCs w:val="24"/>
        </w:rPr>
        <w:t xml:space="preserve"> we try to investigate the rel</w:t>
      </w:r>
      <w:r w:rsidR="00936186">
        <w:rPr>
          <w:rFonts w:ascii="Times New Roman" w:hAnsi="Times New Roman" w:cs="Times New Roman"/>
          <w:sz w:val="24"/>
          <w:szCs w:val="24"/>
        </w:rPr>
        <w:t>a</w:t>
      </w:r>
      <w:r>
        <w:rPr>
          <w:rFonts w:ascii="Times New Roman" w:hAnsi="Times New Roman" w:cs="Times New Roman"/>
          <w:sz w:val="24"/>
          <w:szCs w:val="24"/>
        </w:rPr>
        <w:t>tionship</w:t>
      </w:r>
      <w:r w:rsidR="00936186">
        <w:rPr>
          <w:rFonts w:ascii="Times New Roman" w:hAnsi="Times New Roman" w:cs="Times New Roman"/>
          <w:sz w:val="24"/>
          <w:szCs w:val="24"/>
        </w:rPr>
        <w:t xml:space="preserve"> between the</w:t>
      </w:r>
      <w:r w:rsidR="00936186" w:rsidRPr="005048B3">
        <w:rPr>
          <w:rFonts w:ascii="Times New Roman" w:hAnsi="Times New Roman" w:cs="Times New Roman"/>
          <w:sz w:val="24"/>
          <w:szCs w:val="24"/>
        </w:rPr>
        <w:t xml:space="preserve"> effective barrier capacitance</w:t>
      </w:r>
      <w:r w:rsidR="00936186">
        <w:rPr>
          <w:rFonts w:ascii="Times New Roman" w:hAnsi="Times New Roman" w:cs="Times New Roman"/>
          <w:sz w:val="24"/>
          <w:szCs w:val="24"/>
        </w:rPr>
        <w:t xml:space="preserve"> and </w:t>
      </w:r>
      <w:r w:rsidR="00936186" w:rsidRPr="005048B3">
        <w:rPr>
          <w:rFonts w:ascii="Times New Roman" w:hAnsi="Times New Roman" w:cs="Times New Roman"/>
          <w:sz w:val="24"/>
          <w:szCs w:val="24"/>
        </w:rPr>
        <w:t>bulk conductivity</w:t>
      </w:r>
      <w:r w:rsidR="00936186">
        <w:rPr>
          <w:rFonts w:ascii="Times New Roman" w:hAnsi="Times New Roman" w:cs="Times New Roman"/>
          <w:sz w:val="24"/>
          <w:szCs w:val="24"/>
        </w:rPr>
        <w:t xml:space="preserve"> from perspective of </w:t>
      </w:r>
      <w:r w:rsidR="00936186" w:rsidRPr="00936186">
        <w:rPr>
          <w:rFonts w:ascii="Times New Roman" w:hAnsi="Times New Roman" w:cs="Times New Roman"/>
          <w:sz w:val="24"/>
          <w:szCs w:val="24"/>
        </w:rPr>
        <w:t>impedance analysis</w:t>
      </w:r>
      <w:r w:rsidR="00936186">
        <w:rPr>
          <w:rFonts w:ascii="Times New Roman" w:hAnsi="Times New Roman" w:cs="Times New Roman"/>
          <w:sz w:val="24"/>
          <w:szCs w:val="24"/>
        </w:rPr>
        <w:t>.</w:t>
      </w:r>
      <w:r w:rsidR="00936186">
        <w:rPr>
          <w:rFonts w:ascii="Times New Roman" w:hAnsi="Times New Roman" w:cs="Times New Roman" w:hint="eastAsia"/>
          <w:sz w:val="24"/>
          <w:szCs w:val="24"/>
        </w:rPr>
        <w:t xml:space="preserve"> </w:t>
      </w:r>
      <w:r w:rsidR="00C45DB8">
        <w:rPr>
          <w:rFonts w:ascii="Times New Roman" w:hAnsi="Times New Roman" w:cs="Times New Roman" w:hint="eastAsia"/>
          <w:sz w:val="24"/>
          <w:szCs w:val="24"/>
        </w:rPr>
        <w:t>Note</w:t>
      </w:r>
      <w:r w:rsidR="00C45DB8">
        <w:rPr>
          <w:rFonts w:ascii="Times New Roman" w:hAnsi="Times New Roman" w:cs="Times New Roman"/>
          <w:sz w:val="24"/>
          <w:szCs w:val="24"/>
        </w:rPr>
        <w:t xml:space="preserve"> that the </w:t>
      </w:r>
      <w:r w:rsidR="00C45DB8" w:rsidRPr="00C45DB8">
        <w:rPr>
          <w:rFonts w:ascii="Times New Roman" w:hAnsi="Times New Roman" w:cs="Times New Roman"/>
          <w:sz w:val="24"/>
          <w:szCs w:val="24"/>
        </w:rPr>
        <w:t>equivalent circuit</w:t>
      </w:r>
      <w:r w:rsidR="00C45DB8">
        <w:rPr>
          <w:rFonts w:ascii="Times New Roman" w:hAnsi="Times New Roman" w:cs="Times New Roman"/>
          <w:sz w:val="24"/>
          <w:szCs w:val="24"/>
        </w:rPr>
        <w:t xml:space="preserve"> corresponding to </w:t>
      </w:r>
      <w:r w:rsidR="00290682">
        <w:rPr>
          <w:rFonts w:ascii="Times New Roman" w:hAnsi="Times New Roman" w:cs="Times New Roman"/>
          <w:sz w:val="24"/>
          <w:szCs w:val="24"/>
        </w:rPr>
        <w:t xml:space="preserve">Eq. </w:t>
      </w:r>
      <w:r w:rsidR="00C45DB8">
        <w:rPr>
          <w:rFonts w:ascii="Times New Roman" w:hAnsi="Times New Roman" w:cs="Times New Roman"/>
          <w:sz w:val="24"/>
          <w:szCs w:val="24"/>
        </w:rPr>
        <w:t>S</w:t>
      </w:r>
      <w:r w:rsidR="0081109F">
        <w:rPr>
          <w:rFonts w:ascii="Times New Roman" w:hAnsi="Times New Roman" w:cs="Times New Roman"/>
          <w:sz w:val="24"/>
          <w:szCs w:val="24"/>
        </w:rPr>
        <w:t>3</w:t>
      </w:r>
      <w:r w:rsidR="00C45DB8">
        <w:rPr>
          <w:rFonts w:ascii="Times New Roman" w:hAnsi="Times New Roman" w:cs="Times New Roman"/>
          <w:sz w:val="24"/>
          <w:szCs w:val="24"/>
        </w:rPr>
        <w:t xml:space="preserve"> is a RC</w:t>
      </w:r>
      <w:r w:rsidR="00C45DB8" w:rsidRPr="00936186">
        <w:rPr>
          <w:rFonts w:ascii="Times New Roman" w:hAnsi="Times New Roman" w:cs="Times New Roman"/>
          <w:sz w:val="24"/>
          <w:szCs w:val="24"/>
        </w:rPr>
        <w:t xml:space="preserve"> series</w:t>
      </w:r>
      <w:r w:rsidR="00C45DB8">
        <w:rPr>
          <w:rFonts w:ascii="Times New Roman" w:hAnsi="Times New Roman" w:cs="Times New Roman"/>
          <w:sz w:val="24"/>
          <w:szCs w:val="24"/>
        </w:rPr>
        <w:t xml:space="preserve"> circuit as shown in </w:t>
      </w:r>
      <w:r w:rsidR="00C45DB8" w:rsidRPr="00267EF3">
        <w:rPr>
          <w:rFonts w:ascii="Times New Roman" w:hAnsi="Times New Roman" w:cs="Times New Roman"/>
          <w:sz w:val="24"/>
          <w:szCs w:val="24"/>
        </w:rPr>
        <w:t>Fig. S4</w:t>
      </w:r>
      <w:r w:rsidR="002D1609" w:rsidRPr="00267EF3">
        <w:rPr>
          <w:rFonts w:ascii="Times New Roman" w:hAnsi="Times New Roman" w:cs="Times New Roman"/>
          <w:sz w:val="24"/>
          <w:szCs w:val="24"/>
        </w:rPr>
        <w:t xml:space="preserve"> (a)</w:t>
      </w:r>
      <w:r w:rsidR="00C45DB8">
        <w:rPr>
          <w:rFonts w:ascii="Times New Roman" w:hAnsi="Times New Roman" w:cs="Times New Roman"/>
          <w:sz w:val="24"/>
          <w:szCs w:val="24"/>
        </w:rPr>
        <w:t xml:space="preserve">, in which only </w:t>
      </w:r>
      <w:r w:rsidR="00267EF3" w:rsidRPr="00267EF3">
        <w:rPr>
          <w:rFonts w:ascii="Times New Roman" w:hAnsi="Times New Roman" w:cs="Times New Roman"/>
          <w:sz w:val="24"/>
          <w:szCs w:val="24"/>
        </w:rPr>
        <w:t>accounts for the bulk material's resistive properties, neglecting its capacitive role</w:t>
      </w:r>
      <w:r w:rsidR="002D1609">
        <w:rPr>
          <w:rFonts w:ascii="Times New Roman" w:hAnsi="Times New Roman" w:cs="Times New Roman"/>
          <w:sz w:val="24"/>
          <w:szCs w:val="24"/>
        </w:rPr>
        <w:t xml:space="preserve">. </w:t>
      </w:r>
      <w:r w:rsidR="00267EF3">
        <w:rPr>
          <w:rFonts w:ascii="Times New Roman" w:hAnsi="Times New Roman" w:cs="Times New Roman"/>
          <w:sz w:val="24"/>
          <w:szCs w:val="24"/>
        </w:rPr>
        <w:t>In this study, w</w:t>
      </w:r>
      <w:r w:rsidR="002D1609">
        <w:rPr>
          <w:rFonts w:ascii="Times New Roman" w:hAnsi="Times New Roman" w:cs="Times New Roman"/>
          <w:sz w:val="24"/>
          <w:szCs w:val="24"/>
        </w:rPr>
        <w:t xml:space="preserve">e </w:t>
      </w:r>
      <w:r w:rsidR="00936186" w:rsidRPr="00936186">
        <w:rPr>
          <w:rFonts w:ascii="Times New Roman" w:hAnsi="Times New Roman" w:cs="Times New Roman"/>
          <w:sz w:val="24"/>
          <w:szCs w:val="24"/>
        </w:rPr>
        <w:t>represent the bulk as a parallel RC circuit</w:t>
      </w:r>
      <w:r w:rsidR="002D1609">
        <w:rPr>
          <w:rFonts w:ascii="Times New Roman" w:hAnsi="Times New Roman" w:cs="Times New Roman"/>
          <w:sz w:val="24"/>
          <w:szCs w:val="24"/>
        </w:rPr>
        <w:t xml:space="preserve"> as shown in </w:t>
      </w:r>
      <w:r w:rsidR="002D1609" w:rsidRPr="00267EF3">
        <w:rPr>
          <w:rFonts w:ascii="Times New Roman" w:hAnsi="Times New Roman" w:cs="Times New Roman"/>
          <w:sz w:val="24"/>
          <w:szCs w:val="24"/>
        </w:rPr>
        <w:t>Fig. S4</w:t>
      </w:r>
      <w:r w:rsidR="002D1609">
        <w:rPr>
          <w:rFonts w:ascii="Times New Roman" w:hAnsi="Times New Roman" w:cs="Times New Roman"/>
          <w:sz w:val="24"/>
          <w:szCs w:val="24"/>
        </w:rPr>
        <w:t xml:space="preserve"> (b)</w:t>
      </w:r>
      <w:r w:rsidR="00936186" w:rsidRPr="00936186">
        <w:rPr>
          <w:rFonts w:ascii="Times New Roman" w:hAnsi="Times New Roman" w:cs="Times New Roman"/>
          <w:sz w:val="24"/>
          <w:szCs w:val="24"/>
        </w:rPr>
        <w:t xml:space="preserve">. </w:t>
      </w:r>
      <w:r w:rsidR="00936186">
        <w:rPr>
          <w:rFonts w:ascii="Times New Roman" w:hAnsi="Times New Roman" w:cs="Times New Roman"/>
          <w:sz w:val="24"/>
          <w:szCs w:val="24"/>
        </w:rPr>
        <w:t xml:space="preserve">Thus, the </w:t>
      </w:r>
      <w:r w:rsidR="00936186" w:rsidRPr="00936186">
        <w:rPr>
          <w:rFonts w:ascii="Times New Roman" w:hAnsi="Times New Roman" w:cs="Times New Roman"/>
          <w:sz w:val="24"/>
          <w:szCs w:val="24"/>
        </w:rPr>
        <w:t>impedance</w:t>
      </w:r>
      <w:r w:rsidR="00936186">
        <w:rPr>
          <w:rFonts w:ascii="Times New Roman" w:hAnsi="Times New Roman" w:cs="Times New Roman"/>
          <w:sz w:val="24"/>
          <w:szCs w:val="24"/>
        </w:rPr>
        <w:t xml:space="preserve"> can be expressed as:</w:t>
      </w:r>
    </w:p>
    <w:p w14:paraId="29507069" w14:textId="497ADF14" w:rsidR="00936186" w:rsidRDefault="00936186" w:rsidP="00C477A7">
      <w:pPr>
        <w:pStyle w:val="MTDisplayEquation"/>
        <w:rPr>
          <w:rFonts w:ascii="Times New Roman" w:hAnsi="Times New Roman" w:cs="Times New Roman"/>
          <w:sz w:val="24"/>
          <w:szCs w:val="28"/>
        </w:rPr>
      </w:pPr>
      <w:r>
        <w:tab/>
      </w:r>
      <w:r w:rsidR="003E4D79" w:rsidRPr="003E4D79">
        <w:rPr>
          <w:position w:val="-48"/>
        </w:rPr>
        <w:object w:dxaOrig="2740" w:dyaOrig="1080" w14:anchorId="0361965A">
          <v:shape id="_x0000_i1036" type="#_x0000_t75" style="width:136.5pt;height:55pt" o:ole="">
            <v:imagedata r:id="rId32" o:title=""/>
          </v:shape>
          <o:OLEObject Type="Embed" ProgID="Equation.DSMT4" ShapeID="_x0000_i1036" DrawAspect="Content" ObjectID="_1807464944" r:id="rId33"/>
        </w:object>
      </w:r>
      <w:r>
        <w:tab/>
      </w:r>
      <w:r w:rsidRPr="00936186">
        <w:rPr>
          <w:rFonts w:ascii="Times New Roman" w:hAnsi="Times New Roman" w:cs="Times New Roman"/>
          <w:sz w:val="24"/>
          <w:szCs w:val="28"/>
        </w:rPr>
        <w:fldChar w:fldCharType="begin"/>
      </w:r>
      <w:r w:rsidRPr="00936186">
        <w:rPr>
          <w:rFonts w:ascii="Times New Roman" w:hAnsi="Times New Roman" w:cs="Times New Roman"/>
          <w:sz w:val="24"/>
          <w:szCs w:val="28"/>
        </w:rPr>
        <w:instrText xml:space="preserve"> MACROBUTTON MTPlaceRef \* MERGEFORMAT </w:instrText>
      </w:r>
      <w:r w:rsidRPr="00936186">
        <w:rPr>
          <w:rFonts w:ascii="Times New Roman" w:hAnsi="Times New Roman" w:cs="Times New Roman"/>
          <w:sz w:val="24"/>
          <w:szCs w:val="28"/>
        </w:rPr>
        <w:fldChar w:fldCharType="begin"/>
      </w:r>
      <w:r w:rsidRPr="00936186">
        <w:rPr>
          <w:rFonts w:ascii="Times New Roman" w:hAnsi="Times New Roman" w:cs="Times New Roman"/>
          <w:sz w:val="24"/>
          <w:szCs w:val="28"/>
        </w:rPr>
        <w:instrText xml:space="preserve"> SEQ MTEqn \h \* MERGEFORMAT </w:instrText>
      </w:r>
      <w:r w:rsidRPr="00936186">
        <w:rPr>
          <w:rFonts w:ascii="Times New Roman" w:hAnsi="Times New Roman" w:cs="Times New Roman"/>
          <w:sz w:val="24"/>
          <w:szCs w:val="28"/>
        </w:rPr>
        <w:fldChar w:fldCharType="end"/>
      </w:r>
      <w:r w:rsidRPr="00936186">
        <w:rPr>
          <w:rFonts w:ascii="Times New Roman" w:hAnsi="Times New Roman" w:cs="Times New Roman"/>
          <w:sz w:val="24"/>
          <w:szCs w:val="28"/>
        </w:rPr>
        <w:instrText>(S.</w:instrText>
      </w:r>
      <w:r w:rsidRPr="00936186">
        <w:rPr>
          <w:rFonts w:ascii="Times New Roman" w:hAnsi="Times New Roman" w:cs="Times New Roman"/>
          <w:sz w:val="24"/>
          <w:szCs w:val="28"/>
        </w:rPr>
        <w:fldChar w:fldCharType="begin"/>
      </w:r>
      <w:r w:rsidRPr="00936186">
        <w:rPr>
          <w:rFonts w:ascii="Times New Roman" w:hAnsi="Times New Roman" w:cs="Times New Roman"/>
          <w:sz w:val="24"/>
          <w:szCs w:val="28"/>
        </w:rPr>
        <w:instrText xml:space="preserve"> SEQ MTEqn \c \* Arabic \* MERGEFORMAT </w:instrText>
      </w:r>
      <w:r w:rsidRPr="00936186">
        <w:rPr>
          <w:rFonts w:ascii="Times New Roman" w:hAnsi="Times New Roman" w:cs="Times New Roman"/>
          <w:sz w:val="24"/>
          <w:szCs w:val="28"/>
        </w:rPr>
        <w:fldChar w:fldCharType="separate"/>
      </w:r>
      <w:r w:rsidR="0081109F">
        <w:rPr>
          <w:rFonts w:ascii="Times New Roman" w:hAnsi="Times New Roman" w:cs="Times New Roman"/>
          <w:noProof/>
          <w:sz w:val="24"/>
          <w:szCs w:val="28"/>
        </w:rPr>
        <w:instrText>4</w:instrText>
      </w:r>
      <w:r w:rsidRPr="00936186">
        <w:rPr>
          <w:rFonts w:ascii="Times New Roman" w:hAnsi="Times New Roman" w:cs="Times New Roman"/>
          <w:sz w:val="24"/>
          <w:szCs w:val="28"/>
        </w:rPr>
        <w:fldChar w:fldCharType="end"/>
      </w:r>
      <w:r w:rsidRPr="00936186">
        <w:rPr>
          <w:rFonts w:ascii="Times New Roman" w:hAnsi="Times New Roman" w:cs="Times New Roman"/>
          <w:sz w:val="24"/>
          <w:szCs w:val="28"/>
        </w:rPr>
        <w:instrText>)</w:instrText>
      </w:r>
      <w:r w:rsidRPr="00936186">
        <w:rPr>
          <w:rFonts w:ascii="Times New Roman" w:hAnsi="Times New Roman" w:cs="Times New Roman"/>
          <w:sz w:val="24"/>
          <w:szCs w:val="28"/>
        </w:rPr>
        <w:fldChar w:fldCharType="end"/>
      </w:r>
    </w:p>
    <w:p w14:paraId="1E74AFB4" w14:textId="269B925F" w:rsidR="001C728C" w:rsidRDefault="001C728C" w:rsidP="00C477A7">
      <w:pPr>
        <w:spacing w:line="360" w:lineRule="auto"/>
        <w:rPr>
          <w:rFonts w:ascii="Times New Roman" w:hAnsi="Times New Roman" w:cs="Times New Roman"/>
          <w:sz w:val="24"/>
          <w:szCs w:val="24"/>
        </w:rPr>
      </w:pPr>
      <w:bookmarkStart w:id="3" w:name="_Hlk185062571"/>
      <w:r>
        <w:rPr>
          <w:rFonts w:ascii="Times New Roman" w:hAnsi="Times New Roman" w:cs="Times New Roman"/>
          <w:sz w:val="24"/>
          <w:szCs w:val="24"/>
        </w:rPr>
        <w:t xml:space="preserve">where </w:t>
      </w:r>
      <w:r w:rsidR="003E4D79" w:rsidRPr="003E4D79">
        <w:rPr>
          <w:position w:val="-12"/>
        </w:rPr>
        <w:object w:dxaOrig="279" w:dyaOrig="360" w14:anchorId="464463B5">
          <v:shape id="_x0000_i1037" type="#_x0000_t75" style="width:14.5pt;height:18.5pt" o:ole="">
            <v:imagedata r:id="rId34" o:title=""/>
          </v:shape>
          <o:OLEObject Type="Embed" ProgID="Equation.DSMT4" ShapeID="_x0000_i1037" DrawAspect="Content" ObjectID="_1807464945" r:id="rId35"/>
        </w:object>
      </w:r>
      <w:r>
        <w:rPr>
          <w:rFonts w:ascii="Times New Roman" w:hAnsi="Times New Roman" w:cs="Times New Roman"/>
          <w:sz w:val="24"/>
          <w:szCs w:val="24"/>
        </w:rPr>
        <w:t xml:space="preserve"> and </w:t>
      </w:r>
      <w:r w:rsidRPr="0061545B">
        <w:rPr>
          <w:rFonts w:ascii="Times New Roman" w:hAnsi="Times New Roman" w:cs="Times New Roman"/>
          <w:sz w:val="24"/>
          <w:szCs w:val="24"/>
        </w:rPr>
        <w:t>​</w:t>
      </w:r>
      <w:r w:rsidR="003E4D79" w:rsidRPr="003E4D79">
        <w:rPr>
          <w:position w:val="-12"/>
        </w:rPr>
        <w:object w:dxaOrig="300" w:dyaOrig="360" w14:anchorId="0C473F69">
          <v:shape id="_x0000_i1038" type="#_x0000_t75" style="width:15pt;height:18.5pt" o:ole="">
            <v:imagedata r:id="rId36" o:title=""/>
          </v:shape>
          <o:OLEObject Type="Embed" ProgID="Equation.DSMT4" ShapeID="_x0000_i1038" DrawAspect="Content" ObjectID="_1807464946" r:id="rId37"/>
        </w:object>
      </w:r>
      <w:r>
        <w:rPr>
          <w:rFonts w:ascii="Times New Roman" w:hAnsi="Times New Roman" w:cs="Times New Roman"/>
          <w:sz w:val="24"/>
          <w:szCs w:val="24"/>
        </w:rPr>
        <w:t xml:space="preserve"> are the </w:t>
      </w:r>
      <w:r w:rsidRPr="001C728C">
        <w:rPr>
          <w:rFonts w:ascii="Times New Roman" w:hAnsi="Times New Roman" w:cs="Times New Roman"/>
          <w:sz w:val="24"/>
          <w:szCs w:val="24"/>
        </w:rPr>
        <w:t>thin layer capacitance of the interfacial barrier layer</w:t>
      </w:r>
      <w:r>
        <w:rPr>
          <w:rFonts w:ascii="Times New Roman" w:hAnsi="Times New Roman" w:cs="Times New Roman"/>
          <w:sz w:val="24"/>
          <w:szCs w:val="24"/>
        </w:rPr>
        <w:t xml:space="preserve">s, </w:t>
      </w:r>
      <w:r w:rsidR="003E4D79" w:rsidRPr="00B35AFF">
        <w:rPr>
          <w:rFonts w:ascii="Times New Roman" w:hAnsi="Times New Roman" w:cs="Times New Roman"/>
          <w:position w:val="-6"/>
        </w:rPr>
        <w:object w:dxaOrig="240" w:dyaOrig="279" w14:anchorId="5F7280A4">
          <v:shape id="_x0000_i1039" type="#_x0000_t75" style="width:12.5pt;height:14.5pt" o:ole="">
            <v:imagedata r:id="rId38" o:title=""/>
          </v:shape>
          <o:OLEObject Type="Embed" ProgID="Equation.DSMT4" ShapeID="_x0000_i1039" DrawAspect="Content" ObjectID="_1807464947" r:id="rId39"/>
        </w:object>
      </w:r>
      <w:r w:rsidR="00B35AFF">
        <w:rPr>
          <w:rFonts w:ascii="Times New Roman" w:hAnsi="Times New Roman" w:cs="Times New Roman"/>
        </w:rPr>
        <w:t xml:space="preserve">and </w:t>
      </w:r>
      <w:r w:rsidR="003E4D79" w:rsidRPr="00025957">
        <w:rPr>
          <w:position w:val="-4"/>
        </w:rPr>
        <w:object w:dxaOrig="240" w:dyaOrig="260" w14:anchorId="45CE0648">
          <v:shape id="_x0000_i1040" type="#_x0000_t75" style="width:12.5pt;height:14pt" o:ole="">
            <v:imagedata r:id="rId40" o:title=""/>
          </v:shape>
          <o:OLEObject Type="Embed" ProgID="Equation.DSMT4" ShapeID="_x0000_i1040" DrawAspect="Content" ObjectID="_1807464948" r:id="rId41"/>
        </w:object>
      </w:r>
      <w:r w:rsidR="00F37BA1">
        <w:rPr>
          <w:rFonts w:ascii="Times New Roman" w:hAnsi="Times New Roman" w:cs="Times New Roman"/>
          <w:sz w:val="24"/>
          <w:szCs w:val="24"/>
        </w:rPr>
        <w:t xml:space="preserve"> </w:t>
      </w:r>
      <w:r w:rsidR="00F37BA1" w:rsidRPr="00F37BA1">
        <w:rPr>
          <w:rFonts w:ascii="Times New Roman" w:hAnsi="Times New Roman" w:cs="Times New Roman"/>
          <w:sz w:val="24"/>
          <w:szCs w:val="24"/>
        </w:rPr>
        <w:t>denote</w:t>
      </w:r>
      <w:r w:rsidR="00F37BA1">
        <w:rPr>
          <w:rFonts w:ascii="Times New Roman" w:hAnsi="Times New Roman" w:cs="Times New Roman"/>
          <w:sz w:val="24"/>
          <w:szCs w:val="24"/>
        </w:rPr>
        <w:t xml:space="preserve"> the </w:t>
      </w:r>
      <w:r w:rsidR="00F37BA1" w:rsidRPr="001C728C">
        <w:rPr>
          <w:rFonts w:ascii="Times New Roman" w:hAnsi="Times New Roman" w:cs="Times New Roman"/>
          <w:sz w:val="24"/>
          <w:szCs w:val="24"/>
        </w:rPr>
        <w:t>capacitance</w:t>
      </w:r>
      <w:r w:rsidR="00F37BA1">
        <w:rPr>
          <w:rFonts w:ascii="Times New Roman" w:hAnsi="Times New Roman" w:cs="Times New Roman"/>
          <w:sz w:val="24"/>
          <w:szCs w:val="24"/>
        </w:rPr>
        <w:t xml:space="preserve"> and resistance of the bulk</w:t>
      </w:r>
      <w:r w:rsidR="00DA3B74">
        <w:rPr>
          <w:rFonts w:ascii="Times New Roman" w:hAnsi="Times New Roman" w:cs="Times New Roman" w:hint="eastAsia"/>
          <w:sz w:val="24"/>
          <w:szCs w:val="24"/>
        </w:rPr>
        <w:t>,</w:t>
      </w:r>
      <w:r w:rsidR="00F37BA1">
        <w:rPr>
          <w:rFonts w:ascii="Times New Roman" w:hAnsi="Times New Roman" w:cs="Times New Roman"/>
          <w:sz w:val="24"/>
          <w:szCs w:val="24"/>
        </w:rPr>
        <w:t xml:space="preserve"> </w:t>
      </w:r>
      <w:r w:rsidR="00F37BA1" w:rsidRPr="00F37BA1">
        <w:rPr>
          <w:rFonts w:ascii="Times New Roman" w:hAnsi="Times New Roman" w:cs="Times New Roman"/>
          <w:sz w:val="24"/>
          <w:szCs w:val="24"/>
        </w:rPr>
        <w:t>respectively</w:t>
      </w:r>
      <w:r w:rsidR="00F37BA1">
        <w:rPr>
          <w:rFonts w:ascii="Times New Roman" w:hAnsi="Times New Roman" w:cs="Times New Roman"/>
          <w:sz w:val="24"/>
          <w:szCs w:val="24"/>
        </w:rPr>
        <w:t>.</w:t>
      </w:r>
    </w:p>
    <w:bookmarkEnd w:id="3"/>
    <w:p w14:paraId="0655DD08" w14:textId="7246D2F9" w:rsidR="0061545B" w:rsidRDefault="004D0D77" w:rsidP="00C477A7">
      <w:pPr>
        <w:spacing w:line="360" w:lineRule="auto"/>
        <w:ind w:firstLine="420"/>
        <w:rPr>
          <w:rFonts w:ascii="Times New Roman" w:hAnsi="Times New Roman" w:cs="Times New Roman"/>
          <w:sz w:val="24"/>
          <w:szCs w:val="24"/>
        </w:rPr>
      </w:pPr>
      <w:r>
        <w:rPr>
          <w:rFonts w:ascii="Times New Roman" w:hAnsi="Times New Roman" w:cs="Times New Roman" w:hint="eastAsia"/>
          <w:sz w:val="24"/>
          <w:szCs w:val="24"/>
        </w:rPr>
        <w:t>W</w:t>
      </w:r>
      <w:r w:rsidR="0061545B" w:rsidRPr="0061545B">
        <w:rPr>
          <w:rFonts w:ascii="Times New Roman" w:hAnsi="Times New Roman" w:cs="Times New Roman"/>
          <w:sz w:val="24"/>
          <w:szCs w:val="24"/>
        </w:rPr>
        <w:t>e assume that the</w:t>
      </w:r>
      <w:r w:rsidR="0061545B">
        <w:rPr>
          <w:rFonts w:ascii="Times New Roman" w:hAnsi="Times New Roman" w:cs="Times New Roman"/>
          <w:sz w:val="24"/>
          <w:szCs w:val="24"/>
        </w:rPr>
        <w:t xml:space="preserve"> </w:t>
      </w:r>
      <w:r w:rsidR="0061545B" w:rsidRPr="0061545B">
        <w:rPr>
          <w:rFonts w:ascii="Times New Roman" w:hAnsi="Times New Roman" w:cs="Times New Roman"/>
          <w:sz w:val="24"/>
          <w:szCs w:val="24"/>
        </w:rPr>
        <w:t>capacitors</w:t>
      </w:r>
      <w:r w:rsidR="0061545B">
        <w:rPr>
          <w:rFonts w:ascii="Times New Roman" w:hAnsi="Times New Roman" w:cs="Times New Roman"/>
          <w:sz w:val="24"/>
          <w:szCs w:val="24"/>
        </w:rPr>
        <w:t xml:space="preserve"> </w:t>
      </w:r>
      <w:r w:rsidR="003E4D79" w:rsidRPr="003E4D79">
        <w:rPr>
          <w:position w:val="-12"/>
        </w:rPr>
        <w:object w:dxaOrig="279" w:dyaOrig="360" w14:anchorId="34E46A26">
          <v:shape id="_x0000_i1041" type="#_x0000_t75" style="width:14.5pt;height:18.5pt" o:ole="">
            <v:imagedata r:id="rId42" o:title=""/>
          </v:shape>
          <o:OLEObject Type="Embed" ProgID="Equation.DSMT4" ShapeID="_x0000_i1041" DrawAspect="Content" ObjectID="_1807464949" r:id="rId43"/>
        </w:object>
      </w:r>
      <w:r w:rsidR="0061545B">
        <w:rPr>
          <w:rFonts w:ascii="Times New Roman" w:hAnsi="Times New Roman" w:cs="Times New Roman"/>
          <w:sz w:val="24"/>
          <w:szCs w:val="24"/>
        </w:rPr>
        <w:t xml:space="preserve"> and </w:t>
      </w:r>
      <w:r w:rsidR="0061545B" w:rsidRPr="0061545B">
        <w:rPr>
          <w:rFonts w:ascii="Times New Roman" w:hAnsi="Times New Roman" w:cs="Times New Roman"/>
          <w:sz w:val="24"/>
          <w:szCs w:val="24"/>
        </w:rPr>
        <w:t>​</w:t>
      </w:r>
      <w:r w:rsidR="003E4D79" w:rsidRPr="003E4D79">
        <w:rPr>
          <w:position w:val="-12"/>
        </w:rPr>
        <w:object w:dxaOrig="300" w:dyaOrig="360" w14:anchorId="6F5F8DDE">
          <v:shape id="_x0000_i1042" type="#_x0000_t75" style="width:15pt;height:18.5pt" o:ole="">
            <v:imagedata r:id="rId44" o:title=""/>
          </v:shape>
          <o:OLEObject Type="Embed" ProgID="Equation.DSMT4" ShapeID="_x0000_i1042" DrawAspect="Content" ObjectID="_1807464950" r:id="rId45"/>
        </w:object>
      </w:r>
      <w:r w:rsidR="0061545B">
        <w:rPr>
          <w:rFonts w:ascii="Times New Roman" w:hAnsi="Times New Roman" w:cs="Times New Roman"/>
          <w:sz w:val="24"/>
          <w:szCs w:val="24"/>
        </w:rPr>
        <w:t xml:space="preserve"> </w:t>
      </w:r>
      <w:r w:rsidR="0061545B" w:rsidRPr="0061545B">
        <w:rPr>
          <w:rFonts w:ascii="Times New Roman" w:hAnsi="Times New Roman" w:cs="Times New Roman"/>
          <w:sz w:val="24"/>
          <w:szCs w:val="24"/>
        </w:rPr>
        <w:t xml:space="preserve">are identical, i.e.​, </w:t>
      </w:r>
      <w:r w:rsidR="003E4D79" w:rsidRPr="003E4D79">
        <w:rPr>
          <w:position w:val="-12"/>
        </w:rPr>
        <w:object w:dxaOrig="1260" w:dyaOrig="360" w14:anchorId="688919B8">
          <v:shape id="_x0000_i1043" type="#_x0000_t75" style="width:62.5pt;height:18.5pt" o:ole="">
            <v:imagedata r:id="rId46" o:title=""/>
          </v:shape>
          <o:OLEObject Type="Embed" ProgID="Equation.DSMT4" ShapeID="_x0000_i1043" DrawAspect="Content" ObjectID="_1807464951" r:id="rId47"/>
        </w:object>
      </w:r>
      <w:r w:rsidR="0061545B">
        <w:rPr>
          <w:rFonts w:ascii="Times New Roman" w:hAnsi="Times New Roman" w:cs="Times New Roman"/>
          <w:sz w:val="24"/>
          <w:szCs w:val="24"/>
        </w:rPr>
        <w:t xml:space="preserve">, </w:t>
      </w:r>
      <w:r w:rsidR="0061545B" w:rsidRPr="0061545B">
        <w:rPr>
          <w:rFonts w:ascii="Times New Roman" w:hAnsi="Times New Roman" w:cs="Times New Roman"/>
          <w:sz w:val="24"/>
          <w:szCs w:val="24"/>
        </w:rPr>
        <w:t>the expression can be simplified as:</w:t>
      </w:r>
    </w:p>
    <w:p w14:paraId="7BAD0EC6" w14:textId="1BAB6A6D" w:rsidR="0061545B" w:rsidRPr="0061545B" w:rsidRDefault="0061545B" w:rsidP="00C477A7">
      <w:pPr>
        <w:pStyle w:val="MTDisplayEquation"/>
        <w:rPr>
          <w:rFonts w:ascii="Times New Roman" w:hAnsi="Times New Roman" w:cs="Times New Roman"/>
          <w:sz w:val="24"/>
          <w:szCs w:val="28"/>
        </w:rPr>
      </w:pPr>
      <w:r>
        <w:tab/>
      </w:r>
      <w:r w:rsidR="003E4D79" w:rsidRPr="003E4D79">
        <w:rPr>
          <w:position w:val="-66"/>
        </w:rPr>
        <w:object w:dxaOrig="3600" w:dyaOrig="1440" w14:anchorId="5E7984D9">
          <v:shape id="_x0000_i1044" type="#_x0000_t75" style="width:180.5pt;height:1in" o:ole="">
            <v:imagedata r:id="rId48" o:title=""/>
          </v:shape>
          <o:OLEObject Type="Embed" ProgID="Equation.DSMT4" ShapeID="_x0000_i1044" DrawAspect="Content" ObjectID="_1807464952" r:id="rId49"/>
        </w:object>
      </w:r>
      <w:r>
        <w:tab/>
      </w:r>
      <w:r w:rsidRPr="0061545B">
        <w:rPr>
          <w:rFonts w:ascii="Times New Roman" w:hAnsi="Times New Roman" w:cs="Times New Roman"/>
          <w:sz w:val="24"/>
          <w:szCs w:val="28"/>
        </w:rPr>
        <w:fldChar w:fldCharType="begin"/>
      </w:r>
      <w:r w:rsidRPr="0061545B">
        <w:rPr>
          <w:rFonts w:ascii="Times New Roman" w:hAnsi="Times New Roman" w:cs="Times New Roman"/>
          <w:sz w:val="24"/>
          <w:szCs w:val="28"/>
        </w:rPr>
        <w:instrText xml:space="preserve"> MACROBUTTON MTPlaceRef \* MERGEFORMAT </w:instrText>
      </w:r>
      <w:r w:rsidRPr="0061545B">
        <w:rPr>
          <w:rFonts w:ascii="Times New Roman" w:hAnsi="Times New Roman" w:cs="Times New Roman"/>
          <w:sz w:val="24"/>
          <w:szCs w:val="28"/>
        </w:rPr>
        <w:fldChar w:fldCharType="begin"/>
      </w:r>
      <w:r w:rsidRPr="0061545B">
        <w:rPr>
          <w:rFonts w:ascii="Times New Roman" w:hAnsi="Times New Roman" w:cs="Times New Roman"/>
          <w:sz w:val="24"/>
          <w:szCs w:val="28"/>
        </w:rPr>
        <w:instrText xml:space="preserve"> SEQ MTEqn \h \* MERGEFORMAT </w:instrText>
      </w:r>
      <w:r w:rsidRPr="0061545B">
        <w:rPr>
          <w:rFonts w:ascii="Times New Roman" w:hAnsi="Times New Roman" w:cs="Times New Roman"/>
          <w:sz w:val="24"/>
          <w:szCs w:val="28"/>
        </w:rPr>
        <w:fldChar w:fldCharType="end"/>
      </w:r>
      <w:r w:rsidRPr="0061545B">
        <w:rPr>
          <w:rFonts w:ascii="Times New Roman" w:hAnsi="Times New Roman" w:cs="Times New Roman"/>
          <w:sz w:val="24"/>
          <w:szCs w:val="28"/>
        </w:rPr>
        <w:instrText>(S.</w:instrText>
      </w:r>
      <w:r w:rsidRPr="0061545B">
        <w:rPr>
          <w:rFonts w:ascii="Times New Roman" w:hAnsi="Times New Roman" w:cs="Times New Roman"/>
          <w:sz w:val="24"/>
          <w:szCs w:val="28"/>
        </w:rPr>
        <w:fldChar w:fldCharType="begin"/>
      </w:r>
      <w:r w:rsidRPr="0061545B">
        <w:rPr>
          <w:rFonts w:ascii="Times New Roman" w:hAnsi="Times New Roman" w:cs="Times New Roman"/>
          <w:sz w:val="24"/>
          <w:szCs w:val="28"/>
        </w:rPr>
        <w:instrText xml:space="preserve"> SEQ MTEqn \c \* Arabic \* MERGEFORMAT </w:instrText>
      </w:r>
      <w:r w:rsidRPr="0061545B">
        <w:rPr>
          <w:rFonts w:ascii="Times New Roman" w:hAnsi="Times New Roman" w:cs="Times New Roman"/>
          <w:sz w:val="24"/>
          <w:szCs w:val="28"/>
        </w:rPr>
        <w:fldChar w:fldCharType="separate"/>
      </w:r>
      <w:r w:rsidR="0081109F">
        <w:rPr>
          <w:rFonts w:ascii="Times New Roman" w:hAnsi="Times New Roman" w:cs="Times New Roman"/>
          <w:noProof/>
          <w:sz w:val="24"/>
          <w:szCs w:val="28"/>
        </w:rPr>
        <w:instrText>5</w:instrText>
      </w:r>
      <w:r w:rsidRPr="0061545B">
        <w:rPr>
          <w:rFonts w:ascii="Times New Roman" w:hAnsi="Times New Roman" w:cs="Times New Roman"/>
          <w:sz w:val="24"/>
          <w:szCs w:val="28"/>
        </w:rPr>
        <w:fldChar w:fldCharType="end"/>
      </w:r>
      <w:r w:rsidRPr="0061545B">
        <w:rPr>
          <w:rFonts w:ascii="Times New Roman" w:hAnsi="Times New Roman" w:cs="Times New Roman"/>
          <w:sz w:val="24"/>
          <w:szCs w:val="28"/>
        </w:rPr>
        <w:instrText>)</w:instrText>
      </w:r>
      <w:r w:rsidRPr="0061545B">
        <w:rPr>
          <w:rFonts w:ascii="Times New Roman" w:hAnsi="Times New Roman" w:cs="Times New Roman"/>
          <w:sz w:val="24"/>
          <w:szCs w:val="28"/>
        </w:rPr>
        <w:fldChar w:fldCharType="end"/>
      </w:r>
    </w:p>
    <w:p w14:paraId="45E73F94" w14:textId="40835D28" w:rsidR="0061545B" w:rsidRDefault="00290682" w:rsidP="00C477A7">
      <w:pPr>
        <w:spacing w:line="360" w:lineRule="auto"/>
        <w:ind w:firstLine="420"/>
        <w:rPr>
          <w:rFonts w:ascii="Times New Roman" w:hAnsi="Times New Roman" w:cs="Times New Roman"/>
          <w:sz w:val="24"/>
          <w:szCs w:val="24"/>
        </w:rPr>
      </w:pPr>
      <w:r w:rsidRPr="00290682">
        <w:rPr>
          <w:rFonts w:ascii="Times New Roman" w:hAnsi="Times New Roman" w:cs="Times New Roman"/>
          <w:sz w:val="24"/>
          <w:szCs w:val="24"/>
        </w:rPr>
        <w:t>To maintain consistency with the aforementioned theory</w:t>
      </w:r>
      <w:r>
        <w:rPr>
          <w:rFonts w:ascii="Times New Roman" w:hAnsi="Times New Roman" w:cs="Times New Roman"/>
          <w:sz w:val="24"/>
          <w:szCs w:val="24"/>
        </w:rPr>
        <w:t xml:space="preserve"> corresponding to </w:t>
      </w:r>
      <w:r>
        <w:rPr>
          <w:rFonts w:ascii="Times New Roman" w:hAnsi="Times New Roman" w:cs="Times New Roman" w:hint="eastAsia"/>
          <w:sz w:val="24"/>
          <w:szCs w:val="24"/>
        </w:rPr>
        <w:t>Eq</w:t>
      </w:r>
      <w:r>
        <w:rPr>
          <w:rFonts w:ascii="Times New Roman" w:hAnsi="Times New Roman" w:cs="Times New Roman"/>
          <w:sz w:val="24"/>
          <w:szCs w:val="24"/>
        </w:rPr>
        <w:t>. S6</w:t>
      </w:r>
      <w:r w:rsidRPr="00290682">
        <w:rPr>
          <w:rFonts w:ascii="Times New Roman" w:hAnsi="Times New Roman" w:cs="Times New Roman"/>
          <w:sz w:val="24"/>
          <w:szCs w:val="24"/>
        </w:rPr>
        <w:t xml:space="preserve">, </w:t>
      </w:r>
      <w:r>
        <w:rPr>
          <w:rFonts w:ascii="Times New Roman" w:hAnsi="Times New Roman" w:cs="Times New Roman"/>
          <w:sz w:val="24"/>
          <w:szCs w:val="24"/>
        </w:rPr>
        <w:t>t</w:t>
      </w:r>
      <w:r w:rsidR="00C2138E" w:rsidRPr="00C2138E">
        <w:rPr>
          <w:rFonts w:ascii="Times New Roman" w:hAnsi="Times New Roman" w:cs="Times New Roman"/>
          <w:sz w:val="24"/>
          <w:szCs w:val="24"/>
        </w:rPr>
        <w:t xml:space="preserve">he overall impedance can be expressed by modeling the entire circuit as an equivalent series combination of </w:t>
      </w:r>
      <w:r w:rsidR="00C2138E">
        <w:rPr>
          <w:rFonts w:ascii="Times New Roman" w:hAnsi="Times New Roman" w:cs="Times New Roman"/>
          <w:sz w:val="24"/>
          <w:szCs w:val="24"/>
        </w:rPr>
        <w:t xml:space="preserve">two </w:t>
      </w:r>
      <w:r w:rsidR="00C2138E" w:rsidRPr="00C2138E">
        <w:rPr>
          <w:rFonts w:ascii="Times New Roman" w:hAnsi="Times New Roman" w:cs="Times New Roman"/>
          <w:sz w:val="24"/>
          <w:szCs w:val="24"/>
        </w:rPr>
        <w:t>capacitor</w:t>
      </w:r>
      <w:r w:rsidR="00C2138E">
        <w:rPr>
          <w:rFonts w:ascii="Times New Roman" w:hAnsi="Times New Roman" w:cs="Times New Roman"/>
          <w:sz w:val="24"/>
          <w:szCs w:val="24"/>
        </w:rPr>
        <w:t>s</w:t>
      </w:r>
      <w:r w:rsidR="00C2138E" w:rsidRPr="00C2138E">
        <w:rPr>
          <w:rFonts w:ascii="Times New Roman" w:hAnsi="Times New Roman" w:cs="Times New Roman"/>
          <w:sz w:val="24"/>
          <w:szCs w:val="24"/>
        </w:rPr>
        <w:t xml:space="preserve"> and a resistor</w:t>
      </w:r>
      <w:r w:rsidR="00C2138E">
        <w:rPr>
          <w:rFonts w:ascii="Times New Roman" w:hAnsi="Times New Roman" w:cs="Times New Roman"/>
          <w:sz w:val="24"/>
          <w:szCs w:val="24"/>
        </w:rPr>
        <w:t xml:space="preserve"> as shown in </w:t>
      </w:r>
      <w:r w:rsidR="00C2138E" w:rsidRPr="00290682">
        <w:rPr>
          <w:rFonts w:ascii="Times New Roman" w:hAnsi="Times New Roman" w:cs="Times New Roman"/>
          <w:sz w:val="24"/>
          <w:szCs w:val="24"/>
        </w:rPr>
        <w:t>Fig. S</w:t>
      </w:r>
      <w:r w:rsidRPr="00290682">
        <w:rPr>
          <w:rFonts w:ascii="Times New Roman" w:hAnsi="Times New Roman" w:cs="Times New Roman"/>
          <w:sz w:val="24"/>
          <w:szCs w:val="24"/>
        </w:rPr>
        <w:t>4 (a)</w:t>
      </w:r>
      <w:r w:rsidR="00C2138E" w:rsidRPr="00C2138E">
        <w:rPr>
          <w:rFonts w:ascii="Times New Roman" w:hAnsi="Times New Roman" w:cs="Times New Roman"/>
          <w:sz w:val="24"/>
          <w:szCs w:val="24"/>
        </w:rPr>
        <w:t>.</w:t>
      </w:r>
    </w:p>
    <w:p w14:paraId="3179EE07" w14:textId="70DBAE68" w:rsidR="0061545B" w:rsidRPr="0061545B" w:rsidRDefault="0061545B" w:rsidP="00C477A7">
      <w:pPr>
        <w:pStyle w:val="MTDisplayEquation"/>
      </w:pPr>
      <w:r>
        <w:tab/>
      </w:r>
      <w:r w:rsidR="003E4D79" w:rsidRPr="003E4D79">
        <w:rPr>
          <w:position w:val="-16"/>
        </w:rPr>
        <w:object w:dxaOrig="1960" w:dyaOrig="400" w14:anchorId="105A7A9A">
          <v:shape id="_x0000_i1045" type="#_x0000_t75" style="width:98pt;height:20.5pt" o:ole="">
            <v:imagedata r:id="rId50" o:title=""/>
          </v:shape>
          <o:OLEObject Type="Embed" ProgID="Equation.DSMT4" ShapeID="_x0000_i1045" DrawAspect="Content" ObjectID="_1807464953" r:id="rId51"/>
        </w:object>
      </w:r>
      <w:r>
        <w:tab/>
      </w:r>
      <w:r w:rsidRPr="003226E3">
        <w:rPr>
          <w:rFonts w:ascii="Times New Roman" w:hAnsi="Times New Roman" w:cs="Times New Roman"/>
          <w:sz w:val="24"/>
          <w:szCs w:val="28"/>
        </w:rPr>
        <w:fldChar w:fldCharType="begin"/>
      </w:r>
      <w:r w:rsidRPr="003226E3">
        <w:rPr>
          <w:rFonts w:ascii="Times New Roman" w:hAnsi="Times New Roman" w:cs="Times New Roman"/>
          <w:sz w:val="24"/>
          <w:szCs w:val="28"/>
        </w:rPr>
        <w:instrText xml:space="preserve"> MACROBUTTON MTPlaceRef \* MERGEFORMAT </w:instrText>
      </w:r>
      <w:r w:rsidRPr="003226E3">
        <w:rPr>
          <w:rFonts w:ascii="Times New Roman" w:hAnsi="Times New Roman" w:cs="Times New Roman"/>
          <w:sz w:val="24"/>
          <w:szCs w:val="28"/>
        </w:rPr>
        <w:fldChar w:fldCharType="begin"/>
      </w:r>
      <w:r w:rsidRPr="003226E3">
        <w:rPr>
          <w:rFonts w:ascii="Times New Roman" w:hAnsi="Times New Roman" w:cs="Times New Roman"/>
          <w:sz w:val="24"/>
          <w:szCs w:val="28"/>
        </w:rPr>
        <w:instrText xml:space="preserve"> SEQ MTEqn \h \* MERGEFORMAT </w:instrText>
      </w:r>
      <w:r w:rsidRPr="003226E3">
        <w:rPr>
          <w:rFonts w:ascii="Times New Roman" w:hAnsi="Times New Roman" w:cs="Times New Roman"/>
          <w:sz w:val="24"/>
          <w:szCs w:val="28"/>
        </w:rPr>
        <w:fldChar w:fldCharType="end"/>
      </w:r>
      <w:r w:rsidRPr="003226E3">
        <w:rPr>
          <w:rFonts w:ascii="Times New Roman" w:hAnsi="Times New Roman" w:cs="Times New Roman"/>
          <w:sz w:val="24"/>
          <w:szCs w:val="28"/>
        </w:rPr>
        <w:instrText>(S.</w:instrText>
      </w:r>
      <w:r w:rsidRPr="003226E3">
        <w:rPr>
          <w:rFonts w:ascii="Times New Roman" w:hAnsi="Times New Roman" w:cs="Times New Roman"/>
          <w:sz w:val="24"/>
          <w:szCs w:val="28"/>
        </w:rPr>
        <w:fldChar w:fldCharType="begin"/>
      </w:r>
      <w:r w:rsidRPr="003226E3">
        <w:rPr>
          <w:rFonts w:ascii="Times New Roman" w:hAnsi="Times New Roman" w:cs="Times New Roman"/>
          <w:sz w:val="24"/>
          <w:szCs w:val="28"/>
        </w:rPr>
        <w:instrText xml:space="preserve"> SEQ MTEqn \c \* Arabic \* MERGEFORMAT </w:instrText>
      </w:r>
      <w:r w:rsidRPr="003226E3">
        <w:rPr>
          <w:rFonts w:ascii="Times New Roman" w:hAnsi="Times New Roman" w:cs="Times New Roman"/>
          <w:sz w:val="24"/>
          <w:szCs w:val="28"/>
        </w:rPr>
        <w:fldChar w:fldCharType="separate"/>
      </w:r>
      <w:r w:rsidR="0081109F">
        <w:rPr>
          <w:rFonts w:ascii="Times New Roman" w:hAnsi="Times New Roman" w:cs="Times New Roman"/>
          <w:noProof/>
          <w:sz w:val="24"/>
          <w:szCs w:val="28"/>
        </w:rPr>
        <w:instrText>6</w:instrText>
      </w:r>
      <w:r w:rsidRPr="003226E3">
        <w:rPr>
          <w:rFonts w:ascii="Times New Roman" w:hAnsi="Times New Roman" w:cs="Times New Roman"/>
          <w:sz w:val="24"/>
          <w:szCs w:val="28"/>
        </w:rPr>
        <w:fldChar w:fldCharType="end"/>
      </w:r>
      <w:r w:rsidRPr="003226E3">
        <w:rPr>
          <w:rFonts w:ascii="Times New Roman" w:hAnsi="Times New Roman" w:cs="Times New Roman"/>
          <w:sz w:val="24"/>
          <w:szCs w:val="28"/>
        </w:rPr>
        <w:instrText>)</w:instrText>
      </w:r>
      <w:r w:rsidRPr="003226E3">
        <w:rPr>
          <w:rFonts w:ascii="Times New Roman" w:hAnsi="Times New Roman" w:cs="Times New Roman"/>
          <w:sz w:val="24"/>
          <w:szCs w:val="28"/>
        </w:rPr>
        <w:fldChar w:fldCharType="end"/>
      </w:r>
    </w:p>
    <w:p w14:paraId="2A08E07F" w14:textId="6EE9BAFB" w:rsidR="0061545B" w:rsidRDefault="0061545B" w:rsidP="00C477A7">
      <w:pPr>
        <w:spacing w:line="360" w:lineRule="auto"/>
        <w:ind w:firstLine="420"/>
        <w:rPr>
          <w:rFonts w:ascii="Times New Roman" w:hAnsi="Times New Roman" w:cs="Times New Roman"/>
          <w:sz w:val="24"/>
          <w:szCs w:val="24"/>
        </w:rPr>
      </w:pPr>
      <w:r w:rsidRPr="0061545B">
        <w:rPr>
          <w:rFonts w:ascii="Times New Roman" w:hAnsi="Times New Roman" w:cs="Times New Roman"/>
          <w:sz w:val="24"/>
          <w:szCs w:val="24"/>
        </w:rPr>
        <w:t xml:space="preserve">Therefore, the equivalent capacitive reactance </w:t>
      </w:r>
      <w:r w:rsidR="003226E3">
        <w:rPr>
          <w:rFonts w:ascii="Times New Roman" w:hAnsi="Times New Roman" w:cs="Times New Roman"/>
          <w:sz w:val="24"/>
          <w:szCs w:val="24"/>
        </w:rPr>
        <w:t>(</w:t>
      </w:r>
      <w:r w:rsidR="003E4D79" w:rsidRPr="003E4D79">
        <w:rPr>
          <w:position w:val="-16"/>
        </w:rPr>
        <w:object w:dxaOrig="499" w:dyaOrig="400" w14:anchorId="7AAD660E">
          <v:shape id="_x0000_i1046" type="#_x0000_t75" style="width:25pt;height:20.5pt" o:ole="">
            <v:imagedata r:id="rId52" o:title=""/>
          </v:shape>
          <o:OLEObject Type="Embed" ProgID="Equation.DSMT4" ShapeID="_x0000_i1046" DrawAspect="Content" ObjectID="_1807464954" r:id="rId53"/>
        </w:object>
      </w:r>
      <w:r w:rsidR="003226E3">
        <w:rPr>
          <w:rFonts w:ascii="Times New Roman" w:hAnsi="Times New Roman" w:cs="Times New Roman"/>
          <w:sz w:val="24"/>
          <w:szCs w:val="24"/>
        </w:rPr>
        <w:t xml:space="preserve">) of </w:t>
      </w:r>
      <w:r w:rsidR="003226E3" w:rsidRPr="0061545B">
        <w:rPr>
          <w:rFonts w:ascii="Times New Roman" w:hAnsi="Times New Roman" w:cs="Times New Roman"/>
          <w:sz w:val="24"/>
          <w:szCs w:val="24"/>
        </w:rPr>
        <w:t>the equivalent capacitance</w:t>
      </w:r>
      <w:r w:rsidR="003226E3">
        <w:rPr>
          <w:rFonts w:ascii="Times New Roman" w:hAnsi="Times New Roman" w:cs="Times New Roman"/>
          <w:sz w:val="24"/>
          <w:szCs w:val="24"/>
        </w:rPr>
        <w:t xml:space="preserve"> </w:t>
      </w:r>
      <w:r w:rsidR="003226E3">
        <w:rPr>
          <w:rFonts w:ascii="Times New Roman" w:hAnsi="Times New Roman" w:cs="Times New Roman"/>
          <w:sz w:val="24"/>
          <w:szCs w:val="24"/>
        </w:rPr>
        <w:lastRenderedPageBreak/>
        <w:t>can be expressed as:</w:t>
      </w:r>
    </w:p>
    <w:p w14:paraId="28514212" w14:textId="206EDB28" w:rsidR="003226E3" w:rsidRDefault="003226E3" w:rsidP="00C477A7">
      <w:pPr>
        <w:pStyle w:val="MTDisplayEquation"/>
        <w:rPr>
          <w:rFonts w:ascii="Times New Roman" w:hAnsi="Times New Roman" w:cs="Times New Roman"/>
          <w:sz w:val="24"/>
          <w:szCs w:val="28"/>
        </w:rPr>
      </w:pPr>
      <w:r>
        <w:tab/>
      </w:r>
      <w:r w:rsidR="00C477A7" w:rsidRPr="003E4D79">
        <w:rPr>
          <w:position w:val="-32"/>
        </w:rPr>
        <w:object w:dxaOrig="3860" w:dyaOrig="740" w14:anchorId="4E9BAC51">
          <v:shape id="_x0000_i1047" type="#_x0000_t75" style="width:193.5pt;height:37.5pt" o:ole="">
            <v:imagedata r:id="rId54" o:title=""/>
          </v:shape>
          <o:OLEObject Type="Embed" ProgID="Equation.DSMT4" ShapeID="_x0000_i1047" DrawAspect="Content" ObjectID="_1807464955" r:id="rId55"/>
        </w:object>
      </w:r>
      <w:r>
        <w:tab/>
      </w:r>
      <w:r w:rsidRPr="00014277">
        <w:rPr>
          <w:rFonts w:ascii="Times New Roman" w:hAnsi="Times New Roman" w:cs="Times New Roman"/>
          <w:sz w:val="24"/>
          <w:szCs w:val="28"/>
        </w:rPr>
        <w:fldChar w:fldCharType="begin"/>
      </w:r>
      <w:r w:rsidRPr="00014277">
        <w:rPr>
          <w:rFonts w:ascii="Times New Roman" w:hAnsi="Times New Roman" w:cs="Times New Roman"/>
          <w:sz w:val="24"/>
          <w:szCs w:val="28"/>
        </w:rPr>
        <w:instrText xml:space="preserve"> MACROBUTTON MTPlaceRef \* MERGEFORMAT </w:instrText>
      </w:r>
      <w:r w:rsidRPr="00014277">
        <w:rPr>
          <w:rFonts w:ascii="Times New Roman" w:hAnsi="Times New Roman" w:cs="Times New Roman"/>
          <w:sz w:val="24"/>
          <w:szCs w:val="28"/>
        </w:rPr>
        <w:fldChar w:fldCharType="begin"/>
      </w:r>
      <w:r w:rsidRPr="00014277">
        <w:rPr>
          <w:rFonts w:ascii="Times New Roman" w:hAnsi="Times New Roman" w:cs="Times New Roman"/>
          <w:sz w:val="24"/>
          <w:szCs w:val="28"/>
        </w:rPr>
        <w:instrText xml:space="preserve"> SEQ MTEqn \h \* MERGEFORMAT </w:instrText>
      </w:r>
      <w:r w:rsidRPr="00014277">
        <w:rPr>
          <w:rFonts w:ascii="Times New Roman" w:hAnsi="Times New Roman" w:cs="Times New Roman"/>
          <w:sz w:val="24"/>
          <w:szCs w:val="28"/>
        </w:rPr>
        <w:fldChar w:fldCharType="end"/>
      </w:r>
      <w:r w:rsidRPr="00014277">
        <w:rPr>
          <w:rFonts w:ascii="Times New Roman" w:hAnsi="Times New Roman" w:cs="Times New Roman"/>
          <w:sz w:val="24"/>
          <w:szCs w:val="28"/>
        </w:rPr>
        <w:instrText>(S.</w:instrText>
      </w:r>
      <w:r w:rsidRPr="00014277">
        <w:rPr>
          <w:rFonts w:ascii="Times New Roman" w:hAnsi="Times New Roman" w:cs="Times New Roman"/>
          <w:sz w:val="24"/>
          <w:szCs w:val="28"/>
        </w:rPr>
        <w:fldChar w:fldCharType="begin"/>
      </w:r>
      <w:r w:rsidRPr="00014277">
        <w:rPr>
          <w:rFonts w:ascii="Times New Roman" w:hAnsi="Times New Roman" w:cs="Times New Roman"/>
          <w:sz w:val="24"/>
          <w:szCs w:val="28"/>
        </w:rPr>
        <w:instrText xml:space="preserve"> SEQ MTEqn \c \* Arabic \* MERGEFORMAT </w:instrText>
      </w:r>
      <w:r w:rsidRPr="00014277">
        <w:rPr>
          <w:rFonts w:ascii="Times New Roman" w:hAnsi="Times New Roman" w:cs="Times New Roman"/>
          <w:sz w:val="24"/>
          <w:szCs w:val="28"/>
        </w:rPr>
        <w:fldChar w:fldCharType="separate"/>
      </w:r>
      <w:r w:rsidR="0081109F">
        <w:rPr>
          <w:rFonts w:ascii="Times New Roman" w:hAnsi="Times New Roman" w:cs="Times New Roman"/>
          <w:noProof/>
          <w:sz w:val="24"/>
          <w:szCs w:val="28"/>
        </w:rPr>
        <w:instrText>7</w:instrText>
      </w:r>
      <w:r w:rsidRPr="00014277">
        <w:rPr>
          <w:rFonts w:ascii="Times New Roman" w:hAnsi="Times New Roman" w:cs="Times New Roman"/>
          <w:sz w:val="24"/>
          <w:szCs w:val="28"/>
        </w:rPr>
        <w:fldChar w:fldCharType="end"/>
      </w:r>
      <w:r w:rsidRPr="00014277">
        <w:rPr>
          <w:rFonts w:ascii="Times New Roman" w:hAnsi="Times New Roman" w:cs="Times New Roman"/>
          <w:sz w:val="24"/>
          <w:szCs w:val="28"/>
        </w:rPr>
        <w:instrText>)</w:instrText>
      </w:r>
      <w:r w:rsidRPr="00014277">
        <w:rPr>
          <w:rFonts w:ascii="Times New Roman" w:hAnsi="Times New Roman" w:cs="Times New Roman"/>
          <w:sz w:val="24"/>
          <w:szCs w:val="28"/>
        </w:rPr>
        <w:fldChar w:fldCharType="end"/>
      </w:r>
    </w:p>
    <w:p w14:paraId="73096DEB" w14:textId="2D3C5085" w:rsidR="003226E3" w:rsidRDefault="003226E3" w:rsidP="00014277">
      <w:pPr>
        <w:spacing w:line="360" w:lineRule="auto"/>
        <w:ind w:firstLine="420"/>
        <w:rPr>
          <w:rFonts w:ascii="Times New Roman" w:hAnsi="Times New Roman" w:cs="Times New Roman"/>
          <w:sz w:val="24"/>
          <w:szCs w:val="24"/>
        </w:rPr>
      </w:pPr>
      <w:r w:rsidRPr="003226E3">
        <w:rPr>
          <w:rFonts w:ascii="Times New Roman" w:hAnsi="Times New Roman" w:cs="Times New Roman" w:hint="eastAsia"/>
          <w:sz w:val="24"/>
          <w:szCs w:val="24"/>
        </w:rPr>
        <w:t>T</w:t>
      </w:r>
      <w:r w:rsidRPr="003226E3">
        <w:rPr>
          <w:rFonts w:ascii="Times New Roman" w:hAnsi="Times New Roman" w:cs="Times New Roman"/>
          <w:sz w:val="24"/>
          <w:szCs w:val="24"/>
        </w:rPr>
        <w:t>hus,</w:t>
      </w:r>
      <w:r>
        <w:rPr>
          <w:rFonts w:ascii="Times New Roman" w:hAnsi="Times New Roman" w:cs="Times New Roman"/>
          <w:sz w:val="24"/>
          <w:szCs w:val="24"/>
        </w:rPr>
        <w:t xml:space="preserve"> </w:t>
      </w:r>
      <w:r w:rsidRPr="0061545B">
        <w:rPr>
          <w:rFonts w:ascii="Times New Roman" w:hAnsi="Times New Roman" w:cs="Times New Roman"/>
          <w:sz w:val="24"/>
          <w:szCs w:val="24"/>
        </w:rPr>
        <w:t>the equivalent capacitance</w:t>
      </w:r>
      <w:r>
        <w:rPr>
          <w:rFonts w:ascii="Times New Roman" w:hAnsi="Times New Roman" w:cs="Times New Roman"/>
          <w:sz w:val="24"/>
          <w:szCs w:val="24"/>
        </w:rPr>
        <w:t xml:space="preserve"> follows:</w:t>
      </w:r>
    </w:p>
    <w:p w14:paraId="7DE9CB60" w14:textId="46473896" w:rsidR="003226E3" w:rsidRPr="003226E3" w:rsidRDefault="003226E3" w:rsidP="00C477A7">
      <w:pPr>
        <w:pStyle w:val="MTDisplayEquation"/>
      </w:pPr>
      <w:r>
        <w:tab/>
      </w:r>
      <w:r w:rsidR="003E4D79" w:rsidRPr="003E4D79">
        <w:rPr>
          <w:position w:val="-62"/>
        </w:rPr>
        <w:object w:dxaOrig="2299" w:dyaOrig="999" w14:anchorId="08D8DB4D">
          <v:shape id="_x0000_i1048" type="#_x0000_t75" style="width:116pt;height:49.5pt" o:ole="">
            <v:imagedata r:id="rId56" o:title=""/>
          </v:shape>
          <o:OLEObject Type="Embed" ProgID="Equation.DSMT4" ShapeID="_x0000_i1048" DrawAspect="Content" ObjectID="_1807464956" r:id="rId57"/>
        </w:object>
      </w:r>
      <w:r>
        <w:tab/>
      </w:r>
      <w:r w:rsidRPr="003226E3">
        <w:rPr>
          <w:rFonts w:ascii="Times New Roman" w:hAnsi="Times New Roman" w:cs="Times New Roman"/>
          <w:sz w:val="24"/>
          <w:szCs w:val="28"/>
        </w:rPr>
        <w:fldChar w:fldCharType="begin"/>
      </w:r>
      <w:r w:rsidRPr="003226E3">
        <w:rPr>
          <w:rFonts w:ascii="Times New Roman" w:hAnsi="Times New Roman" w:cs="Times New Roman"/>
          <w:sz w:val="24"/>
          <w:szCs w:val="28"/>
        </w:rPr>
        <w:instrText xml:space="preserve"> MACROBUTTON MTPlaceRef \* MERGEFORMAT </w:instrText>
      </w:r>
      <w:r w:rsidRPr="003226E3">
        <w:rPr>
          <w:rFonts w:ascii="Times New Roman" w:hAnsi="Times New Roman" w:cs="Times New Roman"/>
          <w:sz w:val="24"/>
          <w:szCs w:val="28"/>
        </w:rPr>
        <w:fldChar w:fldCharType="begin"/>
      </w:r>
      <w:r w:rsidRPr="003226E3">
        <w:rPr>
          <w:rFonts w:ascii="Times New Roman" w:hAnsi="Times New Roman" w:cs="Times New Roman"/>
          <w:sz w:val="24"/>
          <w:szCs w:val="28"/>
        </w:rPr>
        <w:instrText xml:space="preserve"> SEQ MTEqn \h \* MERGEFORMAT </w:instrText>
      </w:r>
      <w:r w:rsidRPr="003226E3">
        <w:rPr>
          <w:rFonts w:ascii="Times New Roman" w:hAnsi="Times New Roman" w:cs="Times New Roman"/>
          <w:sz w:val="24"/>
          <w:szCs w:val="28"/>
        </w:rPr>
        <w:fldChar w:fldCharType="end"/>
      </w:r>
      <w:r w:rsidRPr="003226E3">
        <w:rPr>
          <w:rFonts w:ascii="Times New Roman" w:hAnsi="Times New Roman" w:cs="Times New Roman"/>
          <w:sz w:val="24"/>
          <w:szCs w:val="28"/>
        </w:rPr>
        <w:instrText>(S.</w:instrText>
      </w:r>
      <w:r w:rsidRPr="003226E3">
        <w:rPr>
          <w:rFonts w:ascii="Times New Roman" w:hAnsi="Times New Roman" w:cs="Times New Roman"/>
          <w:sz w:val="24"/>
          <w:szCs w:val="28"/>
        </w:rPr>
        <w:fldChar w:fldCharType="begin"/>
      </w:r>
      <w:r w:rsidRPr="003226E3">
        <w:rPr>
          <w:rFonts w:ascii="Times New Roman" w:hAnsi="Times New Roman" w:cs="Times New Roman"/>
          <w:sz w:val="24"/>
          <w:szCs w:val="28"/>
        </w:rPr>
        <w:instrText xml:space="preserve"> SEQ MTEqn \c \* Arabic \* MERGEFORMAT </w:instrText>
      </w:r>
      <w:r w:rsidRPr="003226E3">
        <w:rPr>
          <w:rFonts w:ascii="Times New Roman" w:hAnsi="Times New Roman" w:cs="Times New Roman"/>
          <w:sz w:val="24"/>
          <w:szCs w:val="28"/>
        </w:rPr>
        <w:fldChar w:fldCharType="separate"/>
      </w:r>
      <w:r w:rsidR="0081109F">
        <w:rPr>
          <w:rFonts w:ascii="Times New Roman" w:hAnsi="Times New Roman" w:cs="Times New Roman"/>
          <w:noProof/>
          <w:sz w:val="24"/>
          <w:szCs w:val="28"/>
        </w:rPr>
        <w:instrText>8</w:instrText>
      </w:r>
      <w:r w:rsidRPr="003226E3">
        <w:rPr>
          <w:rFonts w:ascii="Times New Roman" w:hAnsi="Times New Roman" w:cs="Times New Roman"/>
          <w:sz w:val="24"/>
          <w:szCs w:val="28"/>
        </w:rPr>
        <w:fldChar w:fldCharType="end"/>
      </w:r>
      <w:r w:rsidRPr="003226E3">
        <w:rPr>
          <w:rFonts w:ascii="Times New Roman" w:hAnsi="Times New Roman" w:cs="Times New Roman"/>
          <w:sz w:val="24"/>
          <w:szCs w:val="28"/>
        </w:rPr>
        <w:instrText>)</w:instrText>
      </w:r>
      <w:r w:rsidRPr="003226E3">
        <w:rPr>
          <w:rFonts w:ascii="Times New Roman" w:hAnsi="Times New Roman" w:cs="Times New Roman"/>
          <w:sz w:val="24"/>
          <w:szCs w:val="28"/>
        </w:rPr>
        <w:fldChar w:fldCharType="end"/>
      </w:r>
    </w:p>
    <w:p w14:paraId="7ECAA38E" w14:textId="398AE460" w:rsidR="003226E3" w:rsidRDefault="003226E3" w:rsidP="00B35AFF">
      <w:pPr>
        <w:spacing w:line="360" w:lineRule="auto"/>
        <w:ind w:firstLine="420"/>
        <w:rPr>
          <w:rFonts w:ascii="Times New Roman" w:hAnsi="Times New Roman" w:cs="Times New Roman"/>
          <w:sz w:val="24"/>
          <w:szCs w:val="24"/>
        </w:rPr>
      </w:pPr>
      <w:r>
        <w:rPr>
          <w:rFonts w:ascii="Times New Roman" w:hAnsi="Times New Roman" w:cs="Times New Roman"/>
          <w:sz w:val="24"/>
          <w:szCs w:val="24"/>
        </w:rPr>
        <w:t>T</w:t>
      </w:r>
      <w:r w:rsidRPr="0061545B">
        <w:rPr>
          <w:rFonts w:ascii="Times New Roman" w:hAnsi="Times New Roman" w:cs="Times New Roman"/>
          <w:sz w:val="24"/>
          <w:szCs w:val="24"/>
        </w:rPr>
        <w:t xml:space="preserve">he </w:t>
      </w:r>
      <w:r>
        <w:rPr>
          <w:rFonts w:ascii="Times New Roman" w:hAnsi="Times New Roman" w:cs="Times New Roman"/>
          <w:sz w:val="24"/>
          <w:szCs w:val="24"/>
        </w:rPr>
        <w:t>relationship between conductivity and resistance satisfies:</w:t>
      </w:r>
    </w:p>
    <w:p w14:paraId="206813DD" w14:textId="1A8F0DE9" w:rsidR="003226E3" w:rsidRPr="003226E3" w:rsidRDefault="003226E3" w:rsidP="00C477A7">
      <w:pPr>
        <w:pStyle w:val="MTDisplayEquation"/>
        <w:rPr>
          <w:rFonts w:ascii="Times New Roman" w:hAnsi="Times New Roman" w:cs="Times New Roman"/>
          <w:sz w:val="24"/>
          <w:szCs w:val="28"/>
        </w:rPr>
      </w:pPr>
      <w:r>
        <w:tab/>
      </w:r>
      <w:r w:rsidR="003E4D79" w:rsidRPr="003E4D79">
        <w:rPr>
          <w:position w:val="-24"/>
        </w:rPr>
        <w:object w:dxaOrig="840" w:dyaOrig="620" w14:anchorId="659C7651">
          <v:shape id="_x0000_i1049" type="#_x0000_t75" style="width:42pt;height:31pt" o:ole="">
            <v:imagedata r:id="rId58" o:title=""/>
          </v:shape>
          <o:OLEObject Type="Embed" ProgID="Equation.DSMT4" ShapeID="_x0000_i1049" DrawAspect="Content" ObjectID="_1807464957" r:id="rId59"/>
        </w:object>
      </w:r>
      <w:r>
        <w:tab/>
      </w:r>
      <w:r w:rsidRPr="003226E3">
        <w:rPr>
          <w:rFonts w:ascii="Times New Roman" w:hAnsi="Times New Roman" w:cs="Times New Roman"/>
          <w:sz w:val="24"/>
          <w:szCs w:val="28"/>
        </w:rPr>
        <w:fldChar w:fldCharType="begin"/>
      </w:r>
      <w:r w:rsidRPr="003226E3">
        <w:rPr>
          <w:rFonts w:ascii="Times New Roman" w:hAnsi="Times New Roman" w:cs="Times New Roman"/>
          <w:sz w:val="24"/>
          <w:szCs w:val="28"/>
        </w:rPr>
        <w:instrText xml:space="preserve"> MACROBUTTON MTPlaceRef \* MERGEFORMAT </w:instrText>
      </w:r>
      <w:r w:rsidRPr="003226E3">
        <w:rPr>
          <w:rFonts w:ascii="Times New Roman" w:hAnsi="Times New Roman" w:cs="Times New Roman"/>
          <w:sz w:val="24"/>
          <w:szCs w:val="28"/>
        </w:rPr>
        <w:fldChar w:fldCharType="begin"/>
      </w:r>
      <w:r w:rsidRPr="003226E3">
        <w:rPr>
          <w:rFonts w:ascii="Times New Roman" w:hAnsi="Times New Roman" w:cs="Times New Roman"/>
          <w:sz w:val="24"/>
          <w:szCs w:val="28"/>
        </w:rPr>
        <w:instrText xml:space="preserve"> SEQ MTEqn \h \* MERGEFORMAT </w:instrText>
      </w:r>
      <w:r w:rsidRPr="003226E3">
        <w:rPr>
          <w:rFonts w:ascii="Times New Roman" w:hAnsi="Times New Roman" w:cs="Times New Roman"/>
          <w:sz w:val="24"/>
          <w:szCs w:val="28"/>
        </w:rPr>
        <w:fldChar w:fldCharType="end"/>
      </w:r>
      <w:r w:rsidRPr="003226E3">
        <w:rPr>
          <w:rFonts w:ascii="Times New Roman" w:hAnsi="Times New Roman" w:cs="Times New Roman"/>
          <w:sz w:val="24"/>
          <w:szCs w:val="28"/>
        </w:rPr>
        <w:instrText>(S.</w:instrText>
      </w:r>
      <w:r w:rsidRPr="003226E3">
        <w:rPr>
          <w:rFonts w:ascii="Times New Roman" w:hAnsi="Times New Roman" w:cs="Times New Roman"/>
          <w:sz w:val="24"/>
          <w:szCs w:val="28"/>
        </w:rPr>
        <w:fldChar w:fldCharType="begin"/>
      </w:r>
      <w:r w:rsidRPr="003226E3">
        <w:rPr>
          <w:rFonts w:ascii="Times New Roman" w:hAnsi="Times New Roman" w:cs="Times New Roman"/>
          <w:sz w:val="24"/>
          <w:szCs w:val="28"/>
        </w:rPr>
        <w:instrText xml:space="preserve"> SEQ MTEqn \c \* Arabic \* MERGEFORMAT </w:instrText>
      </w:r>
      <w:r w:rsidRPr="003226E3">
        <w:rPr>
          <w:rFonts w:ascii="Times New Roman" w:hAnsi="Times New Roman" w:cs="Times New Roman"/>
          <w:sz w:val="24"/>
          <w:szCs w:val="28"/>
        </w:rPr>
        <w:fldChar w:fldCharType="separate"/>
      </w:r>
      <w:r w:rsidR="0081109F">
        <w:rPr>
          <w:rFonts w:ascii="Times New Roman" w:hAnsi="Times New Roman" w:cs="Times New Roman"/>
          <w:noProof/>
          <w:sz w:val="24"/>
          <w:szCs w:val="28"/>
        </w:rPr>
        <w:instrText>9</w:instrText>
      </w:r>
      <w:r w:rsidRPr="003226E3">
        <w:rPr>
          <w:rFonts w:ascii="Times New Roman" w:hAnsi="Times New Roman" w:cs="Times New Roman"/>
          <w:sz w:val="24"/>
          <w:szCs w:val="28"/>
        </w:rPr>
        <w:fldChar w:fldCharType="end"/>
      </w:r>
      <w:r w:rsidRPr="003226E3">
        <w:rPr>
          <w:rFonts w:ascii="Times New Roman" w:hAnsi="Times New Roman" w:cs="Times New Roman"/>
          <w:sz w:val="24"/>
          <w:szCs w:val="28"/>
        </w:rPr>
        <w:instrText>)</w:instrText>
      </w:r>
      <w:r w:rsidRPr="003226E3">
        <w:rPr>
          <w:rFonts w:ascii="Times New Roman" w:hAnsi="Times New Roman" w:cs="Times New Roman"/>
          <w:sz w:val="24"/>
          <w:szCs w:val="28"/>
        </w:rPr>
        <w:fldChar w:fldCharType="end"/>
      </w:r>
    </w:p>
    <w:p w14:paraId="075C4B2C" w14:textId="780CD8D0" w:rsidR="003226E3" w:rsidRDefault="00583C81" w:rsidP="00B35AFF">
      <w:pPr>
        <w:spacing w:line="360" w:lineRule="auto"/>
        <w:rPr>
          <w:rFonts w:ascii="Times New Roman" w:hAnsi="Times New Roman" w:cs="Times New Roman"/>
          <w:sz w:val="24"/>
        </w:rPr>
      </w:pPr>
      <w:r w:rsidRPr="00583C81">
        <w:rPr>
          <w:rFonts w:ascii="Times New Roman" w:hAnsi="Times New Roman" w:cs="Times New Roman"/>
          <w:sz w:val="24"/>
        </w:rPr>
        <w:tab/>
      </w:r>
      <w:r w:rsidRPr="007F5A91">
        <w:rPr>
          <w:rFonts w:ascii="Times New Roman" w:hAnsi="Times New Roman" w:cs="Times New Roman"/>
          <w:sz w:val="24"/>
        </w:rPr>
        <w:t>By substituting Eq. S</w:t>
      </w:r>
      <w:r w:rsidR="0081109F">
        <w:rPr>
          <w:rFonts w:ascii="Times New Roman" w:hAnsi="Times New Roman" w:cs="Times New Roman"/>
          <w:sz w:val="24"/>
        </w:rPr>
        <w:t>8</w:t>
      </w:r>
      <w:r w:rsidRPr="007F5A91">
        <w:rPr>
          <w:rFonts w:ascii="Times New Roman" w:hAnsi="Times New Roman" w:cs="Times New Roman"/>
          <w:sz w:val="24"/>
        </w:rPr>
        <w:t xml:space="preserve"> and Eq. S</w:t>
      </w:r>
      <w:r w:rsidR="0081109F">
        <w:rPr>
          <w:rFonts w:ascii="Times New Roman" w:hAnsi="Times New Roman" w:cs="Times New Roman"/>
          <w:sz w:val="24"/>
        </w:rPr>
        <w:t>9</w:t>
      </w:r>
      <w:r w:rsidRPr="007F5A91">
        <w:rPr>
          <w:rFonts w:ascii="Times New Roman" w:hAnsi="Times New Roman" w:cs="Times New Roman"/>
          <w:sz w:val="24"/>
        </w:rPr>
        <w:t xml:space="preserve"> into Eq. S</w:t>
      </w:r>
      <w:r w:rsidR="0081109F">
        <w:rPr>
          <w:rFonts w:ascii="Times New Roman" w:hAnsi="Times New Roman" w:cs="Times New Roman"/>
          <w:sz w:val="24"/>
        </w:rPr>
        <w:t>3</w:t>
      </w:r>
      <w:r w:rsidRPr="007F5A91">
        <w:rPr>
          <w:rFonts w:ascii="Times New Roman" w:hAnsi="Times New Roman" w:cs="Times New Roman"/>
          <w:sz w:val="24"/>
        </w:rPr>
        <w:t>,</w:t>
      </w:r>
      <w:r>
        <w:rPr>
          <w:rFonts w:ascii="Times New Roman" w:hAnsi="Times New Roman" w:cs="Times New Roman"/>
          <w:sz w:val="24"/>
        </w:rPr>
        <w:t xml:space="preserve"> </w:t>
      </w:r>
      <w:r w:rsidRPr="00852382">
        <w:rPr>
          <w:rFonts w:ascii="Times New Roman" w:hAnsi="Times New Roman" w:cs="Times New Roman"/>
          <w:sz w:val="24"/>
        </w:rPr>
        <w:t>the effective flexoelectric coefficient of semiconductors</w:t>
      </w:r>
      <w:r>
        <w:rPr>
          <w:rFonts w:ascii="Times New Roman" w:hAnsi="Times New Roman" w:cs="Times New Roman"/>
          <w:sz w:val="24"/>
        </w:rPr>
        <w:t xml:space="preserve"> </w:t>
      </w:r>
      <w:r>
        <w:rPr>
          <w:rFonts w:ascii="Times New Roman" w:hAnsi="Times New Roman" w:cs="Times New Roman" w:hint="eastAsia"/>
          <w:sz w:val="24"/>
        </w:rPr>
        <w:t>is</w:t>
      </w:r>
      <w:r>
        <w:rPr>
          <w:rFonts w:ascii="Times New Roman" w:hAnsi="Times New Roman" w:cs="Times New Roman"/>
          <w:sz w:val="24"/>
        </w:rPr>
        <w:t xml:space="preserve"> as follows:</w:t>
      </w:r>
    </w:p>
    <w:p w14:paraId="74A14121" w14:textId="2B584F26" w:rsidR="00583C81" w:rsidRDefault="00583C81" w:rsidP="00C477A7">
      <w:pPr>
        <w:pStyle w:val="MTDisplayEquation"/>
        <w:rPr>
          <w:rFonts w:ascii="Times New Roman" w:hAnsi="Times New Roman" w:cs="Times New Roman"/>
          <w:sz w:val="24"/>
          <w:szCs w:val="28"/>
        </w:rPr>
      </w:pPr>
      <w:r>
        <w:tab/>
      </w:r>
      <w:r w:rsidR="00C477A7" w:rsidRPr="003E4D79">
        <w:rPr>
          <w:position w:val="-110"/>
        </w:rPr>
        <w:object w:dxaOrig="2980" w:dyaOrig="1480" w14:anchorId="0EAB4B0A">
          <v:shape id="_x0000_i1050" type="#_x0000_t75" style="width:148pt;height:72.5pt" o:ole="">
            <v:imagedata r:id="rId60" o:title=""/>
          </v:shape>
          <o:OLEObject Type="Embed" ProgID="Equation.DSMT4" ShapeID="_x0000_i1050" DrawAspect="Content" ObjectID="_1807464958" r:id="rId61"/>
        </w:object>
      </w:r>
      <w:r>
        <w:tab/>
      </w:r>
      <w:r w:rsidRPr="00C2138E">
        <w:rPr>
          <w:rFonts w:ascii="Times New Roman" w:hAnsi="Times New Roman" w:cs="Times New Roman"/>
          <w:sz w:val="24"/>
          <w:szCs w:val="28"/>
        </w:rPr>
        <w:fldChar w:fldCharType="begin"/>
      </w:r>
      <w:r w:rsidRPr="00C2138E">
        <w:rPr>
          <w:rFonts w:ascii="Times New Roman" w:hAnsi="Times New Roman" w:cs="Times New Roman"/>
          <w:sz w:val="24"/>
          <w:szCs w:val="28"/>
        </w:rPr>
        <w:instrText xml:space="preserve"> MACROBUTTON MTPlaceRef \* MERGEFORMAT </w:instrText>
      </w:r>
      <w:r w:rsidRPr="00C2138E">
        <w:rPr>
          <w:rFonts w:ascii="Times New Roman" w:hAnsi="Times New Roman" w:cs="Times New Roman"/>
          <w:sz w:val="24"/>
          <w:szCs w:val="28"/>
        </w:rPr>
        <w:fldChar w:fldCharType="begin"/>
      </w:r>
      <w:r w:rsidRPr="00C2138E">
        <w:rPr>
          <w:rFonts w:ascii="Times New Roman" w:hAnsi="Times New Roman" w:cs="Times New Roman"/>
          <w:sz w:val="24"/>
          <w:szCs w:val="28"/>
        </w:rPr>
        <w:instrText xml:space="preserve"> SEQ MTEqn \h \* MERGEFORMAT </w:instrText>
      </w:r>
      <w:r w:rsidRPr="00C2138E">
        <w:rPr>
          <w:rFonts w:ascii="Times New Roman" w:hAnsi="Times New Roman" w:cs="Times New Roman"/>
          <w:sz w:val="24"/>
          <w:szCs w:val="28"/>
        </w:rPr>
        <w:fldChar w:fldCharType="end"/>
      </w:r>
      <w:r w:rsidRPr="00C2138E">
        <w:rPr>
          <w:rFonts w:ascii="Times New Roman" w:hAnsi="Times New Roman" w:cs="Times New Roman"/>
          <w:sz w:val="24"/>
          <w:szCs w:val="28"/>
        </w:rPr>
        <w:instrText>(S.</w:instrText>
      </w:r>
      <w:r w:rsidRPr="00C2138E">
        <w:rPr>
          <w:rFonts w:ascii="Times New Roman" w:hAnsi="Times New Roman" w:cs="Times New Roman"/>
          <w:sz w:val="24"/>
          <w:szCs w:val="28"/>
        </w:rPr>
        <w:fldChar w:fldCharType="begin"/>
      </w:r>
      <w:r w:rsidRPr="00C2138E">
        <w:rPr>
          <w:rFonts w:ascii="Times New Roman" w:hAnsi="Times New Roman" w:cs="Times New Roman"/>
          <w:sz w:val="24"/>
          <w:szCs w:val="28"/>
        </w:rPr>
        <w:instrText xml:space="preserve"> SEQ MTEqn \c \* Arabic \* MERGEFORMAT </w:instrText>
      </w:r>
      <w:r w:rsidRPr="00C2138E">
        <w:rPr>
          <w:rFonts w:ascii="Times New Roman" w:hAnsi="Times New Roman" w:cs="Times New Roman"/>
          <w:sz w:val="24"/>
          <w:szCs w:val="28"/>
        </w:rPr>
        <w:fldChar w:fldCharType="separate"/>
      </w:r>
      <w:r w:rsidR="0081109F">
        <w:rPr>
          <w:rFonts w:ascii="Times New Roman" w:hAnsi="Times New Roman" w:cs="Times New Roman"/>
          <w:noProof/>
          <w:sz w:val="24"/>
          <w:szCs w:val="28"/>
        </w:rPr>
        <w:instrText>10</w:instrText>
      </w:r>
      <w:r w:rsidRPr="00C2138E">
        <w:rPr>
          <w:rFonts w:ascii="Times New Roman" w:hAnsi="Times New Roman" w:cs="Times New Roman"/>
          <w:sz w:val="24"/>
          <w:szCs w:val="28"/>
        </w:rPr>
        <w:fldChar w:fldCharType="end"/>
      </w:r>
      <w:r w:rsidRPr="00C2138E">
        <w:rPr>
          <w:rFonts w:ascii="Times New Roman" w:hAnsi="Times New Roman" w:cs="Times New Roman"/>
          <w:sz w:val="24"/>
          <w:szCs w:val="28"/>
        </w:rPr>
        <w:instrText>)</w:instrText>
      </w:r>
      <w:r w:rsidRPr="00C2138E">
        <w:rPr>
          <w:rFonts w:ascii="Times New Roman" w:hAnsi="Times New Roman" w:cs="Times New Roman"/>
          <w:sz w:val="24"/>
          <w:szCs w:val="28"/>
        </w:rPr>
        <w:fldChar w:fldCharType="end"/>
      </w:r>
    </w:p>
    <w:p w14:paraId="58B7DC45" w14:textId="3E8F4ECB" w:rsidR="002D1609" w:rsidRDefault="002D1609" w:rsidP="00C477A7">
      <w:pPr>
        <w:spacing w:line="360" w:lineRule="auto"/>
        <w:ind w:firstLine="420"/>
        <w:jc w:val="center"/>
        <w:rPr>
          <w:rFonts w:ascii="Times New Roman" w:hAnsi="Times New Roman" w:cs="Times New Roman"/>
          <w:sz w:val="24"/>
        </w:rPr>
      </w:pPr>
      <w:r>
        <w:rPr>
          <w:rFonts w:ascii="Times New Roman" w:hAnsi="Times New Roman" w:cs="Times New Roman"/>
          <w:noProof/>
          <w:sz w:val="24"/>
        </w:rPr>
        <w:drawing>
          <wp:inline distT="0" distB="0" distL="0" distR="0" wp14:anchorId="7624F7D6" wp14:editId="04E6C97E">
            <wp:extent cx="2160000" cy="148905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160000" cy="1489052"/>
                    </a:xfrm>
                    <a:prstGeom prst="rect">
                      <a:avLst/>
                    </a:prstGeom>
                    <a:noFill/>
                  </pic:spPr>
                </pic:pic>
              </a:graphicData>
            </a:graphic>
          </wp:inline>
        </w:drawing>
      </w:r>
    </w:p>
    <w:p w14:paraId="1ACEA029" w14:textId="6C5B3E9B" w:rsidR="002D1609" w:rsidRDefault="002D1609" w:rsidP="00C477A7">
      <w:pPr>
        <w:spacing w:line="360" w:lineRule="auto"/>
        <w:ind w:firstLine="420"/>
        <w:jc w:val="center"/>
        <w:rPr>
          <w:rFonts w:ascii="Times New Roman" w:hAnsi="Times New Roman" w:cs="Times New Roman"/>
          <w:sz w:val="24"/>
        </w:rPr>
      </w:pPr>
      <w:r w:rsidRPr="00571757">
        <w:rPr>
          <w:rFonts w:ascii="Times New Roman" w:hAnsi="Times New Roman" w:cs="Times New Roman"/>
          <w:b/>
          <w:sz w:val="24"/>
        </w:rPr>
        <w:t xml:space="preserve">FIG. </w:t>
      </w:r>
      <w:r>
        <w:rPr>
          <w:rFonts w:ascii="Times New Roman" w:hAnsi="Times New Roman" w:cs="Times New Roman" w:hint="eastAsia"/>
          <w:b/>
          <w:sz w:val="24"/>
        </w:rPr>
        <w:t>S</w:t>
      </w:r>
      <w:r>
        <w:rPr>
          <w:rFonts w:ascii="Times New Roman" w:hAnsi="Times New Roman" w:cs="Times New Roman"/>
          <w:b/>
          <w:sz w:val="24"/>
        </w:rPr>
        <w:t>4</w:t>
      </w:r>
      <w:r>
        <w:rPr>
          <w:rFonts w:ascii="Times New Roman" w:hAnsi="Times New Roman" w:cs="Times New Roman"/>
          <w:sz w:val="24"/>
        </w:rPr>
        <w:t xml:space="preserve">. The </w:t>
      </w:r>
      <w:r w:rsidRPr="00C45DB8">
        <w:rPr>
          <w:rFonts w:ascii="Times New Roman" w:hAnsi="Times New Roman" w:cs="Times New Roman"/>
          <w:sz w:val="24"/>
          <w:szCs w:val="24"/>
        </w:rPr>
        <w:t>equivalent circuit</w:t>
      </w:r>
      <w:r>
        <w:rPr>
          <w:rFonts w:ascii="Times New Roman" w:hAnsi="Times New Roman" w:cs="Times New Roman"/>
          <w:sz w:val="24"/>
          <w:szCs w:val="24"/>
        </w:rPr>
        <w:t xml:space="preserve"> of previous study (a) and this study </w:t>
      </w:r>
      <w:r>
        <w:rPr>
          <w:rFonts w:ascii="Times New Roman" w:hAnsi="Times New Roman" w:cs="Times New Roman"/>
          <w:sz w:val="24"/>
        </w:rPr>
        <w:t>(b).</w:t>
      </w:r>
    </w:p>
    <w:p w14:paraId="05DC224D" w14:textId="77777777" w:rsidR="0087046B" w:rsidRDefault="0087046B" w:rsidP="00C477A7">
      <w:pPr>
        <w:spacing w:line="360" w:lineRule="auto"/>
        <w:ind w:firstLine="420"/>
        <w:jc w:val="center"/>
        <w:rPr>
          <w:rFonts w:ascii="Times New Roman" w:hAnsi="Times New Roman" w:cs="Times New Roman"/>
          <w:sz w:val="24"/>
        </w:rPr>
      </w:pPr>
    </w:p>
    <w:p w14:paraId="51B9E3ED" w14:textId="2E4E1FFB" w:rsidR="00174207" w:rsidRDefault="008D5F90" w:rsidP="00C477A7">
      <w:pPr>
        <w:spacing w:line="360" w:lineRule="auto"/>
        <w:rPr>
          <w:rFonts w:ascii="Times New Roman" w:hAnsi="Times New Roman" w:cs="Times New Roman"/>
          <w:sz w:val="24"/>
        </w:rPr>
      </w:pPr>
      <w:r>
        <w:rPr>
          <w:rFonts w:ascii="Times New Roman" w:hAnsi="Times New Roman" w:cs="Times New Roman"/>
          <w:sz w:val="24"/>
        </w:rPr>
        <w:t>4</w:t>
      </w:r>
      <w:r w:rsidR="00174207" w:rsidRPr="008315C1">
        <w:rPr>
          <w:rFonts w:ascii="Times New Roman" w:hAnsi="Times New Roman" w:cs="Times New Roman"/>
          <w:sz w:val="24"/>
        </w:rPr>
        <w:t>.</w:t>
      </w:r>
      <w:r w:rsidR="00174207">
        <w:rPr>
          <w:rFonts w:ascii="Times New Roman" w:hAnsi="Times New Roman" w:cs="Times New Roman"/>
          <w:sz w:val="24"/>
        </w:rPr>
        <w:t>2</w:t>
      </w:r>
      <w:r w:rsidR="00174207" w:rsidRPr="008315C1">
        <w:rPr>
          <w:rFonts w:ascii="Times New Roman" w:hAnsi="Times New Roman" w:cs="Times New Roman"/>
          <w:sz w:val="24"/>
        </w:rPr>
        <w:t xml:space="preserve"> </w:t>
      </w:r>
      <w:r w:rsidR="00174207" w:rsidRPr="00E40565">
        <w:rPr>
          <w:rFonts w:ascii="Times New Roman" w:hAnsi="Times New Roman" w:cs="Times New Roman"/>
          <w:sz w:val="24"/>
        </w:rPr>
        <w:t xml:space="preserve">The </w:t>
      </w:r>
      <w:r w:rsidR="00174207" w:rsidRPr="00174207">
        <w:rPr>
          <w:rFonts w:ascii="Times New Roman" w:hAnsi="Times New Roman" w:cs="Times New Roman"/>
          <w:sz w:val="24"/>
        </w:rPr>
        <w:t>parameter determination of theoretical prediction</w:t>
      </w:r>
    </w:p>
    <w:p w14:paraId="037DBFB1" w14:textId="15381250" w:rsidR="00174207" w:rsidRDefault="00174207" w:rsidP="008D5F90">
      <w:pPr>
        <w:spacing w:line="360" w:lineRule="auto"/>
        <w:ind w:firstLine="420"/>
        <w:rPr>
          <w:rFonts w:ascii="Times New Roman" w:hAnsi="Times New Roman" w:cs="Times New Roman"/>
          <w:sz w:val="24"/>
        </w:rPr>
      </w:pPr>
      <w:r>
        <w:rPr>
          <w:rFonts w:ascii="Times New Roman" w:hAnsi="Times New Roman" w:cs="Times New Roman" w:hint="eastAsia"/>
          <w:sz w:val="24"/>
        </w:rPr>
        <w:t>A</w:t>
      </w:r>
      <w:r>
        <w:rPr>
          <w:rFonts w:ascii="Times New Roman" w:hAnsi="Times New Roman" w:cs="Times New Roman"/>
          <w:sz w:val="24"/>
        </w:rPr>
        <w:t>s mentioned above, the</w:t>
      </w:r>
      <w:r w:rsidRPr="00852382">
        <w:rPr>
          <w:rFonts w:ascii="Times New Roman" w:hAnsi="Times New Roman" w:cs="Times New Roman"/>
          <w:sz w:val="24"/>
        </w:rPr>
        <w:t xml:space="preserve"> effective flexoelectric coefficient of semiconductors</w:t>
      </w:r>
      <w:r>
        <w:rPr>
          <w:rFonts w:ascii="Times New Roman" w:hAnsi="Times New Roman" w:cs="Times New Roman"/>
          <w:sz w:val="24"/>
        </w:rPr>
        <w:t xml:space="preserve"> </w:t>
      </w:r>
      <w:r>
        <w:rPr>
          <w:rFonts w:ascii="Times New Roman" w:hAnsi="Times New Roman" w:cs="Times New Roman" w:hint="eastAsia"/>
          <w:sz w:val="24"/>
        </w:rPr>
        <w:t>is</w:t>
      </w:r>
      <w:r>
        <w:rPr>
          <w:rFonts w:ascii="Times New Roman" w:hAnsi="Times New Roman" w:cs="Times New Roman"/>
          <w:sz w:val="24"/>
        </w:rPr>
        <w:t xml:space="preserve"> the function of </w:t>
      </w:r>
      <w:r w:rsidR="003E4D79" w:rsidRPr="003E4D79">
        <w:rPr>
          <w:position w:val="-6"/>
        </w:rPr>
        <w:object w:dxaOrig="240" w:dyaOrig="220" w14:anchorId="03142600">
          <v:shape id="_x0000_i1051" type="#_x0000_t75" style="width:12.5pt;height:11.5pt" o:ole="">
            <v:imagedata r:id="rId63" o:title=""/>
          </v:shape>
          <o:OLEObject Type="Embed" ProgID="Equation.DSMT4" ShapeID="_x0000_i1051" DrawAspect="Content" ObjectID="_1807464959" r:id="rId64"/>
        </w:object>
      </w:r>
      <w:r>
        <w:rPr>
          <w:rFonts w:ascii="Times New Roman" w:hAnsi="Times New Roman" w:cs="Times New Roman"/>
          <w:sz w:val="24"/>
        </w:rPr>
        <w:t xml:space="preserve">, </w:t>
      </w:r>
      <w:r w:rsidR="003E4D79" w:rsidRPr="003E4D79">
        <w:rPr>
          <w:position w:val="-6"/>
        </w:rPr>
        <w:object w:dxaOrig="240" w:dyaOrig="279" w14:anchorId="73D8813A">
          <v:shape id="_x0000_i1052" type="#_x0000_t75" style="width:12.5pt;height:14.5pt" o:ole="">
            <v:imagedata r:id="rId65" o:title=""/>
          </v:shape>
          <o:OLEObject Type="Embed" ProgID="Equation.DSMT4" ShapeID="_x0000_i1052" DrawAspect="Content" ObjectID="_1807464960" r:id="rId66"/>
        </w:object>
      </w:r>
      <w:r>
        <w:rPr>
          <w:rFonts w:ascii="Times New Roman" w:hAnsi="Times New Roman" w:cs="Times New Roman"/>
          <w:sz w:val="24"/>
        </w:rPr>
        <w:t xml:space="preserve">, </w:t>
      </w:r>
      <w:r w:rsidR="003E4D79" w:rsidRPr="003E4D79">
        <w:rPr>
          <w:position w:val="-12"/>
        </w:rPr>
        <w:object w:dxaOrig="300" w:dyaOrig="360" w14:anchorId="5D0F4F9F">
          <v:shape id="_x0000_i1053" type="#_x0000_t75" style="width:15pt;height:18.5pt" o:ole="">
            <v:imagedata r:id="rId67" o:title=""/>
          </v:shape>
          <o:OLEObject Type="Embed" ProgID="Equation.DSMT4" ShapeID="_x0000_i1053" DrawAspect="Content" ObjectID="_1807464961" r:id="rId68"/>
        </w:object>
      </w:r>
      <w:r>
        <w:rPr>
          <w:rFonts w:ascii="Times New Roman" w:hAnsi="Times New Roman" w:cs="Times New Roman"/>
          <w:sz w:val="24"/>
          <w:szCs w:val="24"/>
        </w:rPr>
        <w:t xml:space="preserve"> and </w:t>
      </w:r>
      <w:r w:rsidR="003E4D79" w:rsidRPr="003E4D79">
        <w:rPr>
          <w:position w:val="-6"/>
        </w:rPr>
        <w:object w:dxaOrig="240" w:dyaOrig="220" w14:anchorId="1F374C9E">
          <v:shape id="_x0000_i1054" type="#_x0000_t75" style="width:12.5pt;height:11.5pt" o:ole="">
            <v:imagedata r:id="rId69" o:title=""/>
          </v:shape>
          <o:OLEObject Type="Embed" ProgID="Equation.DSMT4" ShapeID="_x0000_i1054" DrawAspect="Content" ObjectID="_1807464962" r:id="rId70"/>
        </w:object>
      </w:r>
      <w:r>
        <w:t xml:space="preserve">. </w:t>
      </w:r>
      <w:r w:rsidRPr="00174207">
        <w:rPr>
          <w:rFonts w:ascii="Times New Roman" w:hAnsi="Times New Roman" w:cs="Times New Roman"/>
          <w:sz w:val="24"/>
        </w:rPr>
        <w:t xml:space="preserve">In any dielectric impedance measurement, </w:t>
      </w:r>
      <w:r w:rsidR="00032CE5" w:rsidRPr="00032CE5">
        <w:rPr>
          <w:rFonts w:ascii="Times New Roman" w:hAnsi="Times New Roman" w:cs="Times New Roman"/>
          <w:sz w:val="24"/>
        </w:rPr>
        <w:t>he capacitance and resistance data represent the equivalent values derived from modeling the dielectric as either a parallel RC circuit or a series RC circuit</w:t>
      </w:r>
      <w:r w:rsidR="00032CE5">
        <w:rPr>
          <w:rFonts w:ascii="Times New Roman" w:hAnsi="Times New Roman" w:cs="Times New Roman"/>
          <w:sz w:val="24"/>
        </w:rPr>
        <w:t xml:space="preserve">. Our </w:t>
      </w:r>
      <w:r w:rsidR="00032CE5" w:rsidRPr="00C2138E">
        <w:rPr>
          <w:rFonts w:ascii="Times New Roman" w:hAnsi="Times New Roman" w:cs="Times New Roman"/>
          <w:sz w:val="24"/>
          <w:szCs w:val="24"/>
        </w:rPr>
        <w:t xml:space="preserve">equivalent series </w:t>
      </w:r>
      <w:r w:rsidR="00032CE5" w:rsidRPr="00032CE5">
        <w:rPr>
          <w:rFonts w:ascii="Times New Roman" w:hAnsi="Times New Roman" w:cs="Times New Roman"/>
          <w:sz w:val="24"/>
        </w:rPr>
        <w:t>circuit</w:t>
      </w:r>
      <w:r w:rsidR="00032CE5" w:rsidRPr="00C2138E">
        <w:rPr>
          <w:rFonts w:ascii="Times New Roman" w:hAnsi="Times New Roman" w:cs="Times New Roman"/>
          <w:sz w:val="24"/>
          <w:szCs w:val="24"/>
        </w:rPr>
        <w:t xml:space="preserve"> </w:t>
      </w:r>
      <w:r w:rsidR="00032CE5">
        <w:rPr>
          <w:rFonts w:ascii="Times New Roman" w:hAnsi="Times New Roman" w:cs="Times New Roman"/>
          <w:sz w:val="24"/>
          <w:szCs w:val="24"/>
        </w:rPr>
        <w:t xml:space="preserve">consists </w:t>
      </w:r>
      <w:r w:rsidR="00032CE5" w:rsidRPr="00C2138E">
        <w:rPr>
          <w:rFonts w:ascii="Times New Roman" w:hAnsi="Times New Roman" w:cs="Times New Roman"/>
          <w:sz w:val="24"/>
          <w:szCs w:val="24"/>
        </w:rPr>
        <w:t xml:space="preserve">of </w:t>
      </w:r>
      <w:r w:rsidR="00032CE5">
        <w:rPr>
          <w:rFonts w:ascii="Times New Roman" w:hAnsi="Times New Roman" w:cs="Times New Roman"/>
          <w:sz w:val="24"/>
          <w:szCs w:val="24"/>
        </w:rPr>
        <w:t xml:space="preserve">two </w:t>
      </w:r>
      <w:r w:rsidR="00032CE5" w:rsidRPr="00C2138E">
        <w:rPr>
          <w:rFonts w:ascii="Times New Roman" w:hAnsi="Times New Roman" w:cs="Times New Roman"/>
          <w:sz w:val="24"/>
          <w:szCs w:val="24"/>
        </w:rPr>
        <w:t>capacitor</w:t>
      </w:r>
      <w:r w:rsidR="00032CE5">
        <w:rPr>
          <w:rFonts w:ascii="Times New Roman" w:hAnsi="Times New Roman" w:cs="Times New Roman"/>
          <w:sz w:val="24"/>
          <w:szCs w:val="24"/>
        </w:rPr>
        <w:t>s</w:t>
      </w:r>
      <w:r w:rsidR="00032CE5" w:rsidRPr="00C2138E">
        <w:rPr>
          <w:rFonts w:ascii="Times New Roman" w:hAnsi="Times New Roman" w:cs="Times New Roman"/>
          <w:sz w:val="24"/>
          <w:szCs w:val="24"/>
        </w:rPr>
        <w:t xml:space="preserve"> and a resistor</w:t>
      </w:r>
      <w:r w:rsidR="00032CE5">
        <w:rPr>
          <w:rFonts w:ascii="Times New Roman" w:hAnsi="Times New Roman" w:cs="Times New Roman"/>
          <w:sz w:val="24"/>
        </w:rPr>
        <w:t xml:space="preserve">, </w:t>
      </w:r>
      <w:r w:rsidR="00032CE5">
        <w:rPr>
          <w:rFonts w:ascii="Times New Roman" w:hAnsi="Times New Roman" w:cs="Times New Roman"/>
          <w:sz w:val="24"/>
          <w:szCs w:val="24"/>
        </w:rPr>
        <w:t>t</w:t>
      </w:r>
      <w:r w:rsidR="00032CE5" w:rsidRPr="00C2138E">
        <w:rPr>
          <w:rFonts w:ascii="Times New Roman" w:hAnsi="Times New Roman" w:cs="Times New Roman"/>
          <w:sz w:val="24"/>
          <w:szCs w:val="24"/>
        </w:rPr>
        <w:t>he overall impedance</w:t>
      </w:r>
      <w:r w:rsidR="00032CE5">
        <w:rPr>
          <w:rFonts w:ascii="Times New Roman" w:hAnsi="Times New Roman" w:cs="Times New Roman"/>
          <w:sz w:val="24"/>
          <w:szCs w:val="24"/>
        </w:rPr>
        <w:t xml:space="preserve"> can be divided into</w:t>
      </w:r>
      <w:r w:rsidR="00032CE5" w:rsidRPr="00032CE5">
        <w:rPr>
          <w:rFonts w:ascii="Times New Roman" w:hAnsi="Times New Roman" w:cs="Times New Roman"/>
          <w:sz w:val="24"/>
          <w:szCs w:val="24"/>
        </w:rPr>
        <w:t xml:space="preserve"> </w:t>
      </w:r>
      <w:r w:rsidR="00032CE5" w:rsidRPr="00C2138E">
        <w:rPr>
          <w:rFonts w:ascii="Times New Roman" w:hAnsi="Times New Roman" w:cs="Times New Roman"/>
          <w:sz w:val="24"/>
          <w:szCs w:val="24"/>
        </w:rPr>
        <w:t>equivalent</w:t>
      </w:r>
      <w:r w:rsidR="00032CE5">
        <w:rPr>
          <w:rFonts w:ascii="Times New Roman" w:hAnsi="Times New Roman" w:cs="Times New Roman"/>
          <w:sz w:val="24"/>
          <w:szCs w:val="24"/>
        </w:rPr>
        <w:t xml:space="preserve"> resistance</w:t>
      </w:r>
      <w:r w:rsidR="00032CE5" w:rsidRPr="00032CE5">
        <w:t xml:space="preserve"> </w:t>
      </w:r>
      <w:r w:rsidR="003E4D79" w:rsidRPr="003E4D79">
        <w:rPr>
          <w:position w:val="-14"/>
        </w:rPr>
        <w:object w:dxaOrig="400" w:dyaOrig="380" w14:anchorId="60FAF9E0">
          <v:shape id="_x0000_i1055" type="#_x0000_t75" style="width:20.5pt;height:18.5pt" o:ole="">
            <v:imagedata r:id="rId71" o:title=""/>
          </v:shape>
          <o:OLEObject Type="Embed" ProgID="Equation.DSMT4" ShapeID="_x0000_i1055" DrawAspect="Content" ObjectID="_1807464963" r:id="rId72"/>
        </w:object>
      </w:r>
      <w:r w:rsidR="00032CE5">
        <w:rPr>
          <w:rFonts w:ascii="Times New Roman" w:hAnsi="Times New Roman" w:cs="Times New Roman"/>
          <w:sz w:val="24"/>
          <w:szCs w:val="24"/>
        </w:rPr>
        <w:t xml:space="preserve"> and </w:t>
      </w:r>
      <w:r w:rsidR="00032CE5" w:rsidRPr="00C2138E">
        <w:rPr>
          <w:rFonts w:ascii="Times New Roman" w:hAnsi="Times New Roman" w:cs="Times New Roman"/>
          <w:sz w:val="24"/>
          <w:szCs w:val="24"/>
        </w:rPr>
        <w:t>equivalent</w:t>
      </w:r>
      <w:r w:rsidR="00032CE5">
        <w:rPr>
          <w:rFonts w:ascii="Times New Roman" w:hAnsi="Times New Roman" w:cs="Times New Roman"/>
          <w:sz w:val="24"/>
        </w:rPr>
        <w:t xml:space="preserve"> </w:t>
      </w:r>
      <w:r w:rsidR="00032CE5" w:rsidRPr="0061545B">
        <w:rPr>
          <w:rFonts w:ascii="Times New Roman" w:hAnsi="Times New Roman" w:cs="Times New Roman"/>
          <w:sz w:val="24"/>
          <w:szCs w:val="24"/>
        </w:rPr>
        <w:t>capacitance</w:t>
      </w:r>
      <w:r w:rsidR="00032CE5">
        <w:rPr>
          <w:rFonts w:ascii="Times New Roman" w:hAnsi="Times New Roman" w:cs="Times New Roman"/>
          <w:sz w:val="24"/>
          <w:szCs w:val="24"/>
        </w:rPr>
        <w:t xml:space="preserve"> </w:t>
      </w:r>
      <w:r w:rsidR="003E4D79" w:rsidRPr="003E4D79">
        <w:rPr>
          <w:position w:val="-14"/>
        </w:rPr>
        <w:object w:dxaOrig="400" w:dyaOrig="380" w14:anchorId="49DD6B80">
          <v:shape id="_x0000_i1056" type="#_x0000_t75" style="width:20.5pt;height:18.5pt" o:ole="">
            <v:imagedata r:id="rId73" o:title=""/>
          </v:shape>
          <o:OLEObject Type="Embed" ProgID="Equation.DSMT4" ShapeID="_x0000_i1056" DrawAspect="Content" ObjectID="_1807464964" r:id="rId74"/>
        </w:object>
      </w:r>
      <w:r w:rsidR="00032CE5">
        <w:rPr>
          <w:rFonts w:ascii="Times New Roman" w:hAnsi="Times New Roman" w:cs="Times New Roman"/>
          <w:sz w:val="24"/>
          <w:szCs w:val="24"/>
        </w:rPr>
        <w:t xml:space="preserve">. </w:t>
      </w:r>
      <w:r w:rsidR="00032CE5" w:rsidRPr="000716C0">
        <w:rPr>
          <w:rFonts w:ascii="Times New Roman" w:hAnsi="Times New Roman" w:cs="Times New Roman"/>
          <w:sz w:val="24"/>
        </w:rPr>
        <w:t>As derived from</w:t>
      </w:r>
      <w:r w:rsidR="00032CE5">
        <w:rPr>
          <w:rFonts w:ascii="Times New Roman" w:hAnsi="Times New Roman" w:cs="Times New Roman"/>
          <w:sz w:val="24"/>
        </w:rPr>
        <w:t xml:space="preserve"> Eq. </w:t>
      </w:r>
      <w:r w:rsidR="00032CE5">
        <w:rPr>
          <w:rFonts w:ascii="Times New Roman" w:hAnsi="Times New Roman" w:cs="Times New Roman"/>
          <w:sz w:val="24"/>
        </w:rPr>
        <w:lastRenderedPageBreak/>
        <w:t xml:space="preserve">S8 and Eq. S9, we know the effective resistance </w:t>
      </w:r>
      <w:r w:rsidR="003E4D79" w:rsidRPr="003E4D79">
        <w:rPr>
          <w:position w:val="-14"/>
        </w:rPr>
        <w:object w:dxaOrig="400" w:dyaOrig="380" w14:anchorId="1D0043D8">
          <v:shape id="_x0000_i1057" type="#_x0000_t75" style="width:20.5pt;height:18.5pt" o:ole="">
            <v:imagedata r:id="rId75" o:title=""/>
          </v:shape>
          <o:OLEObject Type="Embed" ProgID="Equation.DSMT4" ShapeID="_x0000_i1057" DrawAspect="Content" ObjectID="_1807464965" r:id="rId76"/>
        </w:object>
      </w:r>
      <w:r w:rsidR="00032CE5">
        <w:rPr>
          <w:rFonts w:ascii="Times New Roman" w:hAnsi="Times New Roman" w:cs="Times New Roman"/>
          <w:sz w:val="24"/>
        </w:rPr>
        <w:t xml:space="preserve"> is the function of </w:t>
      </w:r>
      <w:r w:rsidR="003E4D79" w:rsidRPr="00025957">
        <w:rPr>
          <w:position w:val="-4"/>
        </w:rPr>
        <w:object w:dxaOrig="240" w:dyaOrig="260" w14:anchorId="5B22D684">
          <v:shape id="_x0000_i1058" type="#_x0000_t75" style="width:12.5pt;height:14pt" o:ole="">
            <v:imagedata r:id="rId77" o:title=""/>
          </v:shape>
          <o:OLEObject Type="Embed" ProgID="Equation.DSMT4" ShapeID="_x0000_i1058" DrawAspect="Content" ObjectID="_1807464966" r:id="rId78"/>
        </w:object>
      </w:r>
      <w:r w:rsidR="00032CE5">
        <w:rPr>
          <w:rFonts w:ascii="Times New Roman" w:hAnsi="Times New Roman" w:cs="Times New Roman"/>
          <w:sz w:val="24"/>
        </w:rPr>
        <w:t xml:space="preserve">, </w:t>
      </w:r>
      <w:r w:rsidR="003E4D79" w:rsidRPr="003E4D79">
        <w:rPr>
          <w:position w:val="-6"/>
        </w:rPr>
        <w:object w:dxaOrig="240" w:dyaOrig="220" w14:anchorId="0935A16C">
          <v:shape id="_x0000_i1059" type="#_x0000_t75" style="width:12.5pt;height:11.5pt" o:ole="">
            <v:imagedata r:id="rId79" o:title=""/>
          </v:shape>
          <o:OLEObject Type="Embed" ProgID="Equation.DSMT4" ShapeID="_x0000_i1059" DrawAspect="Content" ObjectID="_1807464967" r:id="rId80"/>
        </w:object>
      </w:r>
      <w:r w:rsidR="00032CE5">
        <w:rPr>
          <w:rFonts w:ascii="Times New Roman" w:hAnsi="Times New Roman" w:cs="Times New Roman"/>
          <w:sz w:val="24"/>
        </w:rPr>
        <w:t xml:space="preserve"> and </w:t>
      </w:r>
      <w:r w:rsidR="003E4D79" w:rsidRPr="003E4D79">
        <w:rPr>
          <w:position w:val="-6"/>
        </w:rPr>
        <w:object w:dxaOrig="240" w:dyaOrig="279" w14:anchorId="5C20FABE">
          <v:shape id="_x0000_i1060" type="#_x0000_t75" style="width:12.5pt;height:14.5pt" o:ole="">
            <v:imagedata r:id="rId81" o:title=""/>
          </v:shape>
          <o:OLEObject Type="Embed" ProgID="Equation.DSMT4" ShapeID="_x0000_i1060" DrawAspect="Content" ObjectID="_1807464968" r:id="rId82"/>
        </w:object>
      </w:r>
      <w:r w:rsidR="00032CE5">
        <w:rPr>
          <w:rFonts w:ascii="Times New Roman" w:hAnsi="Times New Roman" w:cs="Times New Roman" w:hint="eastAsia"/>
          <w:sz w:val="24"/>
        </w:rPr>
        <w:t>,</w:t>
      </w:r>
      <w:r w:rsidR="00032CE5">
        <w:rPr>
          <w:rFonts w:ascii="Times New Roman" w:hAnsi="Times New Roman" w:cs="Times New Roman"/>
          <w:sz w:val="24"/>
        </w:rPr>
        <w:t xml:space="preserve"> where </w:t>
      </w:r>
      <w:r w:rsidR="003E4D79" w:rsidRPr="003E4D79">
        <w:rPr>
          <w:position w:val="-14"/>
        </w:rPr>
        <w:object w:dxaOrig="2000" w:dyaOrig="400" w14:anchorId="0A9EADA4">
          <v:shape id="_x0000_i1061" type="#_x0000_t75" style="width:100pt;height:20.5pt" o:ole="">
            <v:imagedata r:id="rId83" o:title=""/>
          </v:shape>
          <o:OLEObject Type="Embed" ProgID="Equation.DSMT4" ShapeID="_x0000_i1061" DrawAspect="Content" ObjectID="_1807464969" r:id="rId84"/>
        </w:object>
      </w:r>
      <w:r w:rsidR="00032CE5">
        <w:rPr>
          <w:rFonts w:ascii="Times New Roman" w:hAnsi="Times New Roman" w:cs="Times New Roman"/>
          <w:sz w:val="24"/>
        </w:rPr>
        <w:t>. If</w:t>
      </w:r>
      <w:r w:rsidR="00032CE5" w:rsidRPr="000716C0">
        <w:rPr>
          <w:rFonts w:ascii="Times New Roman" w:hAnsi="Times New Roman" w:cs="Times New Roman"/>
          <w:sz w:val="24"/>
        </w:rPr>
        <w:t xml:space="preserve"> measurements are conducted under DC conditions where </w:t>
      </w:r>
      <w:r w:rsidR="003E4D79" w:rsidRPr="003E4D79">
        <w:rPr>
          <w:position w:val="-6"/>
        </w:rPr>
        <w:object w:dxaOrig="600" w:dyaOrig="279" w14:anchorId="79D9CF9A">
          <v:shape id="_x0000_i1062" type="#_x0000_t75" style="width:30pt;height:14.5pt" o:ole="">
            <v:imagedata r:id="rId85" o:title=""/>
          </v:shape>
          <o:OLEObject Type="Embed" ProgID="Equation.DSMT4" ShapeID="_x0000_i1062" DrawAspect="Content" ObjectID="_1807464970" r:id="rId86"/>
        </w:object>
      </w:r>
      <w:r w:rsidR="00032CE5">
        <w:rPr>
          <w:rFonts w:ascii="Times New Roman" w:hAnsi="Times New Roman" w:cs="Times New Roman"/>
          <w:sz w:val="24"/>
        </w:rPr>
        <w:t xml:space="preserve">, </w:t>
      </w:r>
      <w:r w:rsidR="00032CE5" w:rsidRPr="000716C0">
        <w:rPr>
          <w:rFonts w:ascii="Times New Roman" w:hAnsi="Times New Roman" w:cs="Times New Roman"/>
          <w:sz w:val="24"/>
        </w:rPr>
        <w:t xml:space="preserve">the intrinsic resistance </w:t>
      </w:r>
      <w:r w:rsidR="003E4D79" w:rsidRPr="00025957">
        <w:rPr>
          <w:position w:val="-4"/>
        </w:rPr>
        <w:object w:dxaOrig="240" w:dyaOrig="260" w14:anchorId="5FEC56BB">
          <v:shape id="_x0000_i1063" type="#_x0000_t75" style="width:12.5pt;height:14pt" o:ole="">
            <v:imagedata r:id="rId87" o:title=""/>
          </v:shape>
          <o:OLEObject Type="Embed" ProgID="Equation.DSMT4" ShapeID="_x0000_i1063" DrawAspect="Content" ObjectID="_1807464971" r:id="rId88"/>
        </w:object>
      </w:r>
      <w:r w:rsidR="00032CE5">
        <w:rPr>
          <w:rFonts w:ascii="Times New Roman" w:hAnsi="Times New Roman" w:cs="Times New Roman"/>
          <w:sz w:val="24"/>
        </w:rPr>
        <w:t xml:space="preserve"> can be </w:t>
      </w:r>
      <w:r w:rsidR="00032CE5" w:rsidRPr="000716C0">
        <w:rPr>
          <w:rFonts w:ascii="Times New Roman" w:hAnsi="Times New Roman" w:cs="Times New Roman"/>
          <w:sz w:val="24"/>
        </w:rPr>
        <w:t>accurately determine</w:t>
      </w:r>
      <w:r w:rsidR="00032CE5">
        <w:rPr>
          <w:rFonts w:ascii="Times New Roman" w:hAnsi="Times New Roman" w:cs="Times New Roman"/>
          <w:sz w:val="24"/>
        </w:rPr>
        <w:t xml:space="preserve">d. </w:t>
      </w:r>
      <w:r w:rsidR="0075610F">
        <w:rPr>
          <w:rFonts w:ascii="Times New Roman" w:hAnsi="Times New Roman" w:cs="Times New Roman"/>
          <w:sz w:val="24"/>
        </w:rPr>
        <w:t xml:space="preserve">But, </w:t>
      </w:r>
      <w:r w:rsidR="003E4D79" w:rsidRPr="003E4D79">
        <w:rPr>
          <w:position w:val="-6"/>
        </w:rPr>
        <w:object w:dxaOrig="240" w:dyaOrig="279" w14:anchorId="2981588D">
          <v:shape id="_x0000_i1064" type="#_x0000_t75" style="width:12.5pt;height:14.5pt" o:ole="">
            <v:imagedata r:id="rId89" o:title=""/>
          </v:shape>
          <o:OLEObject Type="Embed" ProgID="Equation.DSMT4" ShapeID="_x0000_i1064" DrawAspect="Content" ObjectID="_1807464972" r:id="rId90"/>
        </w:object>
      </w:r>
      <w:r w:rsidR="0075610F">
        <w:rPr>
          <w:rFonts w:ascii="Times New Roman" w:hAnsi="Times New Roman" w:cs="Times New Roman"/>
          <w:sz w:val="24"/>
        </w:rPr>
        <w:t xml:space="preserve"> and </w:t>
      </w:r>
      <w:r w:rsidR="003E4D79" w:rsidRPr="003E4D79">
        <w:rPr>
          <w:position w:val="-12"/>
        </w:rPr>
        <w:object w:dxaOrig="300" w:dyaOrig="360" w14:anchorId="6DF90E64">
          <v:shape id="_x0000_i1065" type="#_x0000_t75" style="width:15pt;height:18.5pt" o:ole="">
            <v:imagedata r:id="rId91" o:title=""/>
          </v:shape>
          <o:OLEObject Type="Embed" ProgID="Equation.DSMT4" ShapeID="_x0000_i1065" DrawAspect="Content" ObjectID="_1807464973" r:id="rId92"/>
        </w:object>
      </w:r>
      <w:r w:rsidR="0075610F">
        <w:rPr>
          <w:rFonts w:ascii="Times New Roman" w:hAnsi="Times New Roman" w:cs="Times New Roman"/>
          <w:sz w:val="24"/>
          <w:szCs w:val="24"/>
        </w:rPr>
        <w:t xml:space="preserve"> </w:t>
      </w:r>
      <w:r w:rsidR="0075610F" w:rsidRPr="00174207">
        <w:rPr>
          <w:rFonts w:ascii="Times New Roman" w:hAnsi="Times New Roman" w:cs="Times New Roman"/>
          <w:sz w:val="24"/>
        </w:rPr>
        <w:t>cannot be directly measured experimentally</w:t>
      </w:r>
      <w:r w:rsidR="00856DCA" w:rsidRPr="00856DCA">
        <w:t xml:space="preserve"> </w:t>
      </w:r>
      <w:r w:rsidR="00856DCA" w:rsidRPr="00856DCA">
        <w:rPr>
          <w:rFonts w:ascii="Times New Roman" w:hAnsi="Times New Roman" w:cs="Times New Roman"/>
          <w:sz w:val="24"/>
        </w:rPr>
        <w:t>due to the pronounced electrode polarization effect. As charges accumulate at the electrode-sample interface, this effect artificially inflates the effective capacitance, thereby obscuring the material's intrinsic capacitance.</w:t>
      </w:r>
      <w:r w:rsidR="0075610F" w:rsidRPr="0075610F">
        <w:rPr>
          <w:rFonts w:ascii="Times New Roman" w:hAnsi="Times New Roman" w:cs="Times New Roman"/>
          <w:sz w:val="24"/>
        </w:rPr>
        <w:t xml:space="preserve"> </w:t>
      </w:r>
      <w:r w:rsidR="005644F5">
        <w:rPr>
          <w:rFonts w:ascii="Times New Roman" w:hAnsi="Times New Roman" w:cs="Times New Roman"/>
          <w:sz w:val="24"/>
        </w:rPr>
        <w:t xml:space="preserve">Thus, </w:t>
      </w:r>
      <w:r w:rsidR="005644F5" w:rsidRPr="005644F5">
        <w:rPr>
          <w:rFonts w:ascii="Times New Roman" w:hAnsi="Times New Roman" w:cs="Times New Roman"/>
          <w:sz w:val="24"/>
        </w:rPr>
        <w:t xml:space="preserve">they </w:t>
      </w:r>
      <w:r w:rsidR="00D178A4">
        <w:rPr>
          <w:rFonts w:ascii="Times New Roman" w:hAnsi="Times New Roman" w:cs="Times New Roman"/>
          <w:sz w:val="24"/>
        </w:rPr>
        <w:t>are</w:t>
      </w:r>
      <w:r w:rsidR="005644F5" w:rsidRPr="005644F5">
        <w:rPr>
          <w:rFonts w:ascii="Times New Roman" w:hAnsi="Times New Roman" w:cs="Times New Roman"/>
          <w:sz w:val="24"/>
        </w:rPr>
        <w:t xml:space="preserve"> determined by fitting the theoretical formula to data points </w:t>
      </w:r>
      <w:r w:rsidR="00856DCA">
        <w:rPr>
          <w:rFonts w:ascii="Times New Roman" w:hAnsi="Times New Roman" w:cs="Times New Roman"/>
          <w:sz w:val="24"/>
        </w:rPr>
        <w:t>for both Rutile TiO</w:t>
      </w:r>
      <w:r w:rsidR="00856DCA" w:rsidRPr="00856DCA">
        <w:rPr>
          <w:rFonts w:ascii="Times New Roman" w:hAnsi="Times New Roman" w:cs="Times New Roman"/>
          <w:sz w:val="24"/>
          <w:vertAlign w:val="subscript"/>
        </w:rPr>
        <w:t>2</w:t>
      </w:r>
      <w:r w:rsidR="00856DCA">
        <w:rPr>
          <w:rFonts w:ascii="Times New Roman" w:hAnsi="Times New Roman" w:cs="Times New Roman"/>
          <w:sz w:val="24"/>
        </w:rPr>
        <w:t xml:space="preserve">, Nb-doped </w:t>
      </w:r>
      <w:r w:rsidR="00856DCA" w:rsidRPr="008149F4">
        <w:rPr>
          <w:rFonts w:ascii="Times New Roman" w:hAnsi="Times New Roman" w:cs="Times New Roman"/>
          <w:sz w:val="24"/>
        </w:rPr>
        <w:t>SrTiO</w:t>
      </w:r>
      <w:r w:rsidR="00856DCA" w:rsidRPr="00856DCA">
        <w:rPr>
          <w:rFonts w:ascii="Times New Roman" w:hAnsi="Times New Roman" w:cs="Times New Roman"/>
          <w:sz w:val="24"/>
          <w:vertAlign w:val="subscript"/>
        </w:rPr>
        <w:t>3</w:t>
      </w:r>
      <w:r w:rsidR="00856DCA">
        <w:rPr>
          <w:rFonts w:ascii="Times New Roman" w:hAnsi="Times New Roman" w:cs="Times New Roman"/>
          <w:sz w:val="24"/>
        </w:rPr>
        <w:t xml:space="preserve">, and </w:t>
      </w:r>
      <w:r w:rsidR="00856DCA" w:rsidRPr="008149F4">
        <w:rPr>
          <w:rFonts w:ascii="Times New Roman" w:hAnsi="Times New Roman" w:cs="Times New Roman"/>
          <w:sz w:val="24"/>
        </w:rPr>
        <w:t>SrTiO</w:t>
      </w:r>
      <w:r w:rsidR="00856DCA" w:rsidRPr="00856DCA">
        <w:rPr>
          <w:rFonts w:ascii="Times New Roman" w:hAnsi="Times New Roman" w:cs="Times New Roman"/>
          <w:sz w:val="24"/>
          <w:vertAlign w:val="subscript"/>
        </w:rPr>
        <w:t>3</w:t>
      </w:r>
      <w:r w:rsidR="00D178A4">
        <w:rPr>
          <w:rFonts w:ascii="Times New Roman" w:hAnsi="Times New Roman" w:cs="Times New Roman"/>
          <w:sz w:val="24"/>
          <w:vertAlign w:val="subscript"/>
        </w:rPr>
        <w:t xml:space="preserve"> </w:t>
      </w:r>
      <w:r w:rsidR="00D178A4" w:rsidRPr="00D178A4">
        <w:rPr>
          <w:rFonts w:ascii="Times New Roman" w:hAnsi="Times New Roman" w:cs="Times New Roman"/>
          <w:sz w:val="24"/>
        </w:rPr>
        <w:t>t</w:t>
      </w:r>
      <w:r w:rsidR="005644F5" w:rsidRPr="00D178A4">
        <w:rPr>
          <w:rFonts w:ascii="Times New Roman" w:hAnsi="Times New Roman" w:cs="Times New Roman"/>
          <w:sz w:val="24"/>
        </w:rPr>
        <w:t xml:space="preserve">o </w:t>
      </w:r>
      <w:r w:rsidR="005644F5">
        <w:rPr>
          <w:rFonts w:ascii="Times New Roman" w:hAnsi="Times New Roman" w:cs="Times New Roman"/>
          <w:sz w:val="24"/>
        </w:rPr>
        <w:t xml:space="preserve">show the observed trend that </w:t>
      </w:r>
      <w:r w:rsidR="002339FF" w:rsidRPr="00ED6F2D">
        <w:rPr>
          <w:rFonts w:ascii="Times New Roman" w:hAnsi="Times New Roman" w:cs="Times New Roman"/>
          <w:sz w:val="24"/>
        </w:rPr>
        <w:t>a sharp increase in</w:t>
      </w:r>
      <w:r w:rsidR="002339FF">
        <w:rPr>
          <w:rFonts w:ascii="Times New Roman" w:hAnsi="Times New Roman" w:cs="Times New Roman"/>
          <w:sz w:val="24"/>
        </w:rPr>
        <w:t xml:space="preserve"> </w:t>
      </w:r>
      <w:r w:rsidR="003E4D79" w:rsidRPr="003E4D79">
        <w:rPr>
          <w:position w:val="-10"/>
        </w:rPr>
        <w:object w:dxaOrig="420" w:dyaOrig="360" w14:anchorId="4122E864">
          <v:shape id="_x0000_i1066" type="#_x0000_t75" style="width:21pt;height:18.5pt" o:ole="">
            <v:imagedata r:id="rId93" o:title=""/>
          </v:shape>
          <o:OLEObject Type="Embed" ProgID="Equation.DSMT4" ShapeID="_x0000_i1066" DrawAspect="Content" ObjectID="_1807464974" r:id="rId94"/>
        </w:object>
      </w:r>
      <w:r w:rsidR="002339FF" w:rsidRPr="00ED6F2D">
        <w:rPr>
          <w:rFonts w:ascii="Times New Roman" w:hAnsi="Times New Roman" w:cs="Times New Roman"/>
          <w:sz w:val="24"/>
        </w:rPr>
        <w:t xml:space="preserve"> as</w:t>
      </w:r>
      <w:r w:rsidR="002339FF">
        <w:rPr>
          <w:rFonts w:ascii="Times New Roman" w:hAnsi="Times New Roman" w:cs="Times New Roman"/>
          <w:sz w:val="24"/>
        </w:rPr>
        <w:t xml:space="preserve"> </w:t>
      </w:r>
      <w:r w:rsidR="003E4D79" w:rsidRPr="003E4D79">
        <w:rPr>
          <w:position w:val="-6"/>
        </w:rPr>
        <w:object w:dxaOrig="240" w:dyaOrig="220" w14:anchorId="0506FA3C">
          <v:shape id="_x0000_i1067" type="#_x0000_t75" style="width:12.5pt;height:11.5pt" o:ole="">
            <v:imagedata r:id="rId95" o:title=""/>
          </v:shape>
          <o:OLEObject Type="Embed" ProgID="Equation.DSMT4" ShapeID="_x0000_i1067" DrawAspect="Content" ObjectID="_1807464975" r:id="rId96"/>
        </w:object>
      </w:r>
      <w:r w:rsidR="002339FF">
        <w:rPr>
          <w:rFonts w:ascii="Times New Roman" w:hAnsi="Times New Roman" w:cs="Times New Roman"/>
          <w:sz w:val="24"/>
        </w:rPr>
        <w:t xml:space="preserve"> </w:t>
      </w:r>
      <w:r w:rsidR="002339FF" w:rsidRPr="00ED6F2D">
        <w:rPr>
          <w:rFonts w:ascii="Times New Roman" w:hAnsi="Times New Roman" w:cs="Times New Roman"/>
          <w:sz w:val="24"/>
        </w:rPr>
        <w:t>surpasses a critical threshold</w:t>
      </w:r>
      <w:r w:rsidR="00D178A4">
        <w:rPr>
          <w:rFonts w:ascii="Times New Roman" w:hAnsi="Times New Roman" w:cs="Times New Roman"/>
          <w:sz w:val="24"/>
        </w:rPr>
        <w:t xml:space="preserve"> as </w:t>
      </w:r>
      <w:r w:rsidR="00D178A4" w:rsidRPr="005644F5">
        <w:rPr>
          <w:rFonts w:ascii="Times New Roman" w:hAnsi="Times New Roman" w:cs="Times New Roman"/>
          <w:sz w:val="24"/>
        </w:rPr>
        <w:t xml:space="preserve">shown in Fig. </w:t>
      </w:r>
      <w:r w:rsidR="00D178A4">
        <w:rPr>
          <w:rFonts w:ascii="Times New Roman" w:hAnsi="Times New Roman" w:cs="Times New Roman"/>
          <w:sz w:val="24"/>
        </w:rPr>
        <w:t>3</w:t>
      </w:r>
      <w:r w:rsidR="00D178A4" w:rsidRPr="005644F5">
        <w:rPr>
          <w:rFonts w:ascii="Times New Roman" w:hAnsi="Times New Roman" w:cs="Times New Roman"/>
          <w:sz w:val="24"/>
        </w:rPr>
        <w:t>(</w:t>
      </w:r>
      <w:r w:rsidR="00D178A4">
        <w:rPr>
          <w:rFonts w:ascii="Times New Roman" w:hAnsi="Times New Roman" w:cs="Times New Roman"/>
          <w:sz w:val="24"/>
        </w:rPr>
        <w:t>b</w:t>
      </w:r>
      <w:r w:rsidR="00D178A4" w:rsidRPr="005644F5">
        <w:rPr>
          <w:rFonts w:ascii="Times New Roman" w:hAnsi="Times New Roman" w:cs="Times New Roman"/>
          <w:sz w:val="24"/>
        </w:rPr>
        <w:t>)</w:t>
      </w:r>
      <w:r w:rsidR="00D178A4">
        <w:rPr>
          <w:rFonts w:ascii="Times New Roman" w:hAnsi="Times New Roman" w:cs="Times New Roman"/>
          <w:sz w:val="24"/>
        </w:rPr>
        <w:t xml:space="preserve"> and </w:t>
      </w:r>
      <w:proofErr w:type="gramStart"/>
      <w:r w:rsidR="00D178A4" w:rsidRPr="00D178A4">
        <w:rPr>
          <w:rFonts w:ascii="Times New Roman" w:hAnsi="Times New Roman" w:cs="Times New Roman"/>
          <w:sz w:val="24"/>
        </w:rPr>
        <w:t>Fig .S</w:t>
      </w:r>
      <w:proofErr w:type="gramEnd"/>
      <w:r w:rsidR="00D178A4" w:rsidRPr="00D178A4">
        <w:rPr>
          <w:rFonts w:ascii="Times New Roman" w:hAnsi="Times New Roman" w:cs="Times New Roman"/>
          <w:sz w:val="24"/>
        </w:rPr>
        <w:t>5</w:t>
      </w:r>
      <w:r w:rsidR="009F3C93">
        <w:rPr>
          <w:rFonts w:ascii="Times New Roman" w:hAnsi="Times New Roman" w:cs="Times New Roman"/>
          <w:sz w:val="24"/>
        </w:rPr>
        <w:t>.</w:t>
      </w:r>
      <w:r w:rsidR="00B8108D">
        <w:rPr>
          <w:rFonts w:ascii="Times New Roman" w:hAnsi="Times New Roman" w:cs="Times New Roman"/>
          <w:sz w:val="24"/>
        </w:rPr>
        <w:t xml:space="preserve"> The </w:t>
      </w:r>
      <w:r w:rsidR="00B8108D" w:rsidRPr="00174207">
        <w:rPr>
          <w:rFonts w:ascii="Times New Roman" w:hAnsi="Times New Roman" w:cs="Times New Roman"/>
          <w:sz w:val="24"/>
        </w:rPr>
        <w:t>parameter</w:t>
      </w:r>
      <w:r w:rsidR="00B8108D">
        <w:rPr>
          <w:rFonts w:ascii="Times New Roman" w:hAnsi="Times New Roman" w:cs="Times New Roman"/>
          <w:sz w:val="24"/>
        </w:rPr>
        <w:t xml:space="preserve">s </w:t>
      </w:r>
      <w:r w:rsidR="00B8108D" w:rsidRPr="00B8108D">
        <w:rPr>
          <w:rFonts w:ascii="Times New Roman" w:hAnsi="Times New Roman" w:cs="Times New Roman"/>
          <w:sz w:val="24"/>
        </w:rPr>
        <w:t xml:space="preserve">are listed in Table </w:t>
      </w:r>
      <w:r w:rsidR="00B8108D">
        <w:rPr>
          <w:rFonts w:ascii="Times New Roman" w:hAnsi="Times New Roman" w:cs="Times New Roman"/>
          <w:sz w:val="24"/>
        </w:rPr>
        <w:t>S</w:t>
      </w:r>
      <w:r w:rsidR="00B8108D" w:rsidRPr="00B8108D">
        <w:rPr>
          <w:rFonts w:ascii="Times New Roman" w:hAnsi="Times New Roman" w:cs="Times New Roman"/>
          <w:sz w:val="24"/>
        </w:rPr>
        <w:t>1.</w:t>
      </w:r>
    </w:p>
    <w:p w14:paraId="3DF34E19" w14:textId="7589806D" w:rsidR="00856DCA" w:rsidRDefault="00B8108D" w:rsidP="00856DCA">
      <w:pPr>
        <w:spacing w:line="360" w:lineRule="auto"/>
        <w:ind w:firstLine="420"/>
        <w:jc w:val="center"/>
        <w:rPr>
          <w:rFonts w:ascii="Times New Roman" w:hAnsi="Times New Roman" w:cs="Times New Roman"/>
          <w:sz w:val="24"/>
        </w:rPr>
      </w:pPr>
      <w:r>
        <w:rPr>
          <w:rFonts w:ascii="Times New Roman" w:hAnsi="Times New Roman" w:cs="Times New Roman"/>
          <w:noProof/>
        </w:rPr>
        <w:drawing>
          <wp:inline distT="0" distB="0" distL="0" distR="0" wp14:anchorId="37F2120C" wp14:editId="5461D0F0">
            <wp:extent cx="3364302" cy="2860390"/>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373822" cy="2868484"/>
                    </a:xfrm>
                    <a:prstGeom prst="rect">
                      <a:avLst/>
                    </a:prstGeom>
                    <a:noFill/>
                    <a:ln>
                      <a:noFill/>
                    </a:ln>
                  </pic:spPr>
                </pic:pic>
              </a:graphicData>
            </a:graphic>
          </wp:inline>
        </w:drawing>
      </w:r>
    </w:p>
    <w:p w14:paraId="0E118A45" w14:textId="1896C13F" w:rsidR="00856DCA" w:rsidRPr="00856DCA" w:rsidRDefault="00856DCA" w:rsidP="00856DCA">
      <w:pPr>
        <w:spacing w:line="360" w:lineRule="auto"/>
        <w:ind w:firstLine="420"/>
        <w:jc w:val="center"/>
        <w:rPr>
          <w:rFonts w:ascii="Times New Roman" w:hAnsi="Times New Roman" w:cs="Times New Roman"/>
          <w:b/>
          <w:bCs/>
          <w:sz w:val="24"/>
        </w:rPr>
      </w:pPr>
      <w:proofErr w:type="gramStart"/>
      <w:r w:rsidRPr="00856DCA">
        <w:rPr>
          <w:rFonts w:ascii="Times New Roman" w:hAnsi="Times New Roman" w:cs="Times New Roman"/>
          <w:b/>
          <w:bCs/>
          <w:sz w:val="24"/>
        </w:rPr>
        <w:t>F</w:t>
      </w:r>
      <w:r w:rsidR="00D178A4">
        <w:rPr>
          <w:rFonts w:ascii="Times New Roman" w:hAnsi="Times New Roman" w:cs="Times New Roman"/>
          <w:b/>
          <w:bCs/>
          <w:sz w:val="24"/>
        </w:rPr>
        <w:t>IG</w:t>
      </w:r>
      <w:r w:rsidRPr="00856DCA">
        <w:rPr>
          <w:rFonts w:ascii="Times New Roman" w:hAnsi="Times New Roman" w:cs="Times New Roman"/>
          <w:b/>
          <w:bCs/>
          <w:sz w:val="24"/>
        </w:rPr>
        <w:t xml:space="preserve"> .S</w:t>
      </w:r>
      <w:proofErr w:type="gramEnd"/>
      <w:r w:rsidRPr="00856DCA">
        <w:rPr>
          <w:rFonts w:ascii="Times New Roman" w:hAnsi="Times New Roman" w:cs="Times New Roman"/>
          <w:b/>
          <w:bCs/>
          <w:sz w:val="24"/>
        </w:rPr>
        <w:t>5</w:t>
      </w:r>
      <w:r>
        <w:rPr>
          <w:rFonts w:ascii="Times New Roman" w:hAnsi="Times New Roman" w:cs="Times New Roman"/>
          <w:b/>
          <w:bCs/>
          <w:sz w:val="24"/>
        </w:rPr>
        <w:t xml:space="preserve"> </w:t>
      </w:r>
      <w:r>
        <w:rPr>
          <w:rFonts w:ascii="Times New Roman" w:hAnsi="Times New Roman" w:cs="Times New Roman"/>
          <w:sz w:val="24"/>
        </w:rPr>
        <w:t>T</w:t>
      </w:r>
      <w:r w:rsidRPr="00C92BDA">
        <w:rPr>
          <w:rFonts w:ascii="Times New Roman" w:hAnsi="Times New Roman" w:cs="Times New Roman"/>
          <w:sz w:val="24"/>
        </w:rPr>
        <w:t>he relationship between the effective flexoelectric coefficient and the electrical conductivity for different facets</w:t>
      </w:r>
      <w:r>
        <w:rPr>
          <w:rFonts w:ascii="Times New Roman" w:hAnsi="Times New Roman" w:cs="Times New Roman" w:hint="eastAsia"/>
          <w:sz w:val="24"/>
        </w:rPr>
        <w:t xml:space="preserve"> and t</w:t>
      </w:r>
      <w:r>
        <w:rPr>
          <w:rFonts w:ascii="Times New Roman" w:hAnsi="Times New Roman" w:cs="Times New Roman"/>
          <w:sz w:val="24"/>
        </w:rPr>
        <w:t xml:space="preserve">he </w:t>
      </w:r>
      <w:r w:rsidRPr="00C2138E">
        <w:rPr>
          <w:rFonts w:ascii="Times New Roman" w:hAnsi="Times New Roman" w:cs="Times New Roman"/>
          <w:sz w:val="24"/>
          <w:szCs w:val="24"/>
        </w:rPr>
        <w:t>equivalen</w:t>
      </w:r>
      <w:r>
        <w:rPr>
          <w:rFonts w:ascii="Times New Roman" w:hAnsi="Times New Roman" w:cs="Times New Roman" w:hint="eastAsia"/>
          <w:sz w:val="24"/>
          <w:szCs w:val="24"/>
        </w:rPr>
        <w:t>t</w:t>
      </w:r>
      <w:r>
        <w:rPr>
          <w:rFonts w:ascii="Times New Roman" w:hAnsi="Times New Roman" w:cs="Times New Roman"/>
          <w:sz w:val="24"/>
          <w:szCs w:val="24"/>
        </w:rPr>
        <w:t xml:space="preserve"> circuit model</w:t>
      </w:r>
      <w:r>
        <w:rPr>
          <w:rFonts w:ascii="Times New Roman" w:hAnsi="Times New Roman" w:cs="Times New Roman"/>
          <w:sz w:val="24"/>
        </w:rPr>
        <w:t xml:space="preserve"> for 0.5 </w:t>
      </w:r>
      <w:proofErr w:type="spellStart"/>
      <w:r>
        <w:rPr>
          <w:rFonts w:ascii="Times New Roman" w:hAnsi="Times New Roman" w:cs="Times New Roman"/>
          <w:sz w:val="24"/>
        </w:rPr>
        <w:t>wt</w:t>
      </w:r>
      <w:proofErr w:type="spellEnd"/>
      <w:r>
        <w:rPr>
          <w:rFonts w:ascii="Times New Roman" w:hAnsi="Times New Roman" w:cs="Times New Roman"/>
          <w:sz w:val="24"/>
        </w:rPr>
        <w:t xml:space="preserve">% Nb-doped </w:t>
      </w:r>
      <w:r w:rsidRPr="008149F4">
        <w:rPr>
          <w:rFonts w:ascii="Times New Roman" w:hAnsi="Times New Roman" w:cs="Times New Roman"/>
          <w:sz w:val="24"/>
        </w:rPr>
        <w:t>SrTiO</w:t>
      </w:r>
      <w:r w:rsidRPr="00856DCA">
        <w:rPr>
          <w:rFonts w:ascii="Times New Roman" w:hAnsi="Times New Roman" w:cs="Times New Roman"/>
          <w:sz w:val="24"/>
          <w:vertAlign w:val="subscript"/>
        </w:rPr>
        <w:t>3</w:t>
      </w:r>
      <w:r>
        <w:rPr>
          <w:rFonts w:ascii="Times New Roman" w:hAnsi="Times New Roman" w:cs="Times New Roman"/>
          <w:sz w:val="24"/>
        </w:rPr>
        <w:t xml:space="preserve"> and pure </w:t>
      </w:r>
      <w:r w:rsidRPr="008149F4">
        <w:rPr>
          <w:rFonts w:ascii="Times New Roman" w:hAnsi="Times New Roman" w:cs="Times New Roman"/>
          <w:sz w:val="24"/>
        </w:rPr>
        <w:t>SrTiO</w:t>
      </w:r>
      <w:r w:rsidRPr="00856DCA">
        <w:rPr>
          <w:rFonts w:ascii="Times New Roman" w:hAnsi="Times New Roman" w:cs="Times New Roman"/>
          <w:sz w:val="24"/>
          <w:vertAlign w:val="subscript"/>
        </w:rPr>
        <w:t>3</w:t>
      </w:r>
    </w:p>
    <w:p w14:paraId="6837C12D" w14:textId="15245D88" w:rsidR="00B8108D" w:rsidRPr="00B8108D" w:rsidRDefault="00B8108D" w:rsidP="00B8108D">
      <w:pPr>
        <w:spacing w:line="360" w:lineRule="auto"/>
        <w:jc w:val="center"/>
        <w:rPr>
          <w:rFonts w:ascii="Times New Roman" w:hAnsi="Times New Roman" w:cs="Times New Roman"/>
          <w:sz w:val="24"/>
        </w:rPr>
      </w:pPr>
      <w:r w:rsidRPr="00616C71">
        <w:rPr>
          <w:rFonts w:ascii="Times New Roman" w:hAnsi="Times New Roman" w:cs="Times New Roman" w:hint="eastAsia"/>
          <w:b/>
          <w:sz w:val="24"/>
        </w:rPr>
        <w:t>T</w:t>
      </w:r>
      <w:r w:rsidRPr="00616C71">
        <w:rPr>
          <w:rFonts w:ascii="Times New Roman" w:hAnsi="Times New Roman" w:cs="Times New Roman"/>
          <w:b/>
          <w:sz w:val="24"/>
        </w:rPr>
        <w:t xml:space="preserve">ABLE </w:t>
      </w:r>
      <w:r>
        <w:rPr>
          <w:rFonts w:ascii="Times New Roman" w:hAnsi="Times New Roman" w:cs="Times New Roman"/>
          <w:b/>
          <w:sz w:val="24"/>
        </w:rPr>
        <w:t>S</w:t>
      </w:r>
      <w:r w:rsidRPr="00616C71">
        <w:rPr>
          <w:rFonts w:ascii="Times New Roman" w:hAnsi="Times New Roman" w:cs="Times New Roman"/>
          <w:b/>
          <w:sz w:val="24"/>
        </w:rPr>
        <w:t>1</w:t>
      </w:r>
      <w:r>
        <w:rPr>
          <w:rFonts w:ascii="Times New Roman" w:hAnsi="Times New Roman" w:cs="Times New Roman"/>
          <w:sz w:val="24"/>
        </w:rPr>
        <w:t xml:space="preserve">. </w:t>
      </w:r>
      <w:r w:rsidRPr="00E40565">
        <w:rPr>
          <w:rFonts w:ascii="Times New Roman" w:hAnsi="Times New Roman" w:cs="Times New Roman"/>
          <w:sz w:val="24"/>
        </w:rPr>
        <w:t xml:space="preserve">The </w:t>
      </w:r>
      <w:r w:rsidRPr="00174207">
        <w:rPr>
          <w:rFonts w:ascii="Times New Roman" w:hAnsi="Times New Roman" w:cs="Times New Roman"/>
          <w:sz w:val="24"/>
        </w:rPr>
        <w:t>parameter determination of theoretical prediction</w:t>
      </w:r>
      <w:r>
        <w:rPr>
          <w:rFonts w:ascii="Times New Roman" w:hAnsi="Times New Roman" w:cs="Times New Roman"/>
          <w:sz w:val="24"/>
        </w:rPr>
        <w:t xml:space="preserve"> for TiO</w:t>
      </w:r>
      <w:r w:rsidRPr="00B8108D">
        <w:rPr>
          <w:rFonts w:ascii="Times New Roman" w:hAnsi="Times New Roman" w:cs="Times New Roman"/>
          <w:sz w:val="24"/>
          <w:vertAlign w:val="subscript"/>
        </w:rPr>
        <w:t>2</w:t>
      </w:r>
      <w:r>
        <w:rPr>
          <w:rFonts w:ascii="Times New Roman" w:hAnsi="Times New Roman" w:cs="Times New Roman"/>
          <w:sz w:val="24"/>
        </w:rPr>
        <w:t xml:space="preserve">, </w:t>
      </w:r>
      <w:proofErr w:type="spellStart"/>
      <w:proofErr w:type="gramStart"/>
      <w:r>
        <w:rPr>
          <w:rFonts w:ascii="Times New Roman" w:hAnsi="Times New Roman" w:cs="Times New Roman"/>
          <w:sz w:val="24"/>
        </w:rPr>
        <w:t>Nb:STO</w:t>
      </w:r>
      <w:proofErr w:type="spellEnd"/>
      <w:proofErr w:type="gramEnd"/>
      <w:r>
        <w:rPr>
          <w:rFonts w:ascii="Times New Roman" w:hAnsi="Times New Roman" w:cs="Times New Roman"/>
          <w:sz w:val="24"/>
        </w:rPr>
        <w:t xml:space="preserve"> and STO</w:t>
      </w: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6"/>
        <w:gridCol w:w="1369"/>
        <w:gridCol w:w="1369"/>
        <w:gridCol w:w="1370"/>
        <w:gridCol w:w="1370"/>
        <w:gridCol w:w="1362"/>
      </w:tblGrid>
      <w:tr w:rsidR="00B8108D" w14:paraId="2C908F18" w14:textId="77777777" w:rsidTr="00C74A31">
        <w:trPr>
          <w:jc w:val="center"/>
        </w:trPr>
        <w:tc>
          <w:tcPr>
            <w:tcW w:w="1398" w:type="dxa"/>
            <w:tcBorders>
              <w:top w:val="single" w:sz="12" w:space="0" w:color="auto"/>
              <w:bottom w:val="single" w:sz="8" w:space="0" w:color="auto"/>
            </w:tcBorders>
          </w:tcPr>
          <w:p w14:paraId="3DFABF74" w14:textId="77777777" w:rsidR="00B8108D" w:rsidRPr="00B8108D" w:rsidRDefault="00B8108D" w:rsidP="00C74A31">
            <w:pPr>
              <w:ind w:firstLineChars="0" w:firstLine="0"/>
              <w:rPr>
                <w:sz w:val="21"/>
                <w:szCs w:val="21"/>
              </w:rPr>
            </w:pPr>
          </w:p>
        </w:tc>
        <w:tc>
          <w:tcPr>
            <w:tcW w:w="1381" w:type="dxa"/>
            <w:tcBorders>
              <w:top w:val="single" w:sz="12" w:space="0" w:color="auto"/>
              <w:bottom w:val="single" w:sz="8" w:space="0" w:color="auto"/>
            </w:tcBorders>
          </w:tcPr>
          <w:p w14:paraId="578F9264" w14:textId="29E073C6" w:rsidR="00B8108D" w:rsidRPr="00B8108D" w:rsidRDefault="00B8108D" w:rsidP="00C74A31">
            <w:pPr>
              <w:ind w:firstLineChars="0" w:firstLine="0"/>
              <w:rPr>
                <w:i/>
                <w:iCs/>
                <w:sz w:val="21"/>
                <w:szCs w:val="21"/>
              </w:rPr>
            </w:pPr>
            <w:r w:rsidRPr="00B8108D">
              <w:rPr>
                <w:i/>
                <w:iCs/>
                <w:sz w:val="21"/>
                <w:szCs w:val="21"/>
              </w:rPr>
              <w:t>C</w:t>
            </w:r>
            <w:r w:rsidRPr="00B8108D">
              <w:rPr>
                <w:sz w:val="21"/>
                <w:szCs w:val="21"/>
              </w:rPr>
              <w:t>(</w:t>
            </w:r>
            <w:r w:rsidRPr="00B8108D">
              <w:rPr>
                <w:i/>
                <w:iCs/>
                <w:sz w:val="21"/>
                <w:szCs w:val="21"/>
              </w:rPr>
              <w:t>F</w:t>
            </w:r>
            <w:r w:rsidRPr="00B8108D">
              <w:rPr>
                <w:sz w:val="21"/>
                <w:szCs w:val="21"/>
              </w:rPr>
              <w:t>)</w:t>
            </w:r>
          </w:p>
        </w:tc>
        <w:tc>
          <w:tcPr>
            <w:tcW w:w="1381" w:type="dxa"/>
            <w:tcBorders>
              <w:top w:val="single" w:sz="12" w:space="0" w:color="auto"/>
              <w:bottom w:val="single" w:sz="8" w:space="0" w:color="auto"/>
            </w:tcBorders>
          </w:tcPr>
          <w:p w14:paraId="39EFEA95" w14:textId="65CEFC9B" w:rsidR="00B8108D" w:rsidRPr="00B8108D" w:rsidRDefault="00B8108D" w:rsidP="00C74A31">
            <w:pPr>
              <w:ind w:firstLineChars="0" w:firstLine="0"/>
              <w:rPr>
                <w:i/>
                <w:iCs/>
                <w:sz w:val="21"/>
                <w:szCs w:val="21"/>
              </w:rPr>
            </w:pPr>
            <w:r w:rsidRPr="00B8108D">
              <w:rPr>
                <w:i/>
                <w:iCs/>
                <w:sz w:val="21"/>
                <w:szCs w:val="21"/>
              </w:rPr>
              <w:t>C</w:t>
            </w:r>
            <w:r w:rsidRPr="00B8108D">
              <w:rPr>
                <w:i/>
                <w:iCs/>
                <w:sz w:val="21"/>
                <w:szCs w:val="21"/>
                <w:vertAlign w:val="subscript"/>
              </w:rPr>
              <w:t>a</w:t>
            </w:r>
            <w:r w:rsidRPr="00B8108D">
              <w:rPr>
                <w:sz w:val="21"/>
                <w:szCs w:val="21"/>
              </w:rPr>
              <w:t>(</w:t>
            </w:r>
            <w:r w:rsidRPr="00B8108D">
              <w:rPr>
                <w:i/>
                <w:iCs/>
                <w:sz w:val="21"/>
                <w:szCs w:val="21"/>
              </w:rPr>
              <w:t>F</w:t>
            </w:r>
            <w:r w:rsidRPr="00B8108D">
              <w:rPr>
                <w:sz w:val="21"/>
                <w:szCs w:val="21"/>
              </w:rPr>
              <w:t>)</w:t>
            </w:r>
          </w:p>
        </w:tc>
        <w:tc>
          <w:tcPr>
            <w:tcW w:w="1382" w:type="dxa"/>
            <w:tcBorders>
              <w:top w:val="single" w:sz="12" w:space="0" w:color="auto"/>
              <w:bottom w:val="single" w:sz="8" w:space="0" w:color="auto"/>
            </w:tcBorders>
          </w:tcPr>
          <w:p w14:paraId="44073151" w14:textId="1DE94792" w:rsidR="00B8108D" w:rsidRPr="00B8108D" w:rsidRDefault="00B8108D" w:rsidP="00C74A31">
            <w:pPr>
              <w:ind w:firstLineChars="0" w:firstLine="0"/>
              <w:rPr>
                <w:i/>
                <w:iCs/>
                <w:sz w:val="21"/>
                <w:szCs w:val="21"/>
              </w:rPr>
            </w:pPr>
            <w:r w:rsidRPr="00B8108D">
              <w:rPr>
                <w:i/>
                <w:iCs/>
                <w:sz w:val="21"/>
                <w:szCs w:val="21"/>
              </w:rPr>
              <w:t>A</w:t>
            </w:r>
            <w:r w:rsidRPr="00B8108D">
              <w:rPr>
                <w:sz w:val="21"/>
                <w:szCs w:val="21"/>
              </w:rPr>
              <w:t>(</w:t>
            </w:r>
            <w:r w:rsidRPr="00B8108D">
              <w:rPr>
                <w:i/>
                <w:iCs/>
                <w:sz w:val="21"/>
                <w:szCs w:val="21"/>
              </w:rPr>
              <w:t>m</w:t>
            </w:r>
            <w:r w:rsidRPr="00B8108D">
              <w:rPr>
                <w:i/>
                <w:iCs/>
                <w:sz w:val="21"/>
                <w:szCs w:val="21"/>
                <w:vertAlign w:val="superscript"/>
              </w:rPr>
              <w:t>2</w:t>
            </w:r>
            <w:r w:rsidRPr="00B8108D">
              <w:rPr>
                <w:sz w:val="21"/>
                <w:szCs w:val="21"/>
              </w:rPr>
              <w:t>)</w:t>
            </w:r>
          </w:p>
        </w:tc>
        <w:tc>
          <w:tcPr>
            <w:tcW w:w="1382" w:type="dxa"/>
            <w:tcBorders>
              <w:top w:val="single" w:sz="12" w:space="0" w:color="auto"/>
              <w:bottom w:val="single" w:sz="8" w:space="0" w:color="auto"/>
            </w:tcBorders>
          </w:tcPr>
          <w:p w14:paraId="62FBCC70" w14:textId="660D8335" w:rsidR="00B8108D" w:rsidRPr="00B8108D" w:rsidRDefault="00B8108D" w:rsidP="00C74A31">
            <w:pPr>
              <w:ind w:firstLineChars="0" w:firstLine="0"/>
              <w:rPr>
                <w:sz w:val="21"/>
                <w:szCs w:val="21"/>
              </w:rPr>
            </w:pPr>
            <w:r w:rsidRPr="00B8108D">
              <w:rPr>
                <w:i/>
                <w:iCs/>
                <w:sz w:val="21"/>
                <w:szCs w:val="21"/>
              </w:rPr>
              <w:t>t</w:t>
            </w:r>
            <w:r w:rsidRPr="00B8108D">
              <w:rPr>
                <w:sz w:val="21"/>
                <w:szCs w:val="21"/>
              </w:rPr>
              <w:t>(</w:t>
            </w:r>
            <w:r w:rsidRPr="00B8108D">
              <w:rPr>
                <w:i/>
                <w:iCs/>
                <w:sz w:val="21"/>
                <w:szCs w:val="21"/>
              </w:rPr>
              <w:t>m</w:t>
            </w:r>
            <w:r w:rsidRPr="00B8108D">
              <w:rPr>
                <w:sz w:val="21"/>
                <w:szCs w:val="21"/>
              </w:rPr>
              <w:t>)</w:t>
            </w:r>
          </w:p>
        </w:tc>
        <w:tc>
          <w:tcPr>
            <w:tcW w:w="1382" w:type="dxa"/>
            <w:tcBorders>
              <w:top w:val="single" w:sz="12" w:space="0" w:color="auto"/>
              <w:bottom w:val="single" w:sz="8" w:space="0" w:color="auto"/>
            </w:tcBorders>
          </w:tcPr>
          <w:p w14:paraId="70DEC09F" w14:textId="6C410CA2" w:rsidR="00B8108D" w:rsidRPr="00B8108D" w:rsidRDefault="00B8108D" w:rsidP="00C74A31">
            <w:pPr>
              <w:ind w:firstLineChars="0" w:firstLine="0"/>
              <w:rPr>
                <w:i/>
                <w:iCs/>
                <w:sz w:val="21"/>
                <w:szCs w:val="21"/>
              </w:rPr>
            </w:pPr>
            <w:r w:rsidRPr="00B8108D">
              <w:rPr>
                <w:i/>
                <w:iCs/>
                <w:sz w:val="21"/>
                <w:szCs w:val="21"/>
              </w:rPr>
              <w:t>φ</w:t>
            </w:r>
          </w:p>
        </w:tc>
      </w:tr>
      <w:tr w:rsidR="00B8108D" w14:paraId="112421FA" w14:textId="77777777" w:rsidTr="00C74A31">
        <w:trPr>
          <w:jc w:val="center"/>
        </w:trPr>
        <w:tc>
          <w:tcPr>
            <w:tcW w:w="1398" w:type="dxa"/>
            <w:tcBorders>
              <w:top w:val="single" w:sz="8" w:space="0" w:color="auto"/>
            </w:tcBorders>
          </w:tcPr>
          <w:p w14:paraId="40CE64F5" w14:textId="5954407F" w:rsidR="00B8108D" w:rsidRPr="00B8108D" w:rsidRDefault="00B8108D" w:rsidP="00B8108D">
            <w:pPr>
              <w:ind w:firstLineChars="0" w:firstLine="0"/>
              <w:jc w:val="center"/>
              <w:rPr>
                <w:rFonts w:hint="eastAsia"/>
                <w:iCs/>
                <w:sz w:val="21"/>
                <w:szCs w:val="21"/>
              </w:rPr>
            </w:pPr>
            <w:r w:rsidRPr="00B8108D">
              <w:rPr>
                <w:rFonts w:hint="eastAsia"/>
                <w:iCs/>
                <w:sz w:val="21"/>
                <w:szCs w:val="21"/>
              </w:rPr>
              <w:t>T</w:t>
            </w:r>
            <w:r w:rsidRPr="00B8108D">
              <w:rPr>
                <w:iCs/>
                <w:sz w:val="21"/>
                <w:szCs w:val="21"/>
              </w:rPr>
              <w:t>iO</w:t>
            </w:r>
            <w:r w:rsidRPr="00B8108D">
              <w:rPr>
                <w:iCs/>
                <w:sz w:val="21"/>
                <w:szCs w:val="21"/>
                <w:vertAlign w:val="subscript"/>
              </w:rPr>
              <w:t>2</w:t>
            </w:r>
          </w:p>
        </w:tc>
        <w:tc>
          <w:tcPr>
            <w:tcW w:w="1381" w:type="dxa"/>
            <w:tcBorders>
              <w:top w:val="single" w:sz="8" w:space="0" w:color="auto"/>
            </w:tcBorders>
          </w:tcPr>
          <w:p w14:paraId="4903F1A8" w14:textId="10D61724" w:rsidR="00B8108D" w:rsidRPr="00B8108D" w:rsidRDefault="00B8108D" w:rsidP="00C74A31">
            <w:pPr>
              <w:ind w:firstLineChars="0" w:firstLine="0"/>
              <w:rPr>
                <w:sz w:val="21"/>
                <w:szCs w:val="21"/>
              </w:rPr>
            </w:pPr>
            <m:oMathPara>
              <m:oMath>
                <m:r>
                  <w:rPr>
                    <w:rFonts w:ascii="Cambria Math" w:hAnsi="Cambria Math"/>
                    <w:sz w:val="21"/>
                    <w:szCs w:val="21"/>
                  </w:rPr>
                  <m:t>1.51</m:t>
                </m:r>
                <m:r>
                  <w:rPr>
                    <w:rFonts w:ascii="Cambria Math" w:hAnsi="Cambria Math"/>
                    <w:sz w:val="21"/>
                    <w:szCs w:val="21"/>
                  </w:rPr>
                  <m:t>×</m:t>
                </m:r>
                <m:sSup>
                  <m:sSupPr>
                    <m:ctrlPr>
                      <w:rPr>
                        <w:rFonts w:ascii="Cambria Math" w:hAnsi="Cambria Math"/>
                        <w:i/>
                        <w:sz w:val="21"/>
                        <w:szCs w:val="21"/>
                      </w:rPr>
                    </m:ctrlPr>
                  </m:sSupPr>
                  <m:e>
                    <m:r>
                      <w:rPr>
                        <w:rFonts w:ascii="Cambria Math" w:hAnsi="Cambria Math"/>
                        <w:sz w:val="21"/>
                        <w:szCs w:val="21"/>
                      </w:rPr>
                      <m:t>10</m:t>
                    </m:r>
                  </m:e>
                  <m:sup>
                    <m:r>
                      <w:rPr>
                        <w:rFonts w:ascii="Cambria Math" w:hAnsi="Cambria Math"/>
                        <w:sz w:val="21"/>
                        <w:szCs w:val="21"/>
                      </w:rPr>
                      <m:t>-</m:t>
                    </m:r>
                    <m:r>
                      <w:rPr>
                        <w:rFonts w:ascii="Cambria Math" w:hAnsi="Cambria Math"/>
                        <w:sz w:val="21"/>
                        <w:szCs w:val="21"/>
                      </w:rPr>
                      <m:t>9</m:t>
                    </m:r>
                  </m:sup>
                </m:sSup>
              </m:oMath>
            </m:oMathPara>
          </w:p>
        </w:tc>
        <w:tc>
          <w:tcPr>
            <w:tcW w:w="1381" w:type="dxa"/>
            <w:tcBorders>
              <w:top w:val="single" w:sz="8" w:space="0" w:color="auto"/>
            </w:tcBorders>
          </w:tcPr>
          <w:p w14:paraId="375A8E07" w14:textId="08E7FF6C" w:rsidR="00B8108D" w:rsidRPr="00B8108D" w:rsidRDefault="00B8108D" w:rsidP="00C74A31">
            <w:pPr>
              <w:ind w:firstLineChars="0" w:firstLine="0"/>
              <w:rPr>
                <w:sz w:val="21"/>
                <w:szCs w:val="21"/>
              </w:rPr>
            </w:pPr>
            <m:oMathPara>
              <m:oMath>
                <m:r>
                  <w:rPr>
                    <w:rFonts w:ascii="Cambria Math" w:hAnsi="Cambria Math"/>
                    <w:sz w:val="21"/>
                    <w:szCs w:val="21"/>
                  </w:rPr>
                  <m:t>2.51</m:t>
                </m:r>
                <m:r>
                  <w:rPr>
                    <w:rFonts w:ascii="Cambria Math" w:hAnsi="Cambria Math"/>
                    <w:sz w:val="21"/>
                    <w:szCs w:val="21"/>
                  </w:rPr>
                  <m:t>×</m:t>
                </m:r>
                <m:sSup>
                  <m:sSupPr>
                    <m:ctrlPr>
                      <w:rPr>
                        <w:rFonts w:ascii="Cambria Math" w:hAnsi="Cambria Math"/>
                        <w:i/>
                        <w:sz w:val="21"/>
                        <w:szCs w:val="21"/>
                      </w:rPr>
                    </m:ctrlPr>
                  </m:sSupPr>
                  <m:e>
                    <m:r>
                      <w:rPr>
                        <w:rFonts w:ascii="Cambria Math" w:hAnsi="Cambria Math"/>
                        <w:sz w:val="21"/>
                        <w:szCs w:val="21"/>
                      </w:rPr>
                      <m:t>10</m:t>
                    </m:r>
                  </m:e>
                  <m:sup>
                    <m:r>
                      <w:rPr>
                        <w:rFonts w:ascii="Cambria Math" w:hAnsi="Cambria Math"/>
                        <w:sz w:val="21"/>
                        <w:szCs w:val="21"/>
                      </w:rPr>
                      <m:t>-</m:t>
                    </m:r>
                    <m:r>
                      <w:rPr>
                        <w:rFonts w:ascii="Cambria Math" w:hAnsi="Cambria Math"/>
                        <w:sz w:val="21"/>
                        <w:szCs w:val="21"/>
                      </w:rPr>
                      <m:t>6</m:t>
                    </m:r>
                  </m:sup>
                </m:sSup>
              </m:oMath>
            </m:oMathPara>
          </w:p>
        </w:tc>
        <w:tc>
          <w:tcPr>
            <w:tcW w:w="1382" w:type="dxa"/>
            <w:tcBorders>
              <w:top w:val="single" w:sz="8" w:space="0" w:color="auto"/>
            </w:tcBorders>
          </w:tcPr>
          <w:p w14:paraId="28076DC6" w14:textId="14909195" w:rsidR="00B8108D" w:rsidRPr="00B8108D" w:rsidRDefault="00B8108D" w:rsidP="00C74A31">
            <w:pPr>
              <w:ind w:firstLineChars="0" w:firstLine="0"/>
              <w:rPr>
                <w:sz w:val="21"/>
                <w:szCs w:val="21"/>
              </w:rPr>
            </w:pPr>
            <m:oMathPara>
              <m:oMath>
                <m:r>
                  <w:rPr>
                    <w:rFonts w:ascii="Cambria Math" w:hAnsi="Cambria Math"/>
                    <w:sz w:val="21"/>
                    <w:szCs w:val="21"/>
                  </w:rPr>
                  <m:t>7.5×</m:t>
                </m:r>
                <m:sSup>
                  <m:sSupPr>
                    <m:ctrlPr>
                      <w:rPr>
                        <w:rFonts w:ascii="Cambria Math" w:hAnsi="Cambria Math"/>
                        <w:i/>
                        <w:sz w:val="21"/>
                        <w:szCs w:val="21"/>
                      </w:rPr>
                    </m:ctrlPr>
                  </m:sSupPr>
                  <m:e>
                    <m:r>
                      <w:rPr>
                        <w:rFonts w:ascii="Cambria Math" w:hAnsi="Cambria Math"/>
                        <w:sz w:val="21"/>
                        <w:szCs w:val="21"/>
                      </w:rPr>
                      <m:t>10</m:t>
                    </m:r>
                  </m:e>
                  <m:sup>
                    <m:r>
                      <w:rPr>
                        <w:rFonts w:ascii="Cambria Math" w:hAnsi="Cambria Math"/>
                        <w:sz w:val="21"/>
                        <w:szCs w:val="21"/>
                      </w:rPr>
                      <m:t>-5</m:t>
                    </m:r>
                  </m:sup>
                </m:sSup>
              </m:oMath>
            </m:oMathPara>
          </w:p>
        </w:tc>
        <w:tc>
          <w:tcPr>
            <w:tcW w:w="1382" w:type="dxa"/>
            <w:tcBorders>
              <w:top w:val="single" w:sz="8" w:space="0" w:color="auto"/>
            </w:tcBorders>
          </w:tcPr>
          <w:p w14:paraId="400B067E" w14:textId="671559C0" w:rsidR="00B8108D" w:rsidRPr="00B8108D" w:rsidRDefault="00B8108D" w:rsidP="00C74A31">
            <w:pPr>
              <w:ind w:firstLineChars="0" w:firstLine="0"/>
              <w:rPr>
                <w:sz w:val="21"/>
                <w:szCs w:val="21"/>
              </w:rPr>
            </w:pPr>
            <m:oMathPara>
              <m:oMath>
                <m:r>
                  <w:rPr>
                    <w:rFonts w:ascii="Cambria Math" w:hAnsi="Cambria Math"/>
                    <w:sz w:val="21"/>
                    <w:szCs w:val="21"/>
                  </w:rPr>
                  <m:t>5×</m:t>
                </m:r>
                <m:sSup>
                  <m:sSupPr>
                    <m:ctrlPr>
                      <w:rPr>
                        <w:rFonts w:ascii="Cambria Math" w:hAnsi="Cambria Math"/>
                        <w:i/>
                        <w:sz w:val="21"/>
                        <w:szCs w:val="21"/>
                      </w:rPr>
                    </m:ctrlPr>
                  </m:sSupPr>
                  <m:e>
                    <m:r>
                      <w:rPr>
                        <w:rFonts w:ascii="Cambria Math" w:hAnsi="Cambria Math"/>
                        <w:sz w:val="21"/>
                        <w:szCs w:val="21"/>
                      </w:rPr>
                      <m:t>10</m:t>
                    </m:r>
                  </m:e>
                  <m:sup>
                    <m:r>
                      <w:rPr>
                        <w:rFonts w:ascii="Cambria Math" w:hAnsi="Cambria Math"/>
                        <w:sz w:val="21"/>
                        <w:szCs w:val="21"/>
                      </w:rPr>
                      <m:t>-4</m:t>
                    </m:r>
                  </m:sup>
                </m:sSup>
              </m:oMath>
            </m:oMathPara>
          </w:p>
        </w:tc>
        <w:tc>
          <w:tcPr>
            <w:tcW w:w="1382" w:type="dxa"/>
            <w:tcBorders>
              <w:top w:val="single" w:sz="8" w:space="0" w:color="auto"/>
            </w:tcBorders>
          </w:tcPr>
          <w:p w14:paraId="0204E725" w14:textId="16815796" w:rsidR="00B8108D" w:rsidRPr="00B8108D" w:rsidRDefault="00B8108D" w:rsidP="00C74A31">
            <w:pPr>
              <w:ind w:firstLineChars="0" w:firstLine="0"/>
              <w:rPr>
                <w:sz w:val="21"/>
                <w:szCs w:val="21"/>
              </w:rPr>
            </w:pPr>
            <w:r>
              <w:rPr>
                <w:sz w:val="21"/>
                <w:szCs w:val="21"/>
              </w:rPr>
              <w:t>0.1</w:t>
            </w:r>
          </w:p>
        </w:tc>
      </w:tr>
      <w:tr w:rsidR="00B8108D" w14:paraId="417BC543" w14:textId="77777777" w:rsidTr="00C74A31">
        <w:trPr>
          <w:jc w:val="center"/>
        </w:trPr>
        <w:tc>
          <w:tcPr>
            <w:tcW w:w="1398" w:type="dxa"/>
            <w:tcBorders>
              <w:bottom w:val="single" w:sz="12" w:space="0" w:color="auto"/>
            </w:tcBorders>
          </w:tcPr>
          <w:p w14:paraId="32383BC1" w14:textId="70415344" w:rsidR="00B8108D" w:rsidRPr="00B8108D" w:rsidRDefault="00B8108D" w:rsidP="00C74A31">
            <w:pPr>
              <w:ind w:firstLineChars="0" w:firstLine="0"/>
              <w:rPr>
                <w:iCs/>
                <w:sz w:val="21"/>
                <w:szCs w:val="21"/>
              </w:rPr>
            </w:pPr>
            <w:proofErr w:type="spellStart"/>
            <w:proofErr w:type="gramStart"/>
            <w:r w:rsidRPr="00B8108D">
              <w:rPr>
                <w:rFonts w:hint="eastAsia"/>
                <w:iCs/>
                <w:sz w:val="21"/>
                <w:szCs w:val="21"/>
              </w:rPr>
              <w:t>N</w:t>
            </w:r>
            <w:r w:rsidRPr="00B8108D">
              <w:rPr>
                <w:iCs/>
                <w:sz w:val="21"/>
                <w:szCs w:val="21"/>
              </w:rPr>
              <w:t>b:STO</w:t>
            </w:r>
            <w:proofErr w:type="spellEnd"/>
            <w:proofErr w:type="gramEnd"/>
            <w:r w:rsidRPr="00B8108D">
              <w:rPr>
                <w:iCs/>
                <w:sz w:val="21"/>
                <w:szCs w:val="21"/>
              </w:rPr>
              <w:t>(STO)</w:t>
            </w:r>
          </w:p>
        </w:tc>
        <w:tc>
          <w:tcPr>
            <w:tcW w:w="1381" w:type="dxa"/>
            <w:tcBorders>
              <w:bottom w:val="single" w:sz="12" w:space="0" w:color="auto"/>
            </w:tcBorders>
          </w:tcPr>
          <w:p w14:paraId="325933FB" w14:textId="3A034598" w:rsidR="00B8108D" w:rsidRPr="00B8108D" w:rsidRDefault="00B8108D" w:rsidP="00C74A31">
            <w:pPr>
              <w:ind w:firstLineChars="0" w:firstLine="0"/>
              <w:rPr>
                <w:sz w:val="21"/>
                <w:szCs w:val="21"/>
              </w:rPr>
            </w:pPr>
            <m:oMathPara>
              <m:oMath>
                <m:r>
                  <w:rPr>
                    <w:rFonts w:ascii="Cambria Math" w:hAnsi="Cambria Math"/>
                    <w:sz w:val="21"/>
                    <w:szCs w:val="21"/>
                  </w:rPr>
                  <m:t>5.09×</m:t>
                </m:r>
                <m:sSup>
                  <m:sSupPr>
                    <m:ctrlPr>
                      <w:rPr>
                        <w:rFonts w:ascii="Cambria Math" w:hAnsi="Cambria Math"/>
                        <w:i/>
                        <w:sz w:val="21"/>
                        <w:szCs w:val="21"/>
                      </w:rPr>
                    </m:ctrlPr>
                  </m:sSupPr>
                  <m:e>
                    <m:r>
                      <w:rPr>
                        <w:rFonts w:ascii="Cambria Math" w:hAnsi="Cambria Math"/>
                        <w:sz w:val="21"/>
                        <w:szCs w:val="21"/>
                      </w:rPr>
                      <m:t>10</m:t>
                    </m:r>
                  </m:e>
                  <m:sup>
                    <m:r>
                      <w:rPr>
                        <w:rFonts w:ascii="Cambria Math" w:hAnsi="Cambria Math"/>
                        <w:sz w:val="21"/>
                        <w:szCs w:val="21"/>
                      </w:rPr>
                      <m:t>-7</m:t>
                    </m:r>
                  </m:sup>
                </m:sSup>
              </m:oMath>
            </m:oMathPara>
          </w:p>
        </w:tc>
        <w:tc>
          <w:tcPr>
            <w:tcW w:w="1381" w:type="dxa"/>
            <w:tcBorders>
              <w:bottom w:val="single" w:sz="12" w:space="0" w:color="auto"/>
            </w:tcBorders>
          </w:tcPr>
          <w:p w14:paraId="232BE7FF" w14:textId="3D49E7C1" w:rsidR="00B8108D" w:rsidRPr="00B8108D" w:rsidRDefault="00B8108D" w:rsidP="00C74A31">
            <w:pPr>
              <w:ind w:firstLineChars="0" w:firstLine="0"/>
              <w:rPr>
                <w:sz w:val="21"/>
                <w:szCs w:val="21"/>
              </w:rPr>
            </w:pPr>
            <m:oMathPara>
              <m:oMath>
                <m:r>
                  <w:rPr>
                    <w:rFonts w:ascii="Cambria Math" w:hAnsi="Cambria Math"/>
                    <w:sz w:val="21"/>
                    <w:szCs w:val="21"/>
                  </w:rPr>
                  <m:t>4.38</m:t>
                </m:r>
                <m:r>
                  <w:rPr>
                    <w:rFonts w:ascii="Cambria Math" w:hAnsi="Cambria Math"/>
                    <w:sz w:val="21"/>
                    <w:szCs w:val="21"/>
                  </w:rPr>
                  <m:t>×</m:t>
                </m:r>
                <m:sSup>
                  <m:sSupPr>
                    <m:ctrlPr>
                      <w:rPr>
                        <w:rFonts w:ascii="Cambria Math" w:hAnsi="Cambria Math"/>
                        <w:i/>
                        <w:sz w:val="21"/>
                        <w:szCs w:val="21"/>
                      </w:rPr>
                    </m:ctrlPr>
                  </m:sSupPr>
                  <m:e>
                    <m:r>
                      <w:rPr>
                        <w:rFonts w:ascii="Cambria Math" w:hAnsi="Cambria Math"/>
                        <w:sz w:val="21"/>
                        <w:szCs w:val="21"/>
                      </w:rPr>
                      <m:t>10</m:t>
                    </m:r>
                  </m:e>
                  <m:sup>
                    <m:r>
                      <w:rPr>
                        <w:rFonts w:ascii="Cambria Math" w:hAnsi="Cambria Math"/>
                        <w:sz w:val="21"/>
                        <w:szCs w:val="21"/>
                      </w:rPr>
                      <m:t>-</m:t>
                    </m:r>
                    <m:r>
                      <w:rPr>
                        <w:rFonts w:ascii="Cambria Math" w:hAnsi="Cambria Math"/>
                        <w:sz w:val="21"/>
                        <w:szCs w:val="21"/>
                      </w:rPr>
                      <m:t>4</m:t>
                    </m:r>
                  </m:sup>
                </m:sSup>
              </m:oMath>
            </m:oMathPara>
          </w:p>
        </w:tc>
        <w:tc>
          <w:tcPr>
            <w:tcW w:w="1382" w:type="dxa"/>
            <w:tcBorders>
              <w:bottom w:val="single" w:sz="12" w:space="0" w:color="auto"/>
            </w:tcBorders>
          </w:tcPr>
          <w:p w14:paraId="666FE3DF" w14:textId="511922DC" w:rsidR="00B8108D" w:rsidRPr="00B8108D" w:rsidRDefault="00B8108D" w:rsidP="00C74A31">
            <w:pPr>
              <w:ind w:firstLineChars="0" w:firstLine="0"/>
              <w:rPr>
                <w:sz w:val="21"/>
                <w:szCs w:val="21"/>
              </w:rPr>
            </w:pPr>
            <m:oMathPara>
              <m:oMath>
                <m:r>
                  <w:rPr>
                    <w:rFonts w:ascii="Cambria Math" w:hAnsi="Cambria Math"/>
                    <w:sz w:val="21"/>
                    <w:szCs w:val="21"/>
                  </w:rPr>
                  <m:t>7.5</m:t>
                </m:r>
                <m:r>
                  <w:rPr>
                    <w:rFonts w:ascii="Cambria Math" w:hAnsi="Cambria Math"/>
                    <w:sz w:val="21"/>
                    <w:szCs w:val="21"/>
                  </w:rPr>
                  <m:t>×</m:t>
                </m:r>
                <m:sSup>
                  <m:sSupPr>
                    <m:ctrlPr>
                      <w:rPr>
                        <w:rFonts w:ascii="Cambria Math" w:hAnsi="Cambria Math"/>
                        <w:i/>
                        <w:sz w:val="21"/>
                        <w:szCs w:val="21"/>
                      </w:rPr>
                    </m:ctrlPr>
                  </m:sSupPr>
                  <m:e>
                    <m:r>
                      <w:rPr>
                        <w:rFonts w:ascii="Cambria Math" w:hAnsi="Cambria Math"/>
                        <w:sz w:val="21"/>
                        <w:szCs w:val="21"/>
                      </w:rPr>
                      <m:t>10</m:t>
                    </m:r>
                  </m:e>
                  <m:sup>
                    <m:r>
                      <w:rPr>
                        <w:rFonts w:ascii="Cambria Math" w:hAnsi="Cambria Math"/>
                        <w:sz w:val="21"/>
                        <w:szCs w:val="21"/>
                      </w:rPr>
                      <m:t>-</m:t>
                    </m:r>
                    <m:r>
                      <w:rPr>
                        <w:rFonts w:ascii="Cambria Math" w:hAnsi="Cambria Math"/>
                        <w:sz w:val="21"/>
                        <w:szCs w:val="21"/>
                      </w:rPr>
                      <m:t>5</m:t>
                    </m:r>
                  </m:sup>
                </m:sSup>
              </m:oMath>
            </m:oMathPara>
          </w:p>
        </w:tc>
        <w:tc>
          <w:tcPr>
            <w:tcW w:w="1382" w:type="dxa"/>
            <w:tcBorders>
              <w:bottom w:val="single" w:sz="12" w:space="0" w:color="auto"/>
            </w:tcBorders>
          </w:tcPr>
          <w:p w14:paraId="6D85D1BA" w14:textId="30D4E789" w:rsidR="00B8108D" w:rsidRPr="00B8108D" w:rsidRDefault="00B8108D" w:rsidP="00C74A31">
            <w:pPr>
              <w:ind w:firstLineChars="0" w:firstLine="0"/>
              <w:rPr>
                <w:sz w:val="21"/>
                <w:szCs w:val="21"/>
              </w:rPr>
            </w:pPr>
            <m:oMathPara>
              <m:oMath>
                <m:r>
                  <w:rPr>
                    <w:rFonts w:ascii="Cambria Math" w:hAnsi="Cambria Math"/>
                    <w:sz w:val="21"/>
                    <w:szCs w:val="21"/>
                  </w:rPr>
                  <m:t>5×</m:t>
                </m:r>
                <m:sSup>
                  <m:sSupPr>
                    <m:ctrlPr>
                      <w:rPr>
                        <w:rFonts w:ascii="Cambria Math" w:hAnsi="Cambria Math"/>
                        <w:i/>
                        <w:sz w:val="21"/>
                        <w:szCs w:val="21"/>
                      </w:rPr>
                    </m:ctrlPr>
                  </m:sSupPr>
                  <m:e>
                    <m:r>
                      <w:rPr>
                        <w:rFonts w:ascii="Cambria Math" w:hAnsi="Cambria Math"/>
                        <w:sz w:val="21"/>
                        <w:szCs w:val="21"/>
                      </w:rPr>
                      <m:t>10</m:t>
                    </m:r>
                  </m:e>
                  <m:sup>
                    <m:r>
                      <w:rPr>
                        <w:rFonts w:ascii="Cambria Math" w:hAnsi="Cambria Math"/>
                        <w:sz w:val="21"/>
                        <w:szCs w:val="21"/>
                      </w:rPr>
                      <m:t>-</m:t>
                    </m:r>
                    <m:r>
                      <w:rPr>
                        <w:rFonts w:ascii="Cambria Math" w:hAnsi="Cambria Math"/>
                        <w:sz w:val="21"/>
                        <w:szCs w:val="21"/>
                      </w:rPr>
                      <m:t>4</m:t>
                    </m:r>
                  </m:sup>
                </m:sSup>
              </m:oMath>
            </m:oMathPara>
          </w:p>
        </w:tc>
        <w:tc>
          <w:tcPr>
            <w:tcW w:w="1382" w:type="dxa"/>
            <w:tcBorders>
              <w:bottom w:val="single" w:sz="12" w:space="0" w:color="auto"/>
            </w:tcBorders>
          </w:tcPr>
          <w:p w14:paraId="41CBC61B" w14:textId="7878398E" w:rsidR="00B8108D" w:rsidRPr="00B8108D" w:rsidRDefault="00B8108D" w:rsidP="00C74A31">
            <w:pPr>
              <w:ind w:firstLineChars="0" w:firstLine="0"/>
              <w:rPr>
                <w:sz w:val="21"/>
                <w:szCs w:val="21"/>
              </w:rPr>
            </w:pPr>
            <w:r>
              <w:rPr>
                <w:sz w:val="21"/>
                <w:szCs w:val="21"/>
              </w:rPr>
              <w:t>0.2</w:t>
            </w:r>
          </w:p>
        </w:tc>
      </w:tr>
    </w:tbl>
    <w:p w14:paraId="2142D697" w14:textId="77777777" w:rsidR="0087046B" w:rsidRPr="00174207" w:rsidRDefault="0087046B" w:rsidP="008D5F90">
      <w:pPr>
        <w:spacing w:line="360" w:lineRule="auto"/>
        <w:ind w:firstLine="420"/>
        <w:rPr>
          <w:rFonts w:ascii="Times New Roman" w:hAnsi="Times New Roman" w:cs="Times New Roman"/>
          <w:sz w:val="24"/>
        </w:rPr>
      </w:pPr>
    </w:p>
    <w:p w14:paraId="47972AC4" w14:textId="6A28F5C9" w:rsidR="00E40565" w:rsidRPr="00174207" w:rsidRDefault="0081109F" w:rsidP="00014277">
      <w:pPr>
        <w:spacing w:line="360" w:lineRule="auto"/>
        <w:rPr>
          <w:rFonts w:ascii="Times New Roman" w:hAnsi="Times New Roman" w:cs="Times New Roman"/>
          <w:b/>
          <w:sz w:val="24"/>
        </w:rPr>
      </w:pPr>
      <w:r>
        <w:rPr>
          <w:rFonts w:ascii="Times New Roman" w:hAnsi="Times New Roman" w:cs="Times New Roman"/>
          <w:b/>
          <w:sz w:val="24"/>
        </w:rPr>
        <w:lastRenderedPageBreak/>
        <w:t>5</w:t>
      </w:r>
      <w:r w:rsidR="00174207" w:rsidRPr="00174207">
        <w:rPr>
          <w:rFonts w:ascii="Times New Roman" w:hAnsi="Times New Roman" w:cs="Times New Roman"/>
          <w:b/>
          <w:sz w:val="24"/>
        </w:rPr>
        <w:t xml:space="preserve"> </w:t>
      </w:r>
      <w:r w:rsidR="00E40565" w:rsidRPr="00174207">
        <w:rPr>
          <w:rFonts w:ascii="Times New Roman" w:hAnsi="Times New Roman" w:cs="Times New Roman"/>
          <w:b/>
          <w:sz w:val="24"/>
        </w:rPr>
        <w:t xml:space="preserve">The detailed derivation process of the relationship between the </w:t>
      </w:r>
      <w:r w:rsidR="00032788" w:rsidRPr="00174207">
        <w:rPr>
          <w:rFonts w:ascii="Times New Roman" w:hAnsi="Times New Roman" w:cs="Times New Roman"/>
          <w:b/>
          <w:sz w:val="24"/>
        </w:rPr>
        <w:t xml:space="preserve">conductivity </w:t>
      </w:r>
      <w:r w:rsidR="00E40565" w:rsidRPr="00174207">
        <w:rPr>
          <w:rFonts w:ascii="Times New Roman" w:hAnsi="Times New Roman" w:cs="Times New Roman"/>
          <w:b/>
          <w:sz w:val="24"/>
        </w:rPr>
        <w:t xml:space="preserve">and </w:t>
      </w:r>
      <w:r w:rsidR="0027556D" w:rsidRPr="00174207">
        <w:rPr>
          <w:rFonts w:ascii="Times New Roman" w:hAnsi="Times New Roman" w:cs="Times New Roman"/>
          <w:b/>
          <w:sz w:val="24"/>
        </w:rPr>
        <w:t>carrier effective mass</w:t>
      </w:r>
    </w:p>
    <w:p w14:paraId="6CFDAC4B" w14:textId="22D53C6A" w:rsidR="00A363EB" w:rsidRDefault="00E40565" w:rsidP="00C477A7">
      <w:pPr>
        <w:spacing w:line="360" w:lineRule="auto"/>
        <w:ind w:firstLine="420"/>
        <w:rPr>
          <w:rFonts w:ascii="Times New Roman" w:hAnsi="Times New Roman" w:cs="Times New Roman"/>
          <w:sz w:val="24"/>
        </w:rPr>
      </w:pPr>
      <w:r w:rsidRPr="00E40565">
        <w:rPr>
          <w:rFonts w:ascii="Times New Roman" w:hAnsi="Times New Roman" w:cs="Times New Roman"/>
          <w:sz w:val="24"/>
        </w:rPr>
        <w:t>To further analyze the microscopic mechanism of</w:t>
      </w:r>
      <w:r w:rsidR="00CD4CF8">
        <w:rPr>
          <w:rFonts w:ascii="Times New Roman" w:hAnsi="Times New Roman" w:cs="Times New Roman"/>
          <w:sz w:val="24"/>
        </w:rPr>
        <w:t xml:space="preserve"> </w:t>
      </w:r>
      <w:r w:rsidRPr="00E40565">
        <w:rPr>
          <w:rFonts w:ascii="Times New Roman" w:hAnsi="Times New Roman" w:cs="Times New Roman"/>
          <w:sz w:val="24"/>
        </w:rPr>
        <w:t>the anisotropy of electrical conductivity, we will conduct an in-depth investigation from the perspectives of carrier mobility</w:t>
      </w:r>
      <w:r w:rsidR="00CD4CF8">
        <w:rPr>
          <w:rFonts w:ascii="Times New Roman" w:hAnsi="Times New Roman" w:cs="Times New Roman"/>
          <w:sz w:val="24"/>
        </w:rPr>
        <w:t xml:space="preserve">. </w:t>
      </w:r>
      <w:r w:rsidR="00F91386">
        <w:rPr>
          <w:rFonts w:ascii="Times New Roman" w:hAnsi="Times New Roman" w:cs="Times New Roman"/>
          <w:sz w:val="24"/>
        </w:rPr>
        <w:t>T</w:t>
      </w:r>
      <w:r w:rsidR="00A363EB">
        <w:rPr>
          <w:rFonts w:ascii="Times New Roman" w:hAnsi="Times New Roman" w:cs="Times New Roman"/>
          <w:sz w:val="24"/>
        </w:rPr>
        <w:t>he relationship between conductivity</w:t>
      </w:r>
      <w:r>
        <w:rPr>
          <w:rFonts w:ascii="Times New Roman" w:hAnsi="Times New Roman" w:cs="Times New Roman"/>
          <w:sz w:val="24"/>
        </w:rPr>
        <w:t xml:space="preserve"> of semiconductor</w:t>
      </w:r>
      <w:r w:rsidR="00A363EB">
        <w:rPr>
          <w:rFonts w:ascii="Times New Roman" w:hAnsi="Times New Roman" w:cs="Times New Roman"/>
          <w:sz w:val="24"/>
        </w:rPr>
        <w:t xml:space="preserve"> and carrier mobility</w:t>
      </w:r>
      <w:r w:rsidR="00F91386">
        <w:rPr>
          <w:rFonts w:ascii="Times New Roman" w:hAnsi="Times New Roman" w:cs="Times New Roman"/>
          <w:sz w:val="24"/>
        </w:rPr>
        <w:t xml:space="preserve"> is as follows:</w:t>
      </w:r>
    </w:p>
    <w:p w14:paraId="67B84CA1" w14:textId="109FFA4C" w:rsidR="00F91386" w:rsidRPr="0027556D" w:rsidRDefault="00F91386" w:rsidP="00C477A7">
      <w:pPr>
        <w:pStyle w:val="MTDisplayEquation"/>
        <w:rPr>
          <w:rFonts w:ascii="Times New Roman" w:hAnsi="Times New Roman" w:cs="Times New Roman"/>
          <w:sz w:val="24"/>
          <w:szCs w:val="28"/>
        </w:rPr>
      </w:pPr>
      <w:r>
        <w:tab/>
      </w:r>
      <w:r w:rsidR="003E4D79" w:rsidRPr="003E4D79">
        <w:rPr>
          <w:position w:val="-12"/>
        </w:rPr>
        <w:object w:dxaOrig="1680" w:dyaOrig="360" w14:anchorId="6DF52D79">
          <v:shape id="_x0000_i1068" type="#_x0000_t75" style="width:84.5pt;height:18.5pt" o:ole="">
            <v:imagedata r:id="rId98" o:title=""/>
          </v:shape>
          <o:OLEObject Type="Embed" ProgID="Equation.DSMT4" ShapeID="_x0000_i1068" DrawAspect="Content" ObjectID="_1807464976" r:id="rId99"/>
        </w:object>
      </w:r>
      <w:r>
        <w:tab/>
      </w:r>
      <w:r w:rsidRPr="0027556D">
        <w:rPr>
          <w:rFonts w:ascii="Times New Roman" w:hAnsi="Times New Roman" w:cs="Times New Roman"/>
          <w:sz w:val="24"/>
          <w:szCs w:val="28"/>
        </w:rPr>
        <w:fldChar w:fldCharType="begin"/>
      </w:r>
      <w:r w:rsidRPr="0027556D">
        <w:rPr>
          <w:rFonts w:ascii="Times New Roman" w:hAnsi="Times New Roman" w:cs="Times New Roman"/>
          <w:sz w:val="24"/>
          <w:szCs w:val="28"/>
        </w:rPr>
        <w:instrText xml:space="preserve"> MACROBUTTON MTPlaceRef \* MERGEFORMAT </w:instrText>
      </w:r>
      <w:r w:rsidRPr="0027556D">
        <w:rPr>
          <w:rFonts w:ascii="Times New Roman" w:hAnsi="Times New Roman" w:cs="Times New Roman"/>
          <w:sz w:val="24"/>
          <w:szCs w:val="28"/>
        </w:rPr>
        <w:fldChar w:fldCharType="begin"/>
      </w:r>
      <w:r w:rsidRPr="0027556D">
        <w:rPr>
          <w:rFonts w:ascii="Times New Roman" w:hAnsi="Times New Roman" w:cs="Times New Roman"/>
          <w:sz w:val="24"/>
          <w:szCs w:val="28"/>
        </w:rPr>
        <w:instrText xml:space="preserve"> SEQ MTEqn \h \* MERGEFORMAT </w:instrText>
      </w:r>
      <w:r w:rsidRPr="0027556D">
        <w:rPr>
          <w:rFonts w:ascii="Times New Roman" w:hAnsi="Times New Roman" w:cs="Times New Roman"/>
          <w:sz w:val="24"/>
          <w:szCs w:val="28"/>
        </w:rPr>
        <w:fldChar w:fldCharType="end"/>
      </w:r>
      <w:r w:rsidRPr="0027556D">
        <w:rPr>
          <w:rFonts w:ascii="Times New Roman" w:hAnsi="Times New Roman" w:cs="Times New Roman"/>
          <w:sz w:val="24"/>
          <w:szCs w:val="28"/>
        </w:rPr>
        <w:instrText>(S.</w:instrText>
      </w:r>
      <w:r w:rsidRPr="0027556D">
        <w:rPr>
          <w:rFonts w:ascii="Times New Roman" w:hAnsi="Times New Roman" w:cs="Times New Roman"/>
          <w:sz w:val="24"/>
          <w:szCs w:val="28"/>
        </w:rPr>
        <w:fldChar w:fldCharType="begin"/>
      </w:r>
      <w:r w:rsidRPr="0027556D">
        <w:rPr>
          <w:rFonts w:ascii="Times New Roman" w:hAnsi="Times New Roman" w:cs="Times New Roman"/>
          <w:sz w:val="24"/>
          <w:szCs w:val="28"/>
        </w:rPr>
        <w:instrText xml:space="preserve"> SEQ MTEqn \c \* Arabic \* MERGEFORMAT </w:instrText>
      </w:r>
      <w:r w:rsidRPr="0027556D">
        <w:rPr>
          <w:rFonts w:ascii="Times New Roman" w:hAnsi="Times New Roman" w:cs="Times New Roman"/>
          <w:sz w:val="24"/>
          <w:szCs w:val="28"/>
        </w:rPr>
        <w:fldChar w:fldCharType="separate"/>
      </w:r>
      <w:r w:rsidR="0081109F">
        <w:rPr>
          <w:rFonts w:ascii="Times New Roman" w:hAnsi="Times New Roman" w:cs="Times New Roman"/>
          <w:noProof/>
          <w:sz w:val="24"/>
          <w:szCs w:val="28"/>
        </w:rPr>
        <w:instrText>11</w:instrText>
      </w:r>
      <w:r w:rsidRPr="0027556D">
        <w:rPr>
          <w:rFonts w:ascii="Times New Roman" w:hAnsi="Times New Roman" w:cs="Times New Roman"/>
          <w:sz w:val="24"/>
          <w:szCs w:val="28"/>
        </w:rPr>
        <w:fldChar w:fldCharType="end"/>
      </w:r>
      <w:r w:rsidRPr="0027556D">
        <w:rPr>
          <w:rFonts w:ascii="Times New Roman" w:hAnsi="Times New Roman" w:cs="Times New Roman"/>
          <w:sz w:val="24"/>
          <w:szCs w:val="28"/>
        </w:rPr>
        <w:instrText>)</w:instrText>
      </w:r>
      <w:r w:rsidRPr="0027556D">
        <w:rPr>
          <w:rFonts w:ascii="Times New Roman" w:hAnsi="Times New Roman" w:cs="Times New Roman"/>
          <w:sz w:val="24"/>
          <w:szCs w:val="28"/>
        </w:rPr>
        <w:fldChar w:fldCharType="end"/>
      </w:r>
    </w:p>
    <w:p w14:paraId="10D4B153" w14:textId="49C689A0" w:rsidR="00E40565" w:rsidRPr="00E40565" w:rsidRDefault="002C1E87" w:rsidP="00C477A7">
      <w:pPr>
        <w:spacing w:line="360" w:lineRule="auto"/>
        <w:rPr>
          <w:rFonts w:ascii="Times New Roman" w:hAnsi="Times New Roman" w:cs="Times New Roman"/>
          <w:sz w:val="24"/>
        </w:rPr>
      </w:pPr>
      <w:r>
        <w:rPr>
          <w:rFonts w:ascii="Times New Roman" w:hAnsi="Times New Roman" w:cs="Times New Roman"/>
          <w:sz w:val="24"/>
        </w:rPr>
        <w:t>w</w:t>
      </w:r>
      <w:r w:rsidR="00E40565">
        <w:rPr>
          <w:rFonts w:ascii="Times New Roman" w:hAnsi="Times New Roman" w:cs="Times New Roman"/>
          <w:sz w:val="24"/>
        </w:rPr>
        <w:t>here</w:t>
      </w:r>
      <w:r>
        <w:rPr>
          <w:rFonts w:ascii="Times New Roman" w:hAnsi="Times New Roman" w:cs="Times New Roman"/>
          <w:sz w:val="24"/>
        </w:rPr>
        <w:t xml:space="preserve"> </w:t>
      </w:r>
      <w:r w:rsidR="003E4D79" w:rsidRPr="003E4D79">
        <w:rPr>
          <w:position w:val="-6"/>
        </w:rPr>
        <w:object w:dxaOrig="240" w:dyaOrig="220" w14:anchorId="4DC21912">
          <v:shape id="_x0000_i1069" type="#_x0000_t75" style="width:12.5pt;height:11.5pt" o:ole="">
            <v:imagedata r:id="rId100" o:title=""/>
          </v:shape>
          <o:OLEObject Type="Embed" ProgID="Equation.DSMT4" ShapeID="_x0000_i1069" DrawAspect="Content" ObjectID="_1807464977" r:id="rId101"/>
        </w:object>
      </w:r>
      <w:r>
        <w:rPr>
          <w:rFonts w:ascii="Times New Roman" w:hAnsi="Times New Roman" w:cs="Times New Roman"/>
          <w:sz w:val="24"/>
        </w:rPr>
        <w:t xml:space="preserve"> </w:t>
      </w:r>
      <w:r w:rsidR="00E40565">
        <w:rPr>
          <w:rFonts w:ascii="Times New Roman" w:hAnsi="Times New Roman" w:cs="Times New Roman"/>
          <w:sz w:val="24"/>
        </w:rPr>
        <w:t xml:space="preserve">is the conductivity, </w:t>
      </w:r>
      <w:r w:rsidR="003E4D79" w:rsidRPr="003E4D79">
        <w:rPr>
          <w:position w:val="-6"/>
        </w:rPr>
        <w:object w:dxaOrig="200" w:dyaOrig="220" w14:anchorId="097A2DDD">
          <v:shape id="_x0000_i1070" type="#_x0000_t75" style="width:10pt;height:11.5pt" o:ole="">
            <v:imagedata r:id="rId102" o:title=""/>
          </v:shape>
          <o:OLEObject Type="Embed" ProgID="Equation.DSMT4" ShapeID="_x0000_i1070" DrawAspect="Content" ObjectID="_1807464978" r:id="rId103"/>
        </w:object>
      </w:r>
      <w:r w:rsidR="00F2545A">
        <w:rPr>
          <w:rFonts w:ascii="Times New Roman" w:hAnsi="Times New Roman" w:cs="Times New Roman"/>
          <w:sz w:val="24"/>
        </w:rPr>
        <w:t xml:space="preserve"> </w:t>
      </w:r>
      <w:r w:rsidR="00E40565">
        <w:rPr>
          <w:rFonts w:ascii="Times New Roman" w:hAnsi="Times New Roman" w:cs="Times New Roman"/>
          <w:sz w:val="24"/>
        </w:rPr>
        <w:t>and</w:t>
      </w:r>
      <w:r w:rsidR="00F2545A">
        <w:rPr>
          <w:rFonts w:ascii="Times New Roman" w:hAnsi="Times New Roman" w:cs="Times New Roman"/>
          <w:sz w:val="24"/>
        </w:rPr>
        <w:t xml:space="preserve"> </w:t>
      </w:r>
      <w:r w:rsidR="003E4D79" w:rsidRPr="003E4D79">
        <w:rPr>
          <w:position w:val="-10"/>
        </w:rPr>
        <w:object w:dxaOrig="240" w:dyaOrig="260" w14:anchorId="0D233F1A">
          <v:shape id="_x0000_i1071" type="#_x0000_t75" style="width:12.5pt;height:14pt" o:ole="">
            <v:imagedata r:id="rId104" o:title=""/>
          </v:shape>
          <o:OLEObject Type="Embed" ProgID="Equation.DSMT4" ShapeID="_x0000_i1071" DrawAspect="Content" ObjectID="_1807464979" r:id="rId105"/>
        </w:object>
      </w:r>
      <w:r w:rsidR="00F2545A">
        <w:rPr>
          <w:rFonts w:ascii="Times New Roman" w:hAnsi="Times New Roman" w:cs="Times New Roman"/>
          <w:sz w:val="24"/>
        </w:rPr>
        <w:t xml:space="preserve"> </w:t>
      </w:r>
      <w:r w:rsidR="00E40565">
        <w:rPr>
          <w:rFonts w:ascii="Times New Roman" w:hAnsi="Times New Roman" w:cs="Times New Roman"/>
          <w:sz w:val="24"/>
        </w:rPr>
        <w:t>are electron concentration and hole</w:t>
      </w:r>
      <w:r w:rsidR="003C741C">
        <w:rPr>
          <w:rFonts w:ascii="Times New Roman" w:hAnsi="Times New Roman" w:cs="Times New Roman"/>
          <w:sz w:val="24"/>
        </w:rPr>
        <w:t xml:space="preserve"> </w:t>
      </w:r>
      <w:r w:rsidR="00E40565">
        <w:rPr>
          <w:rFonts w:ascii="Times New Roman" w:hAnsi="Times New Roman" w:cs="Times New Roman"/>
          <w:sz w:val="24"/>
        </w:rPr>
        <w:t>concentration,</w:t>
      </w:r>
      <w:r w:rsidR="00F2545A">
        <w:rPr>
          <w:rFonts w:ascii="Times New Roman" w:hAnsi="Times New Roman" w:cs="Times New Roman"/>
          <w:sz w:val="24"/>
        </w:rPr>
        <w:t xml:space="preserve"> </w:t>
      </w:r>
      <w:r w:rsidR="003E4D79" w:rsidRPr="003E4D79">
        <w:rPr>
          <w:position w:val="-10"/>
        </w:rPr>
        <w:object w:dxaOrig="200" w:dyaOrig="260" w14:anchorId="1C94C454">
          <v:shape id="_x0000_i1072" type="#_x0000_t75" style="width:10pt;height:14pt" o:ole="">
            <v:imagedata r:id="rId106" o:title=""/>
          </v:shape>
          <o:OLEObject Type="Embed" ProgID="Equation.DSMT4" ShapeID="_x0000_i1072" DrawAspect="Content" ObjectID="_1807464980" r:id="rId107"/>
        </w:object>
      </w:r>
      <w:r w:rsidR="00C477A7">
        <w:rPr>
          <w:rFonts w:hint="eastAsia"/>
        </w:rPr>
        <w:t xml:space="preserve"> </w:t>
      </w:r>
      <w:r w:rsidR="00B35AFF">
        <w:rPr>
          <w:rFonts w:ascii="Times New Roman" w:hAnsi="Times New Roman" w:cs="Times New Roman"/>
          <w:sz w:val="24"/>
        </w:rPr>
        <w:t>is the electron charge,</w:t>
      </w:r>
      <w:r w:rsidR="00E40565">
        <w:rPr>
          <w:rFonts w:ascii="Times New Roman" w:hAnsi="Times New Roman" w:cs="Times New Roman"/>
          <w:sz w:val="24"/>
        </w:rPr>
        <w:t xml:space="preserve"> </w:t>
      </w:r>
      <w:r w:rsidR="003E4D79" w:rsidRPr="003E4D79">
        <w:rPr>
          <w:position w:val="-12"/>
        </w:rPr>
        <w:object w:dxaOrig="279" w:dyaOrig="360" w14:anchorId="7560B89A">
          <v:shape id="_x0000_i1073" type="#_x0000_t75" style="width:14.5pt;height:18.5pt" o:ole="">
            <v:imagedata r:id="rId108" o:title=""/>
          </v:shape>
          <o:OLEObject Type="Embed" ProgID="Equation.DSMT4" ShapeID="_x0000_i1073" DrawAspect="Content" ObjectID="_1807464981" r:id="rId109"/>
        </w:object>
      </w:r>
      <w:r w:rsidR="002329AF">
        <w:rPr>
          <w:rFonts w:ascii="Times New Roman" w:hAnsi="Times New Roman" w:cs="Times New Roman"/>
          <w:sz w:val="24"/>
        </w:rPr>
        <w:t xml:space="preserve"> </w:t>
      </w:r>
      <w:r w:rsidR="00E40565">
        <w:rPr>
          <w:rFonts w:ascii="Times New Roman" w:hAnsi="Times New Roman" w:cs="Times New Roman"/>
          <w:sz w:val="24"/>
        </w:rPr>
        <w:t xml:space="preserve">and </w:t>
      </w:r>
      <w:r w:rsidR="003E4D79" w:rsidRPr="003E4D79">
        <w:rPr>
          <w:position w:val="-12"/>
        </w:rPr>
        <w:object w:dxaOrig="300" w:dyaOrig="360" w14:anchorId="2231E241">
          <v:shape id="_x0000_i1074" type="#_x0000_t75" style="width:15pt;height:18.5pt" o:ole="">
            <v:imagedata r:id="rId110" o:title=""/>
          </v:shape>
          <o:OLEObject Type="Embed" ProgID="Equation.DSMT4" ShapeID="_x0000_i1074" DrawAspect="Content" ObjectID="_1807464982" r:id="rId111"/>
        </w:object>
      </w:r>
      <w:r w:rsidR="002329AF">
        <w:rPr>
          <w:rFonts w:ascii="Times New Roman" w:hAnsi="Times New Roman" w:cs="Times New Roman"/>
          <w:sz w:val="24"/>
        </w:rPr>
        <w:t xml:space="preserve"> </w:t>
      </w:r>
      <w:r w:rsidR="00E40565">
        <w:rPr>
          <w:rFonts w:ascii="Times New Roman" w:hAnsi="Times New Roman" w:cs="Times New Roman"/>
          <w:sz w:val="24"/>
        </w:rPr>
        <w:t>is the mobility of electron and hole</w:t>
      </w:r>
      <w:r w:rsidR="00E6416D">
        <w:rPr>
          <w:rFonts w:ascii="Times New Roman" w:hAnsi="Times New Roman" w:cs="Times New Roman" w:hint="eastAsia"/>
          <w:sz w:val="24"/>
        </w:rPr>
        <w:t>, respectively</w:t>
      </w:r>
      <w:r w:rsidR="00E40565">
        <w:rPr>
          <w:rFonts w:ascii="Times New Roman" w:hAnsi="Times New Roman" w:cs="Times New Roman"/>
          <w:sz w:val="24"/>
        </w:rPr>
        <w:t>.</w:t>
      </w:r>
    </w:p>
    <w:p w14:paraId="6655F6B3" w14:textId="6F3E4DAC" w:rsidR="00F91386" w:rsidRDefault="00F91386" w:rsidP="00C477A7">
      <w:pPr>
        <w:spacing w:line="360" w:lineRule="auto"/>
        <w:ind w:firstLine="420"/>
        <w:rPr>
          <w:rFonts w:ascii="Times New Roman" w:hAnsi="Times New Roman" w:cs="Times New Roman"/>
          <w:sz w:val="24"/>
        </w:rPr>
      </w:pPr>
      <w:r>
        <w:rPr>
          <w:rFonts w:ascii="Times New Roman" w:hAnsi="Times New Roman" w:cs="Times New Roman"/>
          <w:sz w:val="24"/>
        </w:rPr>
        <w:t>TiO</w:t>
      </w:r>
      <w:r w:rsidRPr="00A61AE1">
        <w:rPr>
          <w:rFonts w:ascii="Times New Roman" w:hAnsi="Times New Roman" w:cs="Times New Roman"/>
          <w:sz w:val="24"/>
          <w:vertAlign w:val="subscript"/>
        </w:rPr>
        <w:t>2</w:t>
      </w:r>
      <w:r>
        <w:rPr>
          <w:rFonts w:ascii="Times New Roman" w:hAnsi="Times New Roman" w:cs="Times New Roman"/>
          <w:sz w:val="24"/>
        </w:rPr>
        <w:t xml:space="preserve"> single crystal </w:t>
      </w:r>
      <w:r w:rsidR="002329AF">
        <w:rPr>
          <w:rFonts w:ascii="Times New Roman" w:hAnsi="Times New Roman" w:cs="Times New Roman"/>
          <w:sz w:val="24"/>
        </w:rPr>
        <w:t xml:space="preserve">is </w:t>
      </w:r>
      <w:r w:rsidR="00A363EB">
        <w:rPr>
          <w:rFonts w:ascii="Times New Roman" w:hAnsi="Times New Roman" w:cs="Times New Roman"/>
          <w:sz w:val="24"/>
        </w:rPr>
        <w:t>n-type semiconductor</w:t>
      </w:r>
      <w:r>
        <w:rPr>
          <w:rFonts w:ascii="Times New Roman" w:hAnsi="Times New Roman" w:cs="Times New Roman"/>
          <w:sz w:val="24"/>
        </w:rPr>
        <w:t xml:space="preserve">, </w:t>
      </w:r>
      <w:r w:rsidR="00E40565">
        <w:rPr>
          <w:rFonts w:ascii="Times New Roman" w:hAnsi="Times New Roman" w:cs="Times New Roman"/>
          <w:sz w:val="24"/>
        </w:rPr>
        <w:t xml:space="preserve">in which </w:t>
      </w:r>
      <w:r w:rsidR="002C1E87">
        <w:rPr>
          <w:rFonts w:ascii="Times New Roman" w:hAnsi="Times New Roman" w:cs="Times New Roman"/>
          <w:sz w:val="24"/>
        </w:rPr>
        <w:t xml:space="preserve">the </w:t>
      </w:r>
      <w:r w:rsidR="00E40565">
        <w:rPr>
          <w:rFonts w:ascii="Times New Roman" w:hAnsi="Times New Roman" w:cs="Times New Roman"/>
          <w:sz w:val="24"/>
        </w:rPr>
        <w:t xml:space="preserve">electron is </w:t>
      </w:r>
      <w:r w:rsidR="002C1E87">
        <w:rPr>
          <w:rFonts w:ascii="Times New Roman" w:hAnsi="Times New Roman" w:cs="Times New Roman"/>
          <w:sz w:val="24"/>
        </w:rPr>
        <w:t xml:space="preserve">the </w:t>
      </w:r>
      <w:r w:rsidR="00E40565">
        <w:rPr>
          <w:rFonts w:ascii="Times New Roman" w:hAnsi="Times New Roman" w:cs="Times New Roman"/>
          <w:sz w:val="24"/>
        </w:rPr>
        <w:t>major carrier</w:t>
      </w:r>
      <w:r w:rsidR="00A363EB">
        <w:rPr>
          <w:rFonts w:ascii="Times New Roman" w:hAnsi="Times New Roman" w:cs="Times New Roman"/>
          <w:sz w:val="24"/>
        </w:rPr>
        <w:t xml:space="preserve">, </w:t>
      </w:r>
      <w:r w:rsidR="00A363EB" w:rsidRPr="007A51B5">
        <w:rPr>
          <w:rFonts w:ascii="Times New Roman" w:hAnsi="Times New Roman" w:cs="Times New Roman"/>
          <w:sz w:val="24"/>
        </w:rPr>
        <w:t xml:space="preserve">the conductivity is mainly dominated by the electron </w:t>
      </w:r>
      <w:r w:rsidR="002C1E87">
        <w:rPr>
          <w:rFonts w:ascii="Times New Roman" w:hAnsi="Times New Roman" w:cs="Times New Roman"/>
          <w:sz w:val="24"/>
        </w:rPr>
        <w:t>as follows</w:t>
      </w:r>
      <w:r w:rsidR="0027556D">
        <w:rPr>
          <w:rFonts w:ascii="Times New Roman" w:hAnsi="Times New Roman" w:cs="Times New Roman"/>
          <w:sz w:val="24"/>
        </w:rPr>
        <w:t>:</w:t>
      </w:r>
    </w:p>
    <w:p w14:paraId="470D5E2B" w14:textId="0285C380" w:rsidR="0027556D" w:rsidRPr="0027556D" w:rsidRDefault="0027556D" w:rsidP="00C477A7">
      <w:pPr>
        <w:pStyle w:val="MTDisplayEquation"/>
        <w:rPr>
          <w:rFonts w:ascii="Times New Roman" w:hAnsi="Times New Roman" w:cs="Times New Roman"/>
          <w:sz w:val="24"/>
          <w:szCs w:val="28"/>
        </w:rPr>
      </w:pPr>
      <w:r>
        <w:tab/>
      </w:r>
      <w:r w:rsidR="003E4D79" w:rsidRPr="003E4D79">
        <w:rPr>
          <w:position w:val="-12"/>
        </w:rPr>
        <w:object w:dxaOrig="940" w:dyaOrig="360" w14:anchorId="430D8A44">
          <v:shape id="_x0000_i1075" type="#_x0000_t75" style="width:47pt;height:18.5pt" o:ole="">
            <v:imagedata r:id="rId112" o:title=""/>
          </v:shape>
          <o:OLEObject Type="Embed" ProgID="Equation.DSMT4" ShapeID="_x0000_i1075" DrawAspect="Content" ObjectID="_1807464983" r:id="rId113"/>
        </w:object>
      </w:r>
      <w:r>
        <w:tab/>
      </w:r>
      <w:r w:rsidRPr="0027556D">
        <w:rPr>
          <w:rFonts w:ascii="Times New Roman" w:hAnsi="Times New Roman" w:cs="Times New Roman"/>
          <w:sz w:val="24"/>
          <w:szCs w:val="28"/>
        </w:rPr>
        <w:fldChar w:fldCharType="begin"/>
      </w:r>
      <w:r w:rsidRPr="0027556D">
        <w:rPr>
          <w:rFonts w:ascii="Times New Roman" w:hAnsi="Times New Roman" w:cs="Times New Roman"/>
          <w:sz w:val="24"/>
          <w:szCs w:val="28"/>
        </w:rPr>
        <w:instrText xml:space="preserve"> MACROBUTTON MTPlaceRef \* MERGEFORMAT </w:instrText>
      </w:r>
      <w:r w:rsidRPr="0027556D">
        <w:rPr>
          <w:rFonts w:ascii="Times New Roman" w:hAnsi="Times New Roman" w:cs="Times New Roman"/>
          <w:sz w:val="24"/>
          <w:szCs w:val="28"/>
        </w:rPr>
        <w:fldChar w:fldCharType="begin"/>
      </w:r>
      <w:r w:rsidRPr="0027556D">
        <w:rPr>
          <w:rFonts w:ascii="Times New Roman" w:hAnsi="Times New Roman" w:cs="Times New Roman"/>
          <w:sz w:val="24"/>
          <w:szCs w:val="28"/>
        </w:rPr>
        <w:instrText xml:space="preserve"> SEQ MTEqn \h \* MERGEFORMAT </w:instrText>
      </w:r>
      <w:r w:rsidRPr="0027556D">
        <w:rPr>
          <w:rFonts w:ascii="Times New Roman" w:hAnsi="Times New Roman" w:cs="Times New Roman"/>
          <w:sz w:val="24"/>
          <w:szCs w:val="28"/>
        </w:rPr>
        <w:fldChar w:fldCharType="end"/>
      </w:r>
      <w:r w:rsidRPr="0027556D">
        <w:rPr>
          <w:rFonts w:ascii="Times New Roman" w:hAnsi="Times New Roman" w:cs="Times New Roman"/>
          <w:sz w:val="24"/>
          <w:szCs w:val="28"/>
        </w:rPr>
        <w:instrText>(S.</w:instrText>
      </w:r>
      <w:r w:rsidRPr="0027556D">
        <w:rPr>
          <w:rFonts w:ascii="Times New Roman" w:hAnsi="Times New Roman" w:cs="Times New Roman"/>
          <w:sz w:val="24"/>
          <w:szCs w:val="28"/>
        </w:rPr>
        <w:fldChar w:fldCharType="begin"/>
      </w:r>
      <w:r w:rsidRPr="0027556D">
        <w:rPr>
          <w:rFonts w:ascii="Times New Roman" w:hAnsi="Times New Roman" w:cs="Times New Roman"/>
          <w:sz w:val="24"/>
          <w:szCs w:val="28"/>
        </w:rPr>
        <w:instrText xml:space="preserve"> SEQ MTEqn \c \* Arabic \* MERGEFORMAT </w:instrText>
      </w:r>
      <w:r w:rsidRPr="0027556D">
        <w:rPr>
          <w:rFonts w:ascii="Times New Roman" w:hAnsi="Times New Roman" w:cs="Times New Roman"/>
          <w:sz w:val="24"/>
          <w:szCs w:val="28"/>
        </w:rPr>
        <w:fldChar w:fldCharType="separate"/>
      </w:r>
      <w:r w:rsidR="0081109F">
        <w:rPr>
          <w:rFonts w:ascii="Times New Roman" w:hAnsi="Times New Roman" w:cs="Times New Roman"/>
          <w:noProof/>
          <w:sz w:val="24"/>
          <w:szCs w:val="28"/>
        </w:rPr>
        <w:instrText>12</w:instrText>
      </w:r>
      <w:r w:rsidRPr="0027556D">
        <w:rPr>
          <w:rFonts w:ascii="Times New Roman" w:hAnsi="Times New Roman" w:cs="Times New Roman"/>
          <w:sz w:val="24"/>
          <w:szCs w:val="28"/>
        </w:rPr>
        <w:fldChar w:fldCharType="end"/>
      </w:r>
      <w:r w:rsidRPr="0027556D">
        <w:rPr>
          <w:rFonts w:ascii="Times New Roman" w:hAnsi="Times New Roman" w:cs="Times New Roman"/>
          <w:sz w:val="24"/>
          <w:szCs w:val="28"/>
        </w:rPr>
        <w:instrText>)</w:instrText>
      </w:r>
      <w:r w:rsidRPr="0027556D">
        <w:rPr>
          <w:rFonts w:ascii="Times New Roman" w:hAnsi="Times New Roman" w:cs="Times New Roman"/>
          <w:sz w:val="24"/>
          <w:szCs w:val="28"/>
        </w:rPr>
        <w:fldChar w:fldCharType="end"/>
      </w:r>
    </w:p>
    <w:p w14:paraId="500F7710" w14:textId="5FE5BF72" w:rsidR="00E40565" w:rsidRDefault="00F91386" w:rsidP="00014277">
      <w:pPr>
        <w:spacing w:line="360" w:lineRule="auto"/>
        <w:ind w:firstLine="420"/>
        <w:rPr>
          <w:rFonts w:ascii="Times New Roman" w:hAnsi="Times New Roman" w:cs="Times New Roman"/>
          <w:sz w:val="24"/>
        </w:rPr>
      </w:pPr>
      <w:r w:rsidRPr="00F91386">
        <w:rPr>
          <w:rFonts w:ascii="Times New Roman" w:hAnsi="Times New Roman" w:cs="Times New Roman"/>
          <w:sz w:val="24"/>
        </w:rPr>
        <w:t>According to t</w:t>
      </w:r>
      <w:r w:rsidRPr="002F613B">
        <w:rPr>
          <w:rFonts w:ascii="Times New Roman" w:hAnsi="Times New Roman" w:cs="Times New Roman"/>
          <w:sz w:val="24"/>
        </w:rPr>
        <w:t xml:space="preserve">he deformation </w:t>
      </w:r>
      <w:r w:rsidR="002C1E87" w:rsidRPr="002C1E87">
        <w:rPr>
          <w:rFonts w:ascii="Times New Roman" w:hAnsi="Times New Roman" w:cs="Times New Roman"/>
          <w:sz w:val="24"/>
        </w:rPr>
        <w:t xml:space="preserve">potential </w:t>
      </w:r>
      <w:r w:rsidRPr="002F613B">
        <w:rPr>
          <w:rFonts w:ascii="Times New Roman" w:hAnsi="Times New Roman" w:cs="Times New Roman"/>
          <w:sz w:val="24"/>
        </w:rPr>
        <w:t>theory</w:t>
      </w:r>
      <w:r w:rsidR="00A0714C">
        <w:rPr>
          <w:rFonts w:ascii="Times New Roman" w:hAnsi="Times New Roman" w:cs="Times New Roman"/>
          <w:sz w:val="24"/>
        </w:rPr>
        <w:fldChar w:fldCharType="begin"/>
      </w:r>
      <w:r w:rsidR="00A0714C">
        <w:rPr>
          <w:rFonts w:ascii="Times New Roman" w:hAnsi="Times New Roman" w:cs="Times New Roman"/>
          <w:sz w:val="24"/>
        </w:rPr>
        <w:instrText xml:space="preserve"> ADDIN ZOTERO_ITEM CSL_CITATION {"citationID":"Hpad0mye","properties":{"formattedCitation":"\\super 3\\nosupersub{}","plainCitation":"3","noteIndex":0},"citationItems":[{"id":4871,"uris":["http://zotero.org/users/9914256/items/9Y2AN4Y6"],"itemData":{"id":4871,"type":"article-journal","container-title":"Physical Review","DOI":"10.1103/PhysRev.80.72","ISSN":"0031-899X","issue":"1","journalAbbreviation":"Phys. Rev.","language":"en","license":"http://link.aps.org/licenses/aps-default-license","page":"72-80","source":"DOI.org (Crossref)","title":"Deformation Potentials and Mobilities in Non-Polar Crystals","volume":"80","author":[{"family":"Bardeen","given":"J."},{"family":"Shockley","given":"W."}],"issued":{"date-parts":[["1950",10,1]]}}}],"schema":"https://github.com/citation-style-language/schema/raw/master/csl-citation.json"} </w:instrText>
      </w:r>
      <w:r w:rsidR="00A0714C">
        <w:rPr>
          <w:rFonts w:ascii="Times New Roman" w:hAnsi="Times New Roman" w:cs="Times New Roman"/>
          <w:sz w:val="24"/>
        </w:rPr>
        <w:fldChar w:fldCharType="separate"/>
      </w:r>
      <w:r w:rsidR="00E8454D" w:rsidRPr="00E8454D">
        <w:rPr>
          <w:rFonts w:ascii="Times New Roman" w:hAnsi="Times New Roman" w:cs="Times New Roman"/>
          <w:kern w:val="0"/>
          <w:sz w:val="24"/>
          <w:szCs w:val="24"/>
          <w:vertAlign w:val="superscript"/>
        </w:rPr>
        <w:t>3</w:t>
      </w:r>
      <w:r w:rsidR="00A0714C">
        <w:rPr>
          <w:rFonts w:ascii="Times New Roman" w:hAnsi="Times New Roman" w:cs="Times New Roman"/>
          <w:sz w:val="24"/>
        </w:rPr>
        <w:fldChar w:fldCharType="end"/>
      </w:r>
      <w:r w:rsidRPr="002F613B">
        <w:rPr>
          <w:rFonts w:ascii="Times New Roman" w:hAnsi="Times New Roman" w:cs="Times New Roman"/>
          <w:sz w:val="24"/>
        </w:rPr>
        <w:t xml:space="preserve">, </w:t>
      </w:r>
      <w:r w:rsidRPr="002F613B">
        <w:rPr>
          <w:rFonts w:ascii="Times New Roman" w:hAnsi="Times New Roman" w:cs="Times New Roman" w:hint="eastAsia"/>
          <w:sz w:val="24"/>
        </w:rPr>
        <w:t>t</w:t>
      </w:r>
      <w:r w:rsidRPr="002F613B">
        <w:rPr>
          <w:rFonts w:ascii="Times New Roman" w:hAnsi="Times New Roman" w:cs="Times New Roman"/>
          <w:sz w:val="24"/>
        </w:rPr>
        <w:t>he ca</w:t>
      </w:r>
      <w:r>
        <w:rPr>
          <w:rFonts w:ascii="Times New Roman" w:hAnsi="Times New Roman" w:cs="Times New Roman"/>
          <w:sz w:val="24"/>
        </w:rPr>
        <w:t>rrier mobility satisfies the following:</w:t>
      </w:r>
    </w:p>
    <w:p w14:paraId="7A8B3717" w14:textId="647A23F8" w:rsidR="00F91386" w:rsidRPr="0027556D" w:rsidRDefault="00F91386" w:rsidP="00C477A7">
      <w:pPr>
        <w:pStyle w:val="MTDisplayEquation"/>
        <w:rPr>
          <w:rFonts w:ascii="Times New Roman" w:hAnsi="Times New Roman" w:cs="Times New Roman"/>
        </w:rPr>
      </w:pPr>
      <w:r>
        <w:tab/>
      </w:r>
      <w:r w:rsidR="005B59BA" w:rsidRPr="00F55E40">
        <w:rPr>
          <w:position w:val="-32"/>
        </w:rPr>
        <w:object w:dxaOrig="2980" w:dyaOrig="780" w14:anchorId="0D8FA0DD">
          <v:shape id="_x0000_i1076" type="#_x0000_t75" style="width:148pt;height:38.5pt" o:ole="">
            <v:imagedata r:id="rId114" o:title=""/>
          </v:shape>
          <o:OLEObject Type="Embed" ProgID="Equation.DSMT4" ShapeID="_x0000_i1076" DrawAspect="Content" ObjectID="_1807464984" r:id="rId115"/>
        </w:object>
      </w:r>
      <w:r>
        <w:tab/>
      </w:r>
      <w:r w:rsidRPr="0027556D">
        <w:rPr>
          <w:rFonts w:ascii="Times New Roman" w:hAnsi="Times New Roman" w:cs="Times New Roman"/>
          <w:sz w:val="24"/>
          <w:szCs w:val="28"/>
        </w:rPr>
        <w:fldChar w:fldCharType="begin"/>
      </w:r>
      <w:r w:rsidRPr="0027556D">
        <w:rPr>
          <w:rFonts w:ascii="Times New Roman" w:hAnsi="Times New Roman" w:cs="Times New Roman"/>
          <w:sz w:val="24"/>
          <w:szCs w:val="28"/>
        </w:rPr>
        <w:instrText xml:space="preserve"> MACROBUTTON MTPlaceRef \* MERGEFORMAT </w:instrText>
      </w:r>
      <w:r w:rsidRPr="0027556D">
        <w:rPr>
          <w:rFonts w:ascii="Times New Roman" w:hAnsi="Times New Roman" w:cs="Times New Roman"/>
          <w:sz w:val="24"/>
          <w:szCs w:val="28"/>
        </w:rPr>
        <w:fldChar w:fldCharType="begin"/>
      </w:r>
      <w:r w:rsidRPr="0027556D">
        <w:rPr>
          <w:rFonts w:ascii="Times New Roman" w:hAnsi="Times New Roman" w:cs="Times New Roman"/>
          <w:sz w:val="24"/>
          <w:szCs w:val="28"/>
        </w:rPr>
        <w:instrText xml:space="preserve"> SEQ MTEqn \h \* MERGEFORMAT </w:instrText>
      </w:r>
      <w:r w:rsidRPr="0027556D">
        <w:rPr>
          <w:rFonts w:ascii="Times New Roman" w:hAnsi="Times New Roman" w:cs="Times New Roman"/>
          <w:sz w:val="24"/>
          <w:szCs w:val="28"/>
        </w:rPr>
        <w:fldChar w:fldCharType="end"/>
      </w:r>
      <w:r w:rsidRPr="0027556D">
        <w:rPr>
          <w:rFonts w:ascii="Times New Roman" w:hAnsi="Times New Roman" w:cs="Times New Roman"/>
          <w:sz w:val="24"/>
          <w:szCs w:val="28"/>
        </w:rPr>
        <w:instrText>(S.</w:instrText>
      </w:r>
      <w:r w:rsidRPr="0027556D">
        <w:rPr>
          <w:rFonts w:ascii="Times New Roman" w:hAnsi="Times New Roman" w:cs="Times New Roman"/>
          <w:sz w:val="24"/>
          <w:szCs w:val="28"/>
        </w:rPr>
        <w:fldChar w:fldCharType="begin"/>
      </w:r>
      <w:r w:rsidRPr="0027556D">
        <w:rPr>
          <w:rFonts w:ascii="Times New Roman" w:hAnsi="Times New Roman" w:cs="Times New Roman"/>
          <w:sz w:val="24"/>
          <w:szCs w:val="28"/>
        </w:rPr>
        <w:instrText xml:space="preserve"> SEQ MTEqn \c \* Arabic \* MERGEFORMAT </w:instrText>
      </w:r>
      <w:r w:rsidRPr="0027556D">
        <w:rPr>
          <w:rFonts w:ascii="Times New Roman" w:hAnsi="Times New Roman" w:cs="Times New Roman"/>
          <w:sz w:val="24"/>
          <w:szCs w:val="28"/>
        </w:rPr>
        <w:fldChar w:fldCharType="separate"/>
      </w:r>
      <w:r w:rsidR="0081109F">
        <w:rPr>
          <w:rFonts w:ascii="Times New Roman" w:hAnsi="Times New Roman" w:cs="Times New Roman"/>
          <w:noProof/>
          <w:sz w:val="24"/>
          <w:szCs w:val="28"/>
        </w:rPr>
        <w:instrText>13</w:instrText>
      </w:r>
      <w:r w:rsidRPr="0027556D">
        <w:rPr>
          <w:rFonts w:ascii="Times New Roman" w:hAnsi="Times New Roman" w:cs="Times New Roman"/>
          <w:sz w:val="24"/>
          <w:szCs w:val="28"/>
        </w:rPr>
        <w:fldChar w:fldCharType="end"/>
      </w:r>
      <w:r w:rsidRPr="0027556D">
        <w:rPr>
          <w:rFonts w:ascii="Times New Roman" w:hAnsi="Times New Roman" w:cs="Times New Roman"/>
          <w:sz w:val="24"/>
          <w:szCs w:val="28"/>
        </w:rPr>
        <w:instrText>)</w:instrText>
      </w:r>
      <w:r w:rsidRPr="0027556D">
        <w:rPr>
          <w:rFonts w:ascii="Times New Roman" w:hAnsi="Times New Roman" w:cs="Times New Roman"/>
          <w:sz w:val="24"/>
          <w:szCs w:val="28"/>
        </w:rPr>
        <w:fldChar w:fldCharType="end"/>
      </w:r>
    </w:p>
    <w:p w14:paraId="6AA0201D" w14:textId="2C70ED19" w:rsidR="00F91386" w:rsidRPr="00D27448" w:rsidRDefault="001B666C" w:rsidP="00C477A7">
      <w:pPr>
        <w:spacing w:line="360" w:lineRule="auto"/>
        <w:rPr>
          <w:rFonts w:ascii="Times New Roman" w:hAnsi="Times New Roman" w:cs="Times New Roman"/>
          <w:sz w:val="24"/>
        </w:rPr>
      </w:pPr>
      <w:r>
        <w:rPr>
          <w:rFonts w:ascii="Times New Roman" w:hAnsi="Times New Roman" w:cs="Times New Roman"/>
          <w:sz w:val="24"/>
        </w:rPr>
        <w:t>w</w:t>
      </w:r>
      <w:r w:rsidR="00F91386" w:rsidRPr="00A74DF1">
        <w:rPr>
          <w:rFonts w:ascii="Times New Roman" w:hAnsi="Times New Roman" w:cs="Times New Roman"/>
          <w:sz w:val="24"/>
        </w:rPr>
        <w:t>here</w:t>
      </w:r>
      <w:r>
        <w:rPr>
          <w:rFonts w:ascii="Times New Roman" w:hAnsi="Times New Roman" w:cs="Times New Roman"/>
          <w:sz w:val="24"/>
        </w:rPr>
        <w:t xml:space="preserve"> </w:t>
      </w:r>
      <w:r w:rsidR="003E4D79" w:rsidRPr="003E4D79">
        <w:rPr>
          <w:position w:val="-12"/>
        </w:rPr>
        <w:object w:dxaOrig="279" w:dyaOrig="360" w14:anchorId="7E3B56C0">
          <v:shape id="_x0000_i1077" type="#_x0000_t75" style="width:14.5pt;height:18.5pt" o:ole="">
            <v:imagedata r:id="rId116" o:title=""/>
          </v:shape>
          <o:OLEObject Type="Embed" ProgID="Equation.DSMT4" ShapeID="_x0000_i1077" DrawAspect="Content" ObjectID="_1807464985" r:id="rId117"/>
        </w:object>
      </w:r>
      <w:r>
        <w:rPr>
          <w:rFonts w:ascii="Times New Roman" w:hAnsi="Times New Roman" w:cs="Times New Roman"/>
          <w:sz w:val="24"/>
        </w:rPr>
        <w:t xml:space="preserve"> </w:t>
      </w:r>
      <w:r w:rsidR="00F91386">
        <w:rPr>
          <w:rFonts w:ascii="Times New Roman" w:hAnsi="Times New Roman" w:cs="Times New Roman"/>
          <w:sz w:val="24"/>
        </w:rPr>
        <w:t xml:space="preserve">is the </w:t>
      </w:r>
      <w:r w:rsidR="00D502DC">
        <w:rPr>
          <w:rFonts w:ascii="Times New Roman" w:hAnsi="Times New Roman" w:cs="Times New Roman"/>
          <w:sz w:val="24"/>
        </w:rPr>
        <w:t>electron</w:t>
      </w:r>
      <w:r w:rsidR="00F91386">
        <w:rPr>
          <w:rFonts w:ascii="Times New Roman" w:hAnsi="Times New Roman" w:cs="Times New Roman"/>
          <w:sz w:val="24"/>
        </w:rPr>
        <w:t xml:space="preserve"> </w:t>
      </w:r>
      <w:r w:rsidR="00F91386" w:rsidRPr="002C4174">
        <w:rPr>
          <w:rFonts w:ascii="Times New Roman" w:hAnsi="Times New Roman" w:cs="Times New Roman"/>
          <w:sz w:val="24"/>
        </w:rPr>
        <w:t>mobility</w:t>
      </w:r>
      <w:r w:rsidR="00F91386">
        <w:rPr>
          <w:rFonts w:ascii="Times New Roman" w:hAnsi="Times New Roman" w:cs="Times New Roman"/>
          <w:sz w:val="24"/>
        </w:rPr>
        <w:t xml:space="preserve">, </w:t>
      </w:r>
      <w:r w:rsidR="003E4D79" w:rsidRPr="003E4D79">
        <w:rPr>
          <w:position w:val="-6"/>
        </w:rPr>
        <w:object w:dxaOrig="200" w:dyaOrig="220" w14:anchorId="77191F47">
          <v:shape id="_x0000_i1078" type="#_x0000_t75" style="width:10pt;height:11.5pt" o:ole="">
            <v:imagedata r:id="rId118" o:title=""/>
          </v:shape>
          <o:OLEObject Type="Embed" ProgID="Equation.DSMT4" ShapeID="_x0000_i1078" DrawAspect="Content" ObjectID="_1807464986" r:id="rId119"/>
        </w:object>
      </w:r>
      <w:r>
        <w:rPr>
          <w:rFonts w:ascii="Times New Roman" w:hAnsi="Times New Roman" w:cs="Times New Roman"/>
          <w:sz w:val="24"/>
        </w:rPr>
        <w:t xml:space="preserve"> </w:t>
      </w:r>
      <w:r w:rsidR="00F91386">
        <w:rPr>
          <w:rFonts w:ascii="Times New Roman" w:hAnsi="Times New Roman" w:cs="Times New Roman"/>
          <w:sz w:val="24"/>
        </w:rPr>
        <w:t>is electron concentration</w:t>
      </w:r>
      <w:r>
        <w:rPr>
          <w:rFonts w:ascii="Times New Roman" w:hAnsi="Times New Roman" w:cs="Times New Roman"/>
          <w:sz w:val="24"/>
        </w:rPr>
        <w:t xml:space="preserve">, </w:t>
      </w:r>
      <w:r w:rsidR="003E4D79" w:rsidRPr="003E4D79">
        <w:rPr>
          <w:position w:val="-10"/>
        </w:rPr>
        <w:object w:dxaOrig="200" w:dyaOrig="260" w14:anchorId="0F72EA27">
          <v:shape id="_x0000_i1079" type="#_x0000_t75" style="width:10pt;height:14pt" o:ole="">
            <v:imagedata r:id="rId120" o:title=""/>
          </v:shape>
          <o:OLEObject Type="Embed" ProgID="Equation.DSMT4" ShapeID="_x0000_i1079" DrawAspect="Content" ObjectID="_1807464987" r:id="rId121"/>
        </w:object>
      </w:r>
      <w:r>
        <w:rPr>
          <w:rFonts w:ascii="Times New Roman" w:hAnsi="Times New Roman" w:cs="Times New Roman"/>
          <w:sz w:val="24"/>
        </w:rPr>
        <w:t xml:space="preserve"> </w:t>
      </w:r>
      <w:r w:rsidR="00F91386">
        <w:rPr>
          <w:rFonts w:ascii="Times New Roman" w:hAnsi="Times New Roman" w:cs="Times New Roman"/>
          <w:sz w:val="24"/>
        </w:rPr>
        <w:t>is the electron charge,</w:t>
      </w:r>
      <w:r>
        <w:rPr>
          <w:rFonts w:ascii="Times New Roman" w:hAnsi="Times New Roman" w:cs="Times New Roman"/>
          <w:sz w:val="24"/>
        </w:rPr>
        <w:t xml:space="preserve"> </w:t>
      </w:r>
      <w:r w:rsidR="003E4D79" w:rsidRPr="003E4D79">
        <w:rPr>
          <w:position w:val="-12"/>
        </w:rPr>
        <w:object w:dxaOrig="240" w:dyaOrig="360" w14:anchorId="2539431E">
          <v:shape id="_x0000_i1080" type="#_x0000_t75" style="width:12.5pt;height:18.5pt" o:ole="">
            <v:imagedata r:id="rId122" o:title=""/>
          </v:shape>
          <o:OLEObject Type="Embed" ProgID="Equation.DSMT4" ShapeID="_x0000_i1080" DrawAspect="Content" ObjectID="_1807464988" r:id="rId123"/>
        </w:object>
      </w:r>
      <w:r>
        <w:t xml:space="preserve"> </w:t>
      </w:r>
      <w:r w:rsidRPr="001B666C">
        <w:rPr>
          <w:rFonts w:ascii="Times New Roman" w:hAnsi="Times New Roman" w:cs="Times New Roman"/>
        </w:rPr>
        <w:t>is the</w:t>
      </w:r>
      <w:r>
        <w:t xml:space="preserve"> </w:t>
      </w:r>
      <w:r w:rsidRPr="001B666C">
        <w:rPr>
          <w:rFonts w:ascii="Times New Roman" w:hAnsi="Times New Roman" w:cs="Times New Roman"/>
        </w:rPr>
        <w:t>scattering time,</w:t>
      </w:r>
      <w:r>
        <w:t xml:space="preserve"> </w:t>
      </w:r>
      <w:r w:rsidR="003E4D79" w:rsidRPr="00025957">
        <w:rPr>
          <w:position w:val="-4"/>
        </w:rPr>
        <w:object w:dxaOrig="200" w:dyaOrig="260" w14:anchorId="60B13B1E">
          <v:shape id="_x0000_i1081" type="#_x0000_t75" style="width:10pt;height:14pt" o:ole="">
            <v:imagedata r:id="rId124" o:title=""/>
          </v:shape>
          <o:OLEObject Type="Embed" ProgID="Equation.DSMT4" ShapeID="_x0000_i1081" DrawAspect="Content" ObjectID="_1807464989" r:id="rId125"/>
        </w:object>
      </w:r>
      <w:r w:rsidR="00F91386">
        <w:rPr>
          <w:rFonts w:ascii="Times New Roman" w:hAnsi="Times New Roman" w:cs="Times New Roman"/>
          <w:i/>
          <w:iCs/>
          <w:sz w:val="24"/>
        </w:rPr>
        <w:t xml:space="preserve"> </w:t>
      </w:r>
      <w:r w:rsidR="00F91386">
        <w:rPr>
          <w:rFonts w:ascii="Times New Roman" w:hAnsi="Times New Roman" w:cs="Times New Roman"/>
          <w:sz w:val="24"/>
        </w:rPr>
        <w:t xml:space="preserve">is </w:t>
      </w:r>
      <w:r w:rsidR="00F91386" w:rsidRPr="00A2782F">
        <w:rPr>
          <w:rFonts w:ascii="Times New Roman" w:hAnsi="Times New Roman" w:cs="Times New Roman"/>
          <w:sz w:val="24"/>
        </w:rPr>
        <w:t>the Planck constant</w:t>
      </w:r>
      <w:r w:rsidR="00F91386">
        <w:rPr>
          <w:rFonts w:ascii="Times New Roman" w:hAnsi="Times New Roman" w:cs="Times New Roman"/>
          <w:sz w:val="24"/>
        </w:rPr>
        <w:t>,</w:t>
      </w:r>
      <w:r>
        <w:rPr>
          <w:rFonts w:ascii="Times New Roman" w:hAnsi="Times New Roman" w:cs="Times New Roman"/>
          <w:sz w:val="24"/>
        </w:rPr>
        <w:t xml:space="preserve"> </w:t>
      </w:r>
      <w:r w:rsidR="003E4D79" w:rsidRPr="00025957">
        <w:rPr>
          <w:position w:val="-4"/>
        </w:rPr>
        <w:object w:dxaOrig="220" w:dyaOrig="260" w14:anchorId="333425D5">
          <v:shape id="_x0000_i1082" type="#_x0000_t75" style="width:11.5pt;height:14pt" o:ole="">
            <v:imagedata r:id="rId126" o:title=""/>
          </v:shape>
          <o:OLEObject Type="Embed" ProgID="Equation.DSMT4" ShapeID="_x0000_i1082" DrawAspect="Content" ObjectID="_1807464990" r:id="rId127"/>
        </w:object>
      </w:r>
      <w:r>
        <w:rPr>
          <w:rFonts w:ascii="Times New Roman" w:hAnsi="Times New Roman" w:cs="Times New Roman"/>
          <w:sz w:val="24"/>
        </w:rPr>
        <w:t xml:space="preserve"> </w:t>
      </w:r>
      <w:r w:rsidR="00F91386" w:rsidRPr="00A2782F">
        <w:rPr>
          <w:rFonts w:ascii="Times New Roman" w:hAnsi="Times New Roman" w:cs="Times New Roman"/>
          <w:sz w:val="24"/>
        </w:rPr>
        <w:t>is temperature</w:t>
      </w:r>
      <w:r w:rsidR="00F91386">
        <w:rPr>
          <w:rFonts w:ascii="Times New Roman" w:hAnsi="Times New Roman" w:cs="Times New Roman"/>
          <w:sz w:val="24"/>
        </w:rPr>
        <w:t>,</w:t>
      </w:r>
      <w:r>
        <w:rPr>
          <w:rFonts w:ascii="Times New Roman" w:hAnsi="Times New Roman" w:cs="Times New Roman"/>
          <w:sz w:val="24"/>
        </w:rPr>
        <w:t xml:space="preserve"> </w:t>
      </w:r>
      <w:bookmarkStart w:id="4" w:name="_Hlk183814604"/>
      <w:r w:rsidR="005B59BA" w:rsidRPr="005B59BA">
        <w:rPr>
          <w:position w:val="-12"/>
        </w:rPr>
        <w:object w:dxaOrig="320" w:dyaOrig="380" w14:anchorId="3551353A">
          <v:shape id="_x0000_i1083" type="#_x0000_t75" style="width:17pt;height:18.5pt" o:ole="">
            <v:imagedata r:id="rId128" o:title=""/>
          </v:shape>
          <o:OLEObject Type="Embed" ProgID="Equation.DSMT4" ShapeID="_x0000_i1083" DrawAspect="Content" ObjectID="_1807464991" r:id="rId129"/>
        </w:object>
      </w:r>
      <w:r>
        <w:rPr>
          <w:rFonts w:ascii="Times New Roman" w:hAnsi="Times New Roman" w:cs="Times New Roman"/>
          <w:sz w:val="24"/>
        </w:rPr>
        <w:t xml:space="preserve"> </w:t>
      </w:r>
      <w:bookmarkEnd w:id="4"/>
      <w:r w:rsidR="00F91386">
        <w:rPr>
          <w:rFonts w:ascii="Times New Roman" w:hAnsi="Times New Roman" w:cs="Times New Roman"/>
          <w:sz w:val="24"/>
        </w:rPr>
        <w:t>is the effective electron mass,</w:t>
      </w:r>
      <w:r>
        <w:rPr>
          <w:rFonts w:ascii="Times New Roman" w:hAnsi="Times New Roman" w:cs="Times New Roman"/>
          <w:sz w:val="24"/>
        </w:rPr>
        <w:t xml:space="preserve"> </w:t>
      </w:r>
      <w:r w:rsidR="003E4D79" w:rsidRPr="003E4D79">
        <w:rPr>
          <w:position w:val="-12"/>
        </w:rPr>
        <w:object w:dxaOrig="279" w:dyaOrig="360" w14:anchorId="46F3BACB">
          <v:shape id="_x0000_i1084" type="#_x0000_t75" style="width:14.5pt;height:18.5pt" o:ole="">
            <v:imagedata r:id="rId130" o:title=""/>
          </v:shape>
          <o:OLEObject Type="Embed" ProgID="Equation.DSMT4" ShapeID="_x0000_i1084" DrawAspect="Content" ObjectID="_1807464992" r:id="rId131"/>
        </w:object>
      </w:r>
      <w:r>
        <w:rPr>
          <w:rFonts w:ascii="Times New Roman" w:hAnsi="Times New Roman" w:cs="Times New Roman"/>
          <w:sz w:val="24"/>
        </w:rPr>
        <w:t xml:space="preserve"> </w:t>
      </w:r>
      <w:r w:rsidR="00F91386">
        <w:rPr>
          <w:rFonts w:ascii="Times New Roman" w:hAnsi="Times New Roman" w:cs="Times New Roman"/>
          <w:sz w:val="24"/>
        </w:rPr>
        <w:t>is the</w:t>
      </w:r>
      <w:r w:rsidR="00F91386" w:rsidRPr="002C4174">
        <w:t xml:space="preserve"> </w:t>
      </w:r>
      <w:r w:rsidR="00F91386" w:rsidRPr="002C4174">
        <w:rPr>
          <w:rFonts w:ascii="Times New Roman" w:hAnsi="Times New Roman" w:cs="Times New Roman"/>
          <w:sz w:val="24"/>
        </w:rPr>
        <w:t>Boltzmann constant</w:t>
      </w:r>
      <w:r w:rsidR="00F91386">
        <w:rPr>
          <w:rFonts w:ascii="Times New Roman" w:hAnsi="Times New Roman" w:cs="Times New Roman"/>
          <w:sz w:val="24"/>
        </w:rPr>
        <w:t>,</w:t>
      </w:r>
      <w:r w:rsidR="002329AF">
        <w:t xml:space="preserve"> </w:t>
      </w:r>
      <w:r w:rsidR="00F55E40" w:rsidRPr="00111620">
        <w:rPr>
          <w:rFonts w:ascii="Times New Roman" w:hAnsi="Times New Roman" w:cs="Times New Roman"/>
          <w:position w:val="-14"/>
          <w:sz w:val="24"/>
        </w:rPr>
        <w:object w:dxaOrig="340" w:dyaOrig="380" w14:anchorId="1213D413">
          <v:shape id="_x0000_i1085" type="#_x0000_t75" style="width:17pt;height:20.5pt" o:ole="">
            <v:imagedata r:id="rId132" o:title=""/>
          </v:shape>
          <o:OLEObject Type="Embed" ProgID="Equation.DSMT4" ShapeID="_x0000_i1085" DrawAspect="Content" ObjectID="_1807464993" r:id="rId133"/>
        </w:object>
      </w:r>
      <w:r w:rsidR="00F55E40">
        <w:rPr>
          <w:rFonts w:ascii="Times New Roman" w:hAnsi="Times New Roman" w:cs="Times New Roman"/>
          <w:sz w:val="24"/>
        </w:rPr>
        <w:t xml:space="preserve"> </w:t>
      </w:r>
      <w:r w:rsidR="00F55E40" w:rsidRPr="00A2782F">
        <w:rPr>
          <w:rFonts w:ascii="Times New Roman" w:hAnsi="Times New Roman" w:cs="Times New Roman" w:hint="eastAsia"/>
          <w:sz w:val="24"/>
        </w:rPr>
        <w:t>i</w:t>
      </w:r>
      <w:r w:rsidR="00F55E40" w:rsidRPr="00A2782F">
        <w:rPr>
          <w:rFonts w:ascii="Times New Roman" w:hAnsi="Times New Roman" w:cs="Times New Roman"/>
          <w:sz w:val="24"/>
        </w:rPr>
        <w:t>s the elastic constant</w:t>
      </w:r>
      <w:r w:rsidR="00F55E40">
        <w:rPr>
          <w:rFonts w:ascii="Times New Roman" w:hAnsi="Times New Roman" w:cs="Times New Roman"/>
          <w:sz w:val="24"/>
        </w:rPr>
        <w:t xml:space="preserve">, </w:t>
      </w:r>
      <w:bookmarkStart w:id="5" w:name="OLE_LINK1"/>
      <w:r w:rsidR="00F55E40" w:rsidRPr="00111620">
        <w:rPr>
          <w:rFonts w:ascii="Times New Roman" w:hAnsi="Times New Roman" w:cs="Times New Roman"/>
          <w:position w:val="-14"/>
          <w:sz w:val="24"/>
        </w:rPr>
        <w:object w:dxaOrig="340" w:dyaOrig="380" w14:anchorId="1DBBA882">
          <v:shape id="_x0000_i1086" type="#_x0000_t75" style="width:17pt;height:18.5pt" o:ole="">
            <v:imagedata r:id="rId134" o:title=""/>
          </v:shape>
          <o:OLEObject Type="Embed" ProgID="Equation.DSMT4" ShapeID="_x0000_i1086" DrawAspect="Content" ObjectID="_1807464994" r:id="rId135"/>
        </w:object>
      </w:r>
      <w:r w:rsidR="00F55E40">
        <w:rPr>
          <w:rFonts w:ascii="Cambria Math" w:hAnsi="Cambria Math"/>
          <w:i/>
        </w:rPr>
        <w:t xml:space="preserve"> </w:t>
      </w:r>
      <w:r w:rsidR="00F55E40">
        <w:rPr>
          <w:rFonts w:ascii="Times New Roman" w:hAnsi="Times New Roman" w:cs="Times New Roman"/>
          <w:sz w:val="24"/>
        </w:rPr>
        <w:t xml:space="preserve">is the </w:t>
      </w:r>
      <w:r w:rsidR="00F55E40" w:rsidRPr="002C4174">
        <w:rPr>
          <w:rFonts w:ascii="Times New Roman" w:hAnsi="Times New Roman" w:cs="Times New Roman"/>
          <w:sz w:val="24"/>
        </w:rPr>
        <w:t>deformation potential constant</w:t>
      </w:r>
      <w:r w:rsidR="00F55E40">
        <w:rPr>
          <w:rFonts w:ascii="Times New Roman" w:hAnsi="Times New Roman" w:cs="Times New Roman"/>
          <w:sz w:val="24"/>
        </w:rPr>
        <w:t xml:space="preserve"> and</w:t>
      </w:r>
      <w:bookmarkEnd w:id="5"/>
      <w:r w:rsidR="00F55E40">
        <w:rPr>
          <w:rFonts w:ascii="Times New Roman" w:hAnsi="Times New Roman" w:cs="Times New Roman"/>
          <w:sz w:val="24"/>
        </w:rPr>
        <w:t xml:space="preserve"> </w:t>
      </w:r>
      <w:r w:rsidR="00F55E40" w:rsidRPr="00111620">
        <w:rPr>
          <w:rFonts w:ascii="Times New Roman" w:hAnsi="Times New Roman" w:cs="Times New Roman"/>
          <w:position w:val="-10"/>
          <w:sz w:val="24"/>
        </w:rPr>
        <w:object w:dxaOrig="240" w:dyaOrig="320" w14:anchorId="433C4144">
          <v:shape id="_x0000_i1087" type="#_x0000_t75" style="width:11.5pt;height:15pt" o:ole="">
            <v:imagedata r:id="rId136" o:title=""/>
          </v:shape>
          <o:OLEObject Type="Embed" ProgID="Equation.DSMT4" ShapeID="_x0000_i1087" DrawAspect="Content" ObjectID="_1807464995" r:id="rId137"/>
        </w:object>
      </w:r>
      <w:r w:rsidR="00F55E40">
        <w:rPr>
          <w:rFonts w:ascii="Cambria Math" w:hAnsi="Cambria Math"/>
          <w:i/>
        </w:rPr>
        <w:t xml:space="preserve"> </w:t>
      </w:r>
      <w:r w:rsidR="00F55E40">
        <w:rPr>
          <w:rFonts w:ascii="Times New Roman" w:hAnsi="Times New Roman" w:cs="Times New Roman"/>
          <w:sz w:val="24"/>
        </w:rPr>
        <w:t xml:space="preserve">is the </w:t>
      </w:r>
      <w:r w:rsidR="00F55E40" w:rsidRPr="008812DE">
        <w:rPr>
          <w:rFonts w:ascii="Times New Roman" w:hAnsi="Times New Roman" w:cs="Times New Roman"/>
          <w:sz w:val="24"/>
        </w:rPr>
        <w:t>lattice orientation</w:t>
      </w:r>
      <w:r w:rsidR="00F55E40">
        <w:rPr>
          <w:rFonts w:ascii="Times New Roman" w:hAnsi="Times New Roman" w:cs="Times New Roman"/>
          <w:sz w:val="24"/>
        </w:rPr>
        <w:t>.</w:t>
      </w:r>
    </w:p>
    <w:p w14:paraId="6343A304" w14:textId="53A85852" w:rsidR="00F91386" w:rsidRDefault="00F91386" w:rsidP="00C477A7">
      <w:pPr>
        <w:spacing w:line="360" w:lineRule="auto"/>
        <w:ind w:firstLine="420"/>
        <w:rPr>
          <w:rFonts w:ascii="Times New Roman" w:hAnsi="Times New Roman" w:cs="Times New Roman"/>
          <w:sz w:val="24"/>
        </w:rPr>
      </w:pPr>
      <w:r w:rsidRPr="0027556D">
        <w:rPr>
          <w:rFonts w:ascii="Times New Roman" w:hAnsi="Times New Roman" w:cs="Times New Roman" w:hint="eastAsia"/>
          <w:sz w:val="24"/>
        </w:rPr>
        <w:t>T</w:t>
      </w:r>
      <w:r w:rsidRPr="0027556D">
        <w:rPr>
          <w:rFonts w:ascii="Times New Roman" w:hAnsi="Times New Roman" w:cs="Times New Roman"/>
          <w:sz w:val="24"/>
        </w:rPr>
        <w:t>hus</w:t>
      </w:r>
      <w:r w:rsidR="0027556D">
        <w:rPr>
          <w:rFonts w:ascii="Times New Roman" w:hAnsi="Times New Roman" w:cs="Times New Roman"/>
          <w:sz w:val="24"/>
        </w:rPr>
        <w:t>, combining Equation (S.1</w:t>
      </w:r>
      <w:r w:rsidR="0081109F">
        <w:rPr>
          <w:rFonts w:ascii="Times New Roman" w:hAnsi="Times New Roman" w:cs="Times New Roman"/>
          <w:sz w:val="24"/>
        </w:rPr>
        <w:t>2</w:t>
      </w:r>
      <w:r w:rsidR="0027556D">
        <w:rPr>
          <w:rFonts w:ascii="Times New Roman" w:hAnsi="Times New Roman" w:cs="Times New Roman"/>
          <w:sz w:val="24"/>
        </w:rPr>
        <w:t>) and (S.</w:t>
      </w:r>
      <w:r w:rsidR="0081109F">
        <w:rPr>
          <w:rFonts w:ascii="Times New Roman" w:hAnsi="Times New Roman" w:cs="Times New Roman"/>
          <w:sz w:val="24"/>
        </w:rPr>
        <w:t>13</w:t>
      </w:r>
      <w:r w:rsidR="0027556D">
        <w:rPr>
          <w:rFonts w:ascii="Times New Roman" w:hAnsi="Times New Roman" w:cs="Times New Roman"/>
          <w:sz w:val="24"/>
        </w:rPr>
        <w:t xml:space="preserve">), we can obtain the </w:t>
      </w:r>
      <w:r w:rsidR="0027556D" w:rsidRPr="00E40565">
        <w:rPr>
          <w:rFonts w:ascii="Times New Roman" w:hAnsi="Times New Roman" w:cs="Times New Roman"/>
          <w:sz w:val="24"/>
        </w:rPr>
        <w:t xml:space="preserve">relationship between the </w:t>
      </w:r>
      <w:r w:rsidR="006528A4">
        <w:rPr>
          <w:rFonts w:ascii="Times New Roman" w:hAnsi="Times New Roman" w:cs="Times New Roman"/>
          <w:sz w:val="24"/>
        </w:rPr>
        <w:t xml:space="preserve">conductivity </w:t>
      </w:r>
      <w:r w:rsidR="0027556D" w:rsidRPr="00E40565">
        <w:rPr>
          <w:rFonts w:ascii="Times New Roman" w:hAnsi="Times New Roman" w:cs="Times New Roman"/>
          <w:sz w:val="24"/>
        </w:rPr>
        <w:t xml:space="preserve">and </w:t>
      </w:r>
      <w:r w:rsidR="0027556D" w:rsidRPr="0027556D">
        <w:rPr>
          <w:rFonts w:ascii="Times New Roman" w:hAnsi="Times New Roman" w:cs="Times New Roman"/>
          <w:sz w:val="24"/>
        </w:rPr>
        <w:t>carrier effective mass</w:t>
      </w:r>
      <w:r w:rsidR="0027556D">
        <w:rPr>
          <w:rFonts w:ascii="Times New Roman" w:hAnsi="Times New Roman" w:cs="Times New Roman"/>
          <w:sz w:val="24"/>
        </w:rPr>
        <w:t xml:space="preserve"> as follows:</w:t>
      </w:r>
    </w:p>
    <w:p w14:paraId="0ABD42B4" w14:textId="754CCF93" w:rsidR="0027556D" w:rsidRDefault="0027556D" w:rsidP="00C477A7">
      <w:pPr>
        <w:pStyle w:val="MTDisplayEquation"/>
        <w:rPr>
          <w:rFonts w:ascii="Times New Roman" w:hAnsi="Times New Roman" w:cs="Times New Roman"/>
          <w:sz w:val="24"/>
          <w:szCs w:val="28"/>
        </w:rPr>
      </w:pPr>
      <w:r>
        <w:tab/>
      </w:r>
      <w:r w:rsidR="00A279F5" w:rsidRPr="00F55E40">
        <w:rPr>
          <w:position w:val="-32"/>
        </w:rPr>
        <w:object w:dxaOrig="3340" w:dyaOrig="780" w14:anchorId="7E1F0019">
          <v:shape id="_x0000_i1088" type="#_x0000_t75" style="width:166.5pt;height:38.5pt" o:ole="">
            <v:imagedata r:id="rId138" o:title=""/>
          </v:shape>
          <o:OLEObject Type="Embed" ProgID="Equation.DSMT4" ShapeID="_x0000_i1088" DrawAspect="Content" ObjectID="_1807464996" r:id="rId139"/>
        </w:object>
      </w:r>
      <w:r>
        <w:tab/>
      </w:r>
      <w:r w:rsidRPr="0027556D">
        <w:rPr>
          <w:rFonts w:ascii="Times New Roman" w:hAnsi="Times New Roman" w:cs="Times New Roman"/>
          <w:sz w:val="24"/>
          <w:szCs w:val="28"/>
        </w:rPr>
        <w:fldChar w:fldCharType="begin"/>
      </w:r>
      <w:r w:rsidRPr="0027556D">
        <w:rPr>
          <w:rFonts w:ascii="Times New Roman" w:hAnsi="Times New Roman" w:cs="Times New Roman"/>
          <w:sz w:val="24"/>
          <w:szCs w:val="28"/>
        </w:rPr>
        <w:instrText xml:space="preserve"> MACROBUTTON MTPlaceRef \* MERGEFORMAT </w:instrText>
      </w:r>
      <w:r w:rsidRPr="0027556D">
        <w:rPr>
          <w:rFonts w:ascii="Times New Roman" w:hAnsi="Times New Roman" w:cs="Times New Roman"/>
          <w:sz w:val="24"/>
          <w:szCs w:val="28"/>
        </w:rPr>
        <w:fldChar w:fldCharType="begin"/>
      </w:r>
      <w:r w:rsidRPr="0027556D">
        <w:rPr>
          <w:rFonts w:ascii="Times New Roman" w:hAnsi="Times New Roman" w:cs="Times New Roman"/>
          <w:sz w:val="24"/>
          <w:szCs w:val="28"/>
        </w:rPr>
        <w:instrText xml:space="preserve"> SEQ MTEqn \h \* MERGEFORMAT </w:instrText>
      </w:r>
      <w:r w:rsidRPr="0027556D">
        <w:rPr>
          <w:rFonts w:ascii="Times New Roman" w:hAnsi="Times New Roman" w:cs="Times New Roman"/>
          <w:sz w:val="24"/>
          <w:szCs w:val="28"/>
        </w:rPr>
        <w:fldChar w:fldCharType="end"/>
      </w:r>
      <w:r w:rsidRPr="0027556D">
        <w:rPr>
          <w:rFonts w:ascii="Times New Roman" w:hAnsi="Times New Roman" w:cs="Times New Roman"/>
          <w:sz w:val="24"/>
          <w:szCs w:val="28"/>
        </w:rPr>
        <w:instrText>(S.</w:instrText>
      </w:r>
      <w:r w:rsidRPr="0027556D">
        <w:rPr>
          <w:rFonts w:ascii="Times New Roman" w:hAnsi="Times New Roman" w:cs="Times New Roman"/>
          <w:sz w:val="24"/>
          <w:szCs w:val="28"/>
        </w:rPr>
        <w:fldChar w:fldCharType="begin"/>
      </w:r>
      <w:r w:rsidRPr="0027556D">
        <w:rPr>
          <w:rFonts w:ascii="Times New Roman" w:hAnsi="Times New Roman" w:cs="Times New Roman"/>
          <w:sz w:val="24"/>
          <w:szCs w:val="28"/>
        </w:rPr>
        <w:instrText xml:space="preserve"> SEQ MTEqn \c \* Arabic \* MERGEFORMAT </w:instrText>
      </w:r>
      <w:r w:rsidRPr="0027556D">
        <w:rPr>
          <w:rFonts w:ascii="Times New Roman" w:hAnsi="Times New Roman" w:cs="Times New Roman"/>
          <w:sz w:val="24"/>
          <w:szCs w:val="28"/>
        </w:rPr>
        <w:fldChar w:fldCharType="separate"/>
      </w:r>
      <w:r w:rsidR="0081109F">
        <w:rPr>
          <w:rFonts w:ascii="Times New Roman" w:hAnsi="Times New Roman" w:cs="Times New Roman"/>
          <w:noProof/>
          <w:sz w:val="24"/>
          <w:szCs w:val="28"/>
        </w:rPr>
        <w:instrText>14</w:instrText>
      </w:r>
      <w:r w:rsidRPr="0027556D">
        <w:rPr>
          <w:rFonts w:ascii="Times New Roman" w:hAnsi="Times New Roman" w:cs="Times New Roman"/>
          <w:sz w:val="24"/>
          <w:szCs w:val="28"/>
        </w:rPr>
        <w:fldChar w:fldCharType="end"/>
      </w:r>
      <w:r w:rsidRPr="0027556D">
        <w:rPr>
          <w:rFonts w:ascii="Times New Roman" w:hAnsi="Times New Roman" w:cs="Times New Roman"/>
          <w:sz w:val="24"/>
          <w:szCs w:val="28"/>
        </w:rPr>
        <w:instrText>)</w:instrText>
      </w:r>
      <w:r w:rsidRPr="0027556D">
        <w:rPr>
          <w:rFonts w:ascii="Times New Roman" w:hAnsi="Times New Roman" w:cs="Times New Roman"/>
          <w:sz w:val="24"/>
          <w:szCs w:val="28"/>
        </w:rPr>
        <w:fldChar w:fldCharType="end"/>
      </w:r>
    </w:p>
    <w:p w14:paraId="1FF49132" w14:textId="77777777" w:rsidR="0087046B" w:rsidRPr="0087046B" w:rsidRDefault="0087046B" w:rsidP="00E02498"/>
    <w:p w14:paraId="3C384A94" w14:textId="29CDFFBB" w:rsidR="008315C1" w:rsidRPr="008315C1" w:rsidRDefault="0081109F" w:rsidP="00C477A7">
      <w:pPr>
        <w:spacing w:line="360" w:lineRule="auto"/>
        <w:jc w:val="left"/>
        <w:rPr>
          <w:rFonts w:ascii="Times New Roman" w:hAnsi="Times New Roman" w:cs="Times New Roman"/>
          <w:sz w:val="24"/>
        </w:rPr>
      </w:pPr>
      <w:r>
        <w:rPr>
          <w:rFonts w:ascii="Times New Roman" w:hAnsi="Times New Roman" w:cs="Times New Roman"/>
          <w:b/>
          <w:sz w:val="24"/>
        </w:rPr>
        <w:t>6</w:t>
      </w:r>
      <w:r w:rsidR="008315C1">
        <w:rPr>
          <w:rFonts w:ascii="Times New Roman" w:hAnsi="Times New Roman" w:cs="Times New Roman"/>
          <w:b/>
          <w:sz w:val="24"/>
        </w:rPr>
        <w:t xml:space="preserve"> </w:t>
      </w:r>
      <w:r w:rsidR="008315C1" w:rsidRPr="008315C1">
        <w:rPr>
          <w:rFonts w:ascii="Times New Roman" w:hAnsi="Times New Roman" w:cs="Times New Roman"/>
          <w:b/>
          <w:sz w:val="24"/>
        </w:rPr>
        <w:t>The DFT calculation of the effective mass</w:t>
      </w:r>
      <w:r w:rsidR="008315C1">
        <w:rPr>
          <w:rFonts w:ascii="Times New Roman" w:hAnsi="Times New Roman" w:cs="Times New Roman"/>
          <w:b/>
          <w:sz w:val="24"/>
        </w:rPr>
        <w:t xml:space="preserve"> of carriers</w:t>
      </w:r>
    </w:p>
    <w:p w14:paraId="5A516D5B" w14:textId="7EC54518" w:rsidR="008315C1" w:rsidRPr="00614DE3" w:rsidRDefault="00F43B3F" w:rsidP="006E0140">
      <w:pPr>
        <w:spacing w:line="360" w:lineRule="auto"/>
        <w:ind w:firstLine="420"/>
        <w:rPr>
          <w:rFonts w:ascii="Times New Roman" w:hAnsi="Times New Roman" w:cs="Times New Roman"/>
          <w:sz w:val="24"/>
        </w:rPr>
      </w:pPr>
      <w:r>
        <w:rPr>
          <w:rFonts w:ascii="Times New Roman" w:hAnsi="Times New Roman" w:cs="Times New Roman"/>
          <w:sz w:val="24"/>
        </w:rPr>
        <w:lastRenderedPageBreak/>
        <w:t>W</w:t>
      </w:r>
      <w:r w:rsidR="008315C1" w:rsidRPr="00614DE3">
        <w:rPr>
          <w:rFonts w:ascii="Times New Roman" w:hAnsi="Times New Roman" w:cs="Times New Roman"/>
          <w:sz w:val="24"/>
        </w:rPr>
        <w:t>e calculate the effective mass anisotropy adopting the first method in VASPKIT</w:t>
      </w:r>
      <w:r w:rsidR="00A0714C">
        <w:rPr>
          <w:rFonts w:ascii="Times New Roman" w:hAnsi="Times New Roman" w:cs="Times New Roman"/>
          <w:sz w:val="24"/>
        </w:rPr>
        <w:fldChar w:fldCharType="begin"/>
      </w:r>
      <w:r w:rsidR="00A0714C">
        <w:rPr>
          <w:rFonts w:ascii="Times New Roman" w:hAnsi="Times New Roman" w:cs="Times New Roman"/>
          <w:sz w:val="24"/>
        </w:rPr>
        <w:instrText xml:space="preserve"> ADDIN ZOTERO_ITEM CSL_CITATION {"citationID":"XqJo6y9W","properties":{"formattedCitation":"\\super 4\\nosupersub{}","plainCitation":"4","noteIndex":0},"citationItems":[{"id":4873,"uris":["http://zotero.org/users/9914256/items/77QT8S3K"],"itemData":{"id":4873,"type":"article-journal","abstract":"We present the VASPKIT, a command-line program that aims at providing a robust and user-friendly interface to perform high-throughput analysis of a variety of material properties from the raw data produced by the VASP code. It consists of mainly the pre- and post-processing modules. The former module is designed to prepare and manipulate input files such as the necessary input files generation, symmetry analysis, supercell transformation, k-path generation for a given crystal structure. The latter module is designed to extract and analyze the raw data about elastic mechanics, electronic structure, charge density, electrostatic potential, linear optical coefficients, wave function plots in real space, etc. This program can run conveniently in either interactive user interface or command line mode. The command-line options allow the user to perform high-throughput calculations together with bash scripts. This article gives an overview of the program structure and presents illustrative examples for some of its usages. The program can run on Linux, macOS, and Windows platforms. The executable versions of VASPKIT and the related examples and tutorials are available on its official website vaspkit.com.\nProgram summary\nProgram title: VASPKIT CPC Library link to program files: https://doi.org/10.17632/v3bvcypg9v.1 Licensing provisions: GPLv3 Programming language: Fortran, Python Nature of problem: This program has the purpose of providing a powerful and user-friendly interface to perform high-throughput calculations together with the widely-used VASP code. Solution method: VASPKIT can extract, calculate and even plot the mechanical, electronic, optical and magnetic properties from density functional calculations together with bash and python scripts. It can run in either interactive user interface or command line mode.","container-title":"Computer Physics Communications","DOI":"10.1016/j.cpc.2021.108033","ISSN":"0010-4655","journalAbbreviation":"Computer Physics Communications","page":"108033","source":"ScienceDirect","title":"VASPKIT: A user-friendly interface facilitating high-throughput computing and analysis using VASP code","title-short":"VASPKIT","volume":"267","author":[{"family":"Wang","given":"Vei"},{"family":"Xu","given":"Nan"},{"family":"Liu","given":"Jin-Cheng"},{"family":"Tang","given":"Gang"},{"family":"Geng","given":"Wen-Tong"}],"issued":{"date-parts":[["2021",10,1]]}}}],"schema":"https://github.com/citation-style-language/schema/raw/master/csl-citation.json"} </w:instrText>
      </w:r>
      <w:r w:rsidR="00A0714C">
        <w:rPr>
          <w:rFonts w:ascii="Times New Roman" w:hAnsi="Times New Roman" w:cs="Times New Roman"/>
          <w:sz w:val="24"/>
        </w:rPr>
        <w:fldChar w:fldCharType="separate"/>
      </w:r>
      <w:r w:rsidR="00E8454D" w:rsidRPr="00E8454D">
        <w:rPr>
          <w:rFonts w:ascii="Times New Roman" w:hAnsi="Times New Roman" w:cs="Times New Roman"/>
          <w:kern w:val="0"/>
          <w:sz w:val="24"/>
          <w:szCs w:val="24"/>
          <w:vertAlign w:val="superscript"/>
        </w:rPr>
        <w:t>4</w:t>
      </w:r>
      <w:r w:rsidR="00A0714C">
        <w:rPr>
          <w:rFonts w:ascii="Times New Roman" w:hAnsi="Times New Roman" w:cs="Times New Roman"/>
          <w:sz w:val="24"/>
        </w:rPr>
        <w:fldChar w:fldCharType="end"/>
      </w:r>
      <w:r w:rsidR="008315C1" w:rsidRPr="00614DE3">
        <w:rPr>
          <w:rFonts w:ascii="Times New Roman" w:hAnsi="Times New Roman" w:cs="Times New Roman"/>
          <w:sz w:val="24"/>
        </w:rPr>
        <w:t>.</w:t>
      </w:r>
      <w:r w:rsidR="0081109F">
        <w:rPr>
          <w:rFonts w:ascii="Times New Roman" w:hAnsi="Times New Roman" w:cs="Times New Roman"/>
          <w:sz w:val="24"/>
        </w:rPr>
        <w:t xml:space="preserve"> T</w:t>
      </w:r>
      <w:r w:rsidR="008315C1" w:rsidRPr="00614DE3">
        <w:rPr>
          <w:rFonts w:ascii="Times New Roman" w:hAnsi="Times New Roman" w:cs="Times New Roman"/>
          <w:sz w:val="24"/>
        </w:rPr>
        <w:t xml:space="preserve">he POSCAR file of the </w:t>
      </w:r>
      <w:r w:rsidR="00B85C7B">
        <w:rPr>
          <w:rFonts w:ascii="Times New Roman" w:hAnsi="Times New Roman" w:cs="Times New Roman"/>
          <w:sz w:val="24"/>
        </w:rPr>
        <w:t xml:space="preserve">rutile </w:t>
      </w:r>
      <w:r w:rsidR="008315C1" w:rsidRPr="00614DE3">
        <w:rPr>
          <w:rFonts w:ascii="Times New Roman" w:hAnsi="Times New Roman" w:cs="Times New Roman"/>
          <w:sz w:val="24"/>
        </w:rPr>
        <w:t>TiO</w:t>
      </w:r>
      <w:r w:rsidR="00614DE3" w:rsidRPr="00614DE3">
        <w:rPr>
          <w:rFonts w:ascii="Times New Roman" w:hAnsi="Times New Roman" w:cs="Times New Roman"/>
          <w:sz w:val="24"/>
          <w:vertAlign w:val="subscript"/>
        </w:rPr>
        <w:t>2</w:t>
      </w:r>
      <w:r w:rsidR="008315C1" w:rsidRPr="00614DE3">
        <w:rPr>
          <w:rFonts w:ascii="Times New Roman" w:hAnsi="Times New Roman" w:cs="Times New Roman"/>
          <w:sz w:val="24"/>
        </w:rPr>
        <w:t xml:space="preserve"> primitive cell</w:t>
      </w:r>
      <w:r w:rsidR="006E0140">
        <w:rPr>
          <w:rFonts w:ascii="Times New Roman" w:hAnsi="Times New Roman" w:cs="Times New Roman"/>
          <w:sz w:val="24"/>
        </w:rPr>
        <w:t xml:space="preserve"> is</w:t>
      </w:r>
      <w:r w:rsidR="008315C1" w:rsidRPr="00614DE3">
        <w:rPr>
          <w:rFonts w:ascii="Times New Roman" w:hAnsi="Times New Roman" w:cs="Times New Roman"/>
          <w:sz w:val="24"/>
        </w:rPr>
        <w:t xml:space="preserve"> from the material project website</w:t>
      </w:r>
      <w:r w:rsidR="00B85C7B">
        <w:rPr>
          <w:rFonts w:ascii="Times New Roman" w:hAnsi="Times New Roman" w:cs="Times New Roman"/>
          <w:sz w:val="24"/>
        </w:rPr>
        <w:t xml:space="preserve"> with six atoms and </w:t>
      </w:r>
      <w:r w:rsidR="00B85C7B" w:rsidRPr="00B85C7B">
        <w:rPr>
          <w:rFonts w:ascii="Times New Roman" w:hAnsi="Times New Roman" w:cs="Times New Roman"/>
          <w:sz w:val="24"/>
        </w:rPr>
        <w:t>lattice parameters</w:t>
      </w:r>
      <w:r w:rsidR="00B85C7B">
        <w:rPr>
          <w:rFonts w:ascii="Times New Roman" w:hAnsi="Times New Roman" w:cs="Times New Roman"/>
          <w:sz w:val="24"/>
        </w:rPr>
        <w:t xml:space="preserve"> (a = </w:t>
      </w:r>
      <w:r w:rsidR="00B85C7B" w:rsidRPr="00B85C7B">
        <w:rPr>
          <w:rFonts w:ascii="Times New Roman" w:hAnsi="Times New Roman" w:cs="Times New Roman"/>
          <w:sz w:val="24"/>
        </w:rPr>
        <w:t>4.653 Å</w:t>
      </w:r>
      <w:r w:rsidR="00B85C7B">
        <w:rPr>
          <w:rFonts w:ascii="Times New Roman" w:hAnsi="Times New Roman" w:cs="Times New Roman"/>
          <w:sz w:val="24"/>
        </w:rPr>
        <w:t xml:space="preserve"> and c = </w:t>
      </w:r>
      <w:r w:rsidR="00B85C7B" w:rsidRPr="00B85C7B">
        <w:rPr>
          <w:rFonts w:ascii="Times New Roman" w:hAnsi="Times New Roman" w:cs="Times New Roman"/>
          <w:sz w:val="24"/>
        </w:rPr>
        <w:t>2.969 Å</w:t>
      </w:r>
      <w:proofErr w:type="gramStart"/>
      <w:r w:rsidR="00B85C7B">
        <w:rPr>
          <w:rFonts w:ascii="Times New Roman" w:hAnsi="Times New Roman" w:cs="Times New Roman"/>
          <w:sz w:val="24"/>
        </w:rPr>
        <w:t>)</w:t>
      </w:r>
      <w:r w:rsidR="00614DE3">
        <w:rPr>
          <w:rFonts w:ascii="Times New Roman" w:hAnsi="Times New Roman" w:cs="Times New Roman"/>
          <w:sz w:val="24"/>
        </w:rPr>
        <w:t xml:space="preserve"> </w:t>
      </w:r>
      <w:r w:rsidR="008315C1" w:rsidRPr="00614DE3">
        <w:rPr>
          <w:rFonts w:ascii="Times New Roman" w:hAnsi="Times New Roman" w:cs="Times New Roman"/>
          <w:sz w:val="24"/>
        </w:rPr>
        <w:t>.</w:t>
      </w:r>
      <w:proofErr w:type="gramEnd"/>
      <w:r w:rsidR="008315C1" w:rsidRPr="00614DE3">
        <w:rPr>
          <w:rFonts w:ascii="Times New Roman" w:hAnsi="Times New Roman" w:cs="Times New Roman"/>
          <w:sz w:val="24"/>
        </w:rPr>
        <w:t xml:space="preserve"> </w:t>
      </w:r>
      <w:bookmarkStart w:id="6" w:name="_Hlk193123759"/>
    </w:p>
    <w:bookmarkEnd w:id="6"/>
    <w:p w14:paraId="23083FAE" w14:textId="43DD3AD2" w:rsidR="008315C1" w:rsidRPr="00614DE3" w:rsidRDefault="00014277" w:rsidP="00F05FB7">
      <w:pPr>
        <w:spacing w:line="360" w:lineRule="auto"/>
        <w:jc w:val="center"/>
        <w:rPr>
          <w:rFonts w:ascii="Times New Roman" w:hAnsi="Times New Roman" w:cs="Times New Roman"/>
          <w:sz w:val="24"/>
        </w:rPr>
      </w:pPr>
      <w:r>
        <w:rPr>
          <w:rFonts w:ascii="Times New Roman" w:hAnsi="Times New Roman" w:cs="Times New Roman"/>
          <w:noProof/>
          <w:sz w:val="24"/>
        </w:rPr>
        <w:drawing>
          <wp:inline distT="0" distB="0" distL="0" distR="0" wp14:anchorId="30AB06B4" wp14:editId="36A09C53">
            <wp:extent cx="4158000" cy="1498490"/>
            <wp:effectExtent l="0" t="0" r="0"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4158000" cy="1498490"/>
                    </a:xfrm>
                    <a:prstGeom prst="rect">
                      <a:avLst/>
                    </a:prstGeom>
                    <a:noFill/>
                  </pic:spPr>
                </pic:pic>
              </a:graphicData>
            </a:graphic>
          </wp:inline>
        </w:drawing>
      </w:r>
    </w:p>
    <w:p w14:paraId="1E6D1F19" w14:textId="0DF9234A" w:rsidR="00A0714C" w:rsidRDefault="00614DE3" w:rsidP="00A0714C">
      <w:pPr>
        <w:spacing w:line="360" w:lineRule="auto"/>
        <w:jc w:val="center"/>
        <w:rPr>
          <w:rFonts w:ascii="Times New Roman" w:hAnsi="Times New Roman" w:cs="Times New Roman"/>
          <w:sz w:val="24"/>
        </w:rPr>
      </w:pPr>
      <w:r w:rsidRPr="00614DE3">
        <w:rPr>
          <w:rFonts w:ascii="Times New Roman" w:hAnsi="Times New Roman" w:cs="Times New Roman"/>
          <w:b/>
          <w:sz w:val="24"/>
        </w:rPr>
        <w:t>FIG. S</w:t>
      </w:r>
      <w:r w:rsidR="00856DCA">
        <w:rPr>
          <w:rFonts w:ascii="Times New Roman" w:hAnsi="Times New Roman" w:cs="Times New Roman"/>
          <w:b/>
          <w:sz w:val="24"/>
        </w:rPr>
        <w:t>6</w:t>
      </w:r>
      <w:r>
        <w:rPr>
          <w:rFonts w:ascii="Times New Roman" w:hAnsi="Times New Roman" w:cs="Times New Roman"/>
          <w:sz w:val="24"/>
        </w:rPr>
        <w:t>.</w:t>
      </w:r>
      <w:r w:rsidR="008315C1" w:rsidRPr="00614DE3">
        <w:rPr>
          <w:rFonts w:ascii="Times New Roman" w:hAnsi="Times New Roman" w:cs="Times New Roman"/>
          <w:sz w:val="24"/>
        </w:rPr>
        <w:t xml:space="preserve"> The three-dimensional coordinate plots of the anisotropic effective masses of electron and hole are presented.</w:t>
      </w:r>
      <w:r w:rsidR="008315C1" w:rsidRPr="00856DCA">
        <w:rPr>
          <w:rFonts w:ascii="Times New Roman" w:hAnsi="Times New Roman" w:cs="Times New Roman"/>
          <w:b/>
          <w:bCs/>
          <w:sz w:val="24"/>
        </w:rPr>
        <w:t xml:space="preserve"> </w:t>
      </w:r>
      <w:proofErr w:type="spellStart"/>
      <w:proofErr w:type="gramStart"/>
      <w:r w:rsidR="00856DCA" w:rsidRPr="00856DCA">
        <w:rPr>
          <w:rFonts w:ascii="Times New Roman" w:hAnsi="Times New Roman" w:cs="Times New Roman"/>
          <w:b/>
          <w:bCs/>
          <w:sz w:val="24"/>
        </w:rPr>
        <w:t>a</w:t>
      </w:r>
      <w:proofErr w:type="spellEnd"/>
      <w:proofErr w:type="gramEnd"/>
      <w:r w:rsidR="00856DCA" w:rsidRPr="00856DCA">
        <w:rPr>
          <w:rFonts w:ascii="Times New Roman" w:hAnsi="Times New Roman" w:cs="Times New Roman"/>
          <w:b/>
          <w:bCs/>
          <w:sz w:val="24"/>
        </w:rPr>
        <w:t xml:space="preserve"> </w:t>
      </w:r>
      <w:r w:rsidR="00C11367">
        <w:rPr>
          <w:rFonts w:ascii="Times New Roman" w:hAnsi="Times New Roman" w:cs="Times New Roman"/>
          <w:sz w:val="24"/>
        </w:rPr>
        <w:t>E</w:t>
      </w:r>
      <w:r w:rsidR="008315C1" w:rsidRPr="00614DE3">
        <w:rPr>
          <w:rFonts w:ascii="Times New Roman" w:hAnsi="Times New Roman" w:cs="Times New Roman"/>
          <w:sz w:val="24"/>
        </w:rPr>
        <w:t>lectron</w:t>
      </w:r>
      <w:r w:rsidR="00856DCA">
        <w:rPr>
          <w:rFonts w:ascii="Times New Roman" w:hAnsi="Times New Roman" w:cs="Times New Roman"/>
          <w:sz w:val="24"/>
        </w:rPr>
        <w:t xml:space="preserve">. </w:t>
      </w:r>
      <w:r w:rsidR="00856DCA" w:rsidRPr="00856DCA">
        <w:rPr>
          <w:rFonts w:ascii="Times New Roman" w:hAnsi="Times New Roman" w:cs="Times New Roman"/>
          <w:b/>
          <w:bCs/>
          <w:sz w:val="24"/>
        </w:rPr>
        <w:t>b</w:t>
      </w:r>
      <w:r w:rsidR="008315C1" w:rsidRPr="00614DE3">
        <w:rPr>
          <w:rFonts w:ascii="Times New Roman" w:hAnsi="Times New Roman" w:cs="Times New Roman"/>
          <w:sz w:val="24"/>
        </w:rPr>
        <w:t xml:space="preserve"> </w:t>
      </w:r>
      <w:r w:rsidR="00C11367">
        <w:rPr>
          <w:rFonts w:ascii="Times New Roman" w:hAnsi="Times New Roman" w:cs="Times New Roman"/>
          <w:sz w:val="24"/>
        </w:rPr>
        <w:t>H</w:t>
      </w:r>
      <w:r w:rsidR="008315C1" w:rsidRPr="00614DE3">
        <w:rPr>
          <w:rFonts w:ascii="Times New Roman" w:hAnsi="Times New Roman" w:cs="Times New Roman"/>
          <w:sz w:val="24"/>
        </w:rPr>
        <w:t>ole</w:t>
      </w:r>
      <w:r w:rsidR="00C11367">
        <w:rPr>
          <w:rFonts w:ascii="Times New Roman" w:hAnsi="Times New Roman" w:cs="Times New Roman"/>
          <w:sz w:val="24"/>
        </w:rPr>
        <w:t>.</w:t>
      </w:r>
    </w:p>
    <w:p w14:paraId="22A402C6" w14:textId="77777777" w:rsidR="0087046B" w:rsidRPr="00614DE3" w:rsidRDefault="0087046B" w:rsidP="00A0714C">
      <w:pPr>
        <w:spacing w:line="360" w:lineRule="auto"/>
        <w:jc w:val="center"/>
        <w:rPr>
          <w:rFonts w:ascii="Times New Roman" w:hAnsi="Times New Roman" w:cs="Times New Roman"/>
          <w:sz w:val="24"/>
        </w:rPr>
      </w:pPr>
    </w:p>
    <w:p w14:paraId="16DACA13" w14:textId="38D7A3E5" w:rsidR="00EE2F2E" w:rsidRPr="008149F4" w:rsidRDefault="00EE2F2E" w:rsidP="00EE2F2E">
      <w:pPr>
        <w:spacing w:line="360" w:lineRule="auto"/>
        <w:rPr>
          <w:rFonts w:ascii="Times New Roman" w:hAnsi="Times New Roman" w:cs="Times New Roman"/>
          <w:b/>
          <w:sz w:val="24"/>
        </w:rPr>
      </w:pPr>
      <w:r>
        <w:rPr>
          <w:rFonts w:ascii="Times New Roman" w:hAnsi="Times New Roman" w:cs="Times New Roman"/>
          <w:b/>
          <w:sz w:val="24"/>
        </w:rPr>
        <w:t xml:space="preserve">7 </w:t>
      </w:r>
      <w:r w:rsidRPr="008315C1">
        <w:rPr>
          <w:rFonts w:ascii="Times New Roman" w:hAnsi="Times New Roman" w:cs="Times New Roman"/>
          <w:b/>
          <w:sz w:val="24"/>
        </w:rPr>
        <w:t xml:space="preserve">The </w:t>
      </w:r>
      <w:r w:rsidRPr="00736E15">
        <w:rPr>
          <w:rFonts w:ascii="Times New Roman" w:hAnsi="Times New Roman" w:cs="Times New Roman"/>
          <w:b/>
          <w:sz w:val="24"/>
        </w:rPr>
        <w:t xml:space="preserve">I-V curves of </w:t>
      </w:r>
      <w:r>
        <w:rPr>
          <w:rFonts w:ascii="Times New Roman" w:hAnsi="Times New Roman" w:cs="Times New Roman"/>
          <w:b/>
          <w:sz w:val="24"/>
        </w:rPr>
        <w:t xml:space="preserve">0.5 </w:t>
      </w:r>
      <w:proofErr w:type="spellStart"/>
      <w:r>
        <w:rPr>
          <w:rFonts w:ascii="Times New Roman" w:hAnsi="Times New Roman" w:cs="Times New Roman"/>
          <w:b/>
          <w:sz w:val="24"/>
        </w:rPr>
        <w:t>wt</w:t>
      </w:r>
      <w:proofErr w:type="spellEnd"/>
      <w:r>
        <w:rPr>
          <w:rFonts w:ascii="Times New Roman" w:hAnsi="Times New Roman" w:cs="Times New Roman"/>
          <w:b/>
          <w:sz w:val="24"/>
        </w:rPr>
        <w:t xml:space="preserve">% </w:t>
      </w:r>
      <w:r w:rsidRPr="008149F4">
        <w:rPr>
          <w:rFonts w:ascii="Times New Roman" w:hAnsi="Times New Roman" w:cs="Times New Roman"/>
          <w:b/>
          <w:sz w:val="24"/>
        </w:rPr>
        <w:t>Nb-doped SrTiO</w:t>
      </w:r>
      <w:r w:rsidR="00465A3A" w:rsidRPr="00465A3A">
        <w:rPr>
          <w:rFonts w:ascii="Times New Roman" w:hAnsi="Times New Roman" w:cs="Times New Roman" w:hint="eastAsia"/>
          <w:b/>
          <w:sz w:val="24"/>
          <w:vertAlign w:val="subscript"/>
        </w:rPr>
        <w:t>3</w:t>
      </w:r>
      <w:r w:rsidRPr="008149F4">
        <w:rPr>
          <w:rFonts w:ascii="Times New Roman" w:hAnsi="Times New Roman" w:cs="Times New Roman"/>
          <w:b/>
          <w:sz w:val="24"/>
        </w:rPr>
        <w:t xml:space="preserve"> </w:t>
      </w:r>
      <w:r>
        <w:rPr>
          <w:rFonts w:ascii="Times New Roman" w:hAnsi="Times New Roman" w:cs="Times New Roman" w:hint="eastAsia"/>
          <w:b/>
          <w:sz w:val="24"/>
        </w:rPr>
        <w:t>and</w:t>
      </w:r>
      <w:r>
        <w:rPr>
          <w:rFonts w:ascii="Times New Roman" w:hAnsi="Times New Roman" w:cs="Times New Roman"/>
          <w:b/>
          <w:sz w:val="24"/>
        </w:rPr>
        <w:t xml:space="preserve"> STO with (100), (110) and (111)</w:t>
      </w:r>
      <w:r>
        <w:rPr>
          <w:rFonts w:ascii="Times New Roman" w:hAnsi="Times New Roman" w:cs="Times New Roman" w:hint="eastAsia"/>
          <w:b/>
          <w:sz w:val="24"/>
        </w:rPr>
        <w:t xml:space="preserve"> </w:t>
      </w:r>
      <w:r w:rsidRPr="00736E15">
        <w:rPr>
          <w:rFonts w:ascii="Times New Roman" w:hAnsi="Times New Roman" w:cs="Times New Roman"/>
          <w:b/>
          <w:sz w:val="24"/>
        </w:rPr>
        <w:t>facets</w:t>
      </w:r>
    </w:p>
    <w:p w14:paraId="6286ECE1" w14:textId="77777777" w:rsidR="00EE2F2E" w:rsidRDefault="00EE2F2E" w:rsidP="00EE2F2E">
      <w:pPr>
        <w:spacing w:line="360" w:lineRule="auto"/>
        <w:jc w:val="center"/>
      </w:pPr>
      <w:r>
        <w:rPr>
          <w:noProof/>
        </w:rPr>
        <w:drawing>
          <wp:inline distT="0" distB="0" distL="0" distR="0" wp14:anchorId="47D2FDF3" wp14:editId="046532F7">
            <wp:extent cx="5102947" cy="255016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5112715" cy="2555042"/>
                    </a:xfrm>
                    <a:prstGeom prst="rect">
                      <a:avLst/>
                    </a:prstGeom>
                    <a:noFill/>
                  </pic:spPr>
                </pic:pic>
              </a:graphicData>
            </a:graphic>
          </wp:inline>
        </w:drawing>
      </w:r>
    </w:p>
    <w:p w14:paraId="48F57089" w14:textId="6965B0DD" w:rsidR="00614DE3" w:rsidRDefault="00EE2F2E" w:rsidP="007A1BEE">
      <w:pPr>
        <w:spacing w:line="360" w:lineRule="auto"/>
        <w:jc w:val="center"/>
        <w:rPr>
          <w:rFonts w:ascii="Times New Roman" w:hAnsi="Times New Roman" w:cs="Times New Roman"/>
          <w:sz w:val="24"/>
        </w:rPr>
      </w:pPr>
      <w:r w:rsidRPr="00571757">
        <w:rPr>
          <w:rFonts w:ascii="Times New Roman" w:hAnsi="Times New Roman" w:cs="Times New Roman"/>
          <w:b/>
          <w:sz w:val="24"/>
        </w:rPr>
        <w:t xml:space="preserve">FIG. </w:t>
      </w:r>
      <w:r>
        <w:rPr>
          <w:rFonts w:ascii="Times New Roman" w:hAnsi="Times New Roman" w:cs="Times New Roman" w:hint="eastAsia"/>
          <w:b/>
          <w:sz w:val="24"/>
        </w:rPr>
        <w:t>S</w:t>
      </w:r>
      <w:r w:rsidR="00856DCA">
        <w:rPr>
          <w:rFonts w:ascii="Times New Roman" w:hAnsi="Times New Roman" w:cs="Times New Roman"/>
          <w:b/>
          <w:sz w:val="24"/>
        </w:rPr>
        <w:t>7</w:t>
      </w:r>
      <w:r>
        <w:rPr>
          <w:rFonts w:ascii="Times New Roman" w:hAnsi="Times New Roman" w:cs="Times New Roman"/>
          <w:sz w:val="24"/>
        </w:rPr>
        <w:t xml:space="preserve">. </w:t>
      </w:r>
      <w:r w:rsidRPr="008149F4">
        <w:rPr>
          <w:rFonts w:ascii="Times New Roman" w:hAnsi="Times New Roman" w:cs="Times New Roman"/>
          <w:sz w:val="24"/>
        </w:rPr>
        <w:t xml:space="preserve">I-V characteristics of Nb-doped </w:t>
      </w:r>
      <w:r w:rsidR="00856DCA" w:rsidRPr="008149F4">
        <w:rPr>
          <w:rFonts w:ascii="Times New Roman" w:hAnsi="Times New Roman" w:cs="Times New Roman"/>
          <w:sz w:val="24"/>
        </w:rPr>
        <w:t>SrTiO</w:t>
      </w:r>
      <w:r w:rsidR="00856DCA" w:rsidRPr="00856DCA">
        <w:rPr>
          <w:rFonts w:ascii="Times New Roman" w:hAnsi="Times New Roman" w:cs="Times New Roman"/>
          <w:sz w:val="24"/>
          <w:vertAlign w:val="subscript"/>
        </w:rPr>
        <w:t>3</w:t>
      </w:r>
      <w:r w:rsidRPr="008149F4">
        <w:rPr>
          <w:rFonts w:ascii="Times New Roman" w:hAnsi="Times New Roman" w:cs="Times New Roman"/>
          <w:sz w:val="24"/>
        </w:rPr>
        <w:t xml:space="preserve"> (</w:t>
      </w:r>
      <w:proofErr w:type="spellStart"/>
      <w:r w:rsidRPr="008149F4">
        <w:rPr>
          <w:rFonts w:ascii="Times New Roman" w:hAnsi="Times New Roman" w:cs="Times New Roman"/>
          <w:sz w:val="24"/>
        </w:rPr>
        <w:t>NbSTO</w:t>
      </w:r>
      <w:proofErr w:type="spellEnd"/>
      <w:r w:rsidRPr="008149F4">
        <w:rPr>
          <w:rFonts w:ascii="Times New Roman" w:hAnsi="Times New Roman" w:cs="Times New Roman"/>
          <w:sz w:val="24"/>
        </w:rPr>
        <w:t xml:space="preserve">) and undoped </w:t>
      </w:r>
      <w:r w:rsidR="00856DCA" w:rsidRPr="008149F4">
        <w:rPr>
          <w:rFonts w:ascii="Times New Roman" w:hAnsi="Times New Roman" w:cs="Times New Roman"/>
          <w:sz w:val="24"/>
        </w:rPr>
        <w:t>SrTiO</w:t>
      </w:r>
      <w:r w:rsidR="00856DCA" w:rsidRPr="00856DCA">
        <w:rPr>
          <w:rFonts w:ascii="Times New Roman" w:hAnsi="Times New Roman" w:cs="Times New Roman"/>
          <w:sz w:val="24"/>
          <w:vertAlign w:val="subscript"/>
        </w:rPr>
        <w:t>3</w:t>
      </w:r>
      <w:r w:rsidRPr="008149F4">
        <w:rPr>
          <w:rFonts w:ascii="Times New Roman" w:hAnsi="Times New Roman" w:cs="Times New Roman"/>
          <w:sz w:val="24"/>
        </w:rPr>
        <w:t xml:space="preserve"> (STO) single crystals.</w:t>
      </w:r>
      <w:r w:rsidRPr="008149F4">
        <w:t xml:space="preserve"> </w:t>
      </w:r>
      <w:r w:rsidRPr="00856DCA">
        <w:rPr>
          <w:rFonts w:ascii="Times New Roman" w:hAnsi="Times New Roman" w:cs="Times New Roman"/>
          <w:b/>
          <w:bCs/>
          <w:sz w:val="24"/>
        </w:rPr>
        <w:t>a–c</w:t>
      </w:r>
      <w:r w:rsidRPr="008149F4">
        <w:rPr>
          <w:rFonts w:ascii="Times New Roman" w:hAnsi="Times New Roman" w:cs="Times New Roman"/>
          <w:sz w:val="24"/>
        </w:rPr>
        <w:t xml:space="preserve"> </w:t>
      </w:r>
      <w:proofErr w:type="spellStart"/>
      <w:r>
        <w:rPr>
          <w:rFonts w:ascii="Times New Roman" w:hAnsi="Times New Roman" w:cs="Times New Roman"/>
          <w:sz w:val="24"/>
        </w:rPr>
        <w:t>NbSTO</w:t>
      </w:r>
      <w:proofErr w:type="spellEnd"/>
      <w:r w:rsidRPr="008149F4">
        <w:rPr>
          <w:rFonts w:ascii="Times New Roman" w:hAnsi="Times New Roman" w:cs="Times New Roman"/>
          <w:sz w:val="24"/>
        </w:rPr>
        <w:t xml:space="preserve"> </w:t>
      </w:r>
      <w:proofErr w:type="gramStart"/>
      <w:r>
        <w:rPr>
          <w:rFonts w:ascii="Times New Roman" w:hAnsi="Times New Roman" w:cs="Times New Roman"/>
          <w:sz w:val="24"/>
        </w:rPr>
        <w:t>with</w:t>
      </w:r>
      <w:r w:rsidRPr="008149F4">
        <w:rPr>
          <w:rFonts w:ascii="Times New Roman" w:hAnsi="Times New Roman" w:cs="Times New Roman"/>
          <w:sz w:val="24"/>
        </w:rPr>
        <w:t>(</w:t>
      </w:r>
      <w:proofErr w:type="gramEnd"/>
      <w:r w:rsidRPr="008149F4">
        <w:rPr>
          <w:rFonts w:ascii="Times New Roman" w:hAnsi="Times New Roman" w:cs="Times New Roman"/>
          <w:sz w:val="24"/>
        </w:rPr>
        <w:t>100), (110) and (111) facets</w:t>
      </w:r>
      <w:r>
        <w:rPr>
          <w:rFonts w:ascii="Times New Roman" w:hAnsi="Times New Roman" w:cs="Times New Roman"/>
          <w:sz w:val="24"/>
        </w:rPr>
        <w:t xml:space="preserve"> respectively</w:t>
      </w:r>
      <w:r w:rsidR="00856DCA">
        <w:rPr>
          <w:rFonts w:ascii="Times New Roman" w:hAnsi="Times New Roman" w:cs="Times New Roman"/>
          <w:sz w:val="24"/>
        </w:rPr>
        <w:t xml:space="preserve">. </w:t>
      </w:r>
      <w:r w:rsidRPr="00856DCA">
        <w:rPr>
          <w:rFonts w:ascii="Times New Roman" w:hAnsi="Times New Roman" w:cs="Times New Roman"/>
          <w:b/>
          <w:bCs/>
          <w:sz w:val="24"/>
        </w:rPr>
        <w:t>d–f</w:t>
      </w:r>
      <w:r w:rsidR="00856DCA" w:rsidRPr="00856DCA">
        <w:rPr>
          <w:rFonts w:ascii="Times New Roman" w:hAnsi="Times New Roman" w:cs="Times New Roman"/>
          <w:b/>
          <w:bCs/>
          <w:sz w:val="24"/>
        </w:rPr>
        <w:t xml:space="preserve"> </w:t>
      </w:r>
      <w:r>
        <w:rPr>
          <w:rFonts w:ascii="Times New Roman" w:hAnsi="Times New Roman" w:cs="Times New Roman"/>
          <w:sz w:val="24"/>
        </w:rPr>
        <w:t>STO</w:t>
      </w:r>
      <w:r w:rsidRPr="008149F4">
        <w:rPr>
          <w:rFonts w:ascii="Times New Roman" w:hAnsi="Times New Roman" w:cs="Times New Roman"/>
          <w:sz w:val="24"/>
        </w:rPr>
        <w:t xml:space="preserve"> </w:t>
      </w:r>
      <w:proofErr w:type="gramStart"/>
      <w:r>
        <w:rPr>
          <w:rFonts w:ascii="Times New Roman" w:hAnsi="Times New Roman" w:cs="Times New Roman"/>
          <w:sz w:val="24"/>
        </w:rPr>
        <w:t>with</w:t>
      </w:r>
      <w:r w:rsidRPr="008149F4">
        <w:rPr>
          <w:rFonts w:ascii="Times New Roman" w:hAnsi="Times New Roman" w:cs="Times New Roman"/>
          <w:sz w:val="24"/>
        </w:rPr>
        <w:t>(</w:t>
      </w:r>
      <w:proofErr w:type="gramEnd"/>
      <w:r w:rsidRPr="008149F4">
        <w:rPr>
          <w:rFonts w:ascii="Times New Roman" w:hAnsi="Times New Roman" w:cs="Times New Roman"/>
          <w:sz w:val="24"/>
        </w:rPr>
        <w:t>100), (110) and (111) facets</w:t>
      </w:r>
      <w:r>
        <w:rPr>
          <w:rFonts w:ascii="Times New Roman" w:hAnsi="Times New Roman" w:cs="Times New Roman"/>
          <w:sz w:val="24"/>
        </w:rPr>
        <w:t xml:space="preserve"> respectively.</w:t>
      </w:r>
    </w:p>
    <w:p w14:paraId="287B7B40" w14:textId="77777777" w:rsidR="0087046B" w:rsidRPr="007A1BEE" w:rsidRDefault="0087046B" w:rsidP="007A1BEE">
      <w:pPr>
        <w:spacing w:line="360" w:lineRule="auto"/>
        <w:jc w:val="center"/>
        <w:rPr>
          <w:rFonts w:ascii="Times New Roman" w:hAnsi="Times New Roman" w:cs="Times New Roman"/>
          <w:sz w:val="24"/>
        </w:rPr>
      </w:pPr>
    </w:p>
    <w:p w14:paraId="32B3B789" w14:textId="2D7279A3" w:rsidR="007A1BEE" w:rsidRPr="007A1BEE" w:rsidRDefault="007A1BEE" w:rsidP="007A1BEE">
      <w:pPr>
        <w:spacing w:line="360" w:lineRule="auto"/>
        <w:rPr>
          <w:rFonts w:ascii="Times New Roman" w:hAnsi="Times New Roman" w:cs="Times New Roman"/>
          <w:sz w:val="24"/>
        </w:rPr>
      </w:pPr>
      <w:r>
        <w:rPr>
          <w:rFonts w:ascii="Times New Roman" w:hAnsi="Times New Roman" w:cs="Times New Roman"/>
          <w:b/>
          <w:sz w:val="24"/>
        </w:rPr>
        <w:t xml:space="preserve">8 </w:t>
      </w:r>
      <w:r w:rsidRPr="007A1BEE">
        <w:rPr>
          <w:rFonts w:ascii="Times New Roman" w:hAnsi="Times New Roman" w:cs="Times New Roman"/>
          <w:b/>
          <w:sz w:val="24"/>
        </w:rPr>
        <w:t>Electron-hole migration asymmetry governs photocatalytic and flexoelectricity for Rutile TiO2</w:t>
      </w:r>
    </w:p>
    <w:p w14:paraId="3394DF3B" w14:textId="06A8D5A4" w:rsidR="007A1BEE" w:rsidRPr="007A1BEE" w:rsidRDefault="007A1BEE" w:rsidP="007A1BEE">
      <w:pPr>
        <w:spacing w:line="360" w:lineRule="auto"/>
        <w:ind w:firstLine="420"/>
        <w:rPr>
          <w:rFonts w:ascii="Times New Roman" w:hAnsi="Times New Roman" w:cs="Times New Roman"/>
          <w:sz w:val="24"/>
        </w:rPr>
      </w:pPr>
      <w:r w:rsidRPr="007A1BEE">
        <w:rPr>
          <w:rFonts w:ascii="Times New Roman" w:hAnsi="Times New Roman" w:cs="Times New Roman"/>
          <w:sz w:val="24"/>
        </w:rPr>
        <w:t xml:space="preserve">We </w:t>
      </w:r>
      <w:r>
        <w:rPr>
          <w:rFonts w:ascii="Times New Roman" w:hAnsi="Times New Roman" w:cs="Times New Roman"/>
          <w:sz w:val="24"/>
        </w:rPr>
        <w:t xml:space="preserve">also </w:t>
      </w:r>
      <w:r w:rsidRPr="007A1BEE">
        <w:rPr>
          <w:rFonts w:ascii="Times New Roman" w:hAnsi="Times New Roman" w:cs="Times New Roman"/>
          <w:sz w:val="24"/>
        </w:rPr>
        <w:t>investigate the intrinsic link of Rutile TiO</w:t>
      </w:r>
      <w:r w:rsidRPr="007A1BEE">
        <w:rPr>
          <w:rFonts w:ascii="Times New Roman" w:hAnsi="Times New Roman" w:cs="Times New Roman"/>
          <w:sz w:val="24"/>
          <w:vertAlign w:val="subscript"/>
        </w:rPr>
        <w:t>2</w:t>
      </w:r>
      <w:r w:rsidRPr="007A1BEE">
        <w:rPr>
          <w:rFonts w:ascii="Times New Roman" w:hAnsi="Times New Roman" w:cs="Times New Roman"/>
          <w:sz w:val="24"/>
        </w:rPr>
        <w:t xml:space="preserve"> between the facet-dependent photocatalytic activity and flexoelectricity in the framework of semiconductor facet </w:t>
      </w:r>
      <w:r w:rsidRPr="007A1BEE">
        <w:rPr>
          <w:rFonts w:ascii="Times New Roman" w:hAnsi="Times New Roman" w:cs="Times New Roman"/>
          <w:sz w:val="24"/>
        </w:rPr>
        <w:lastRenderedPageBreak/>
        <w:t>engineering</w:t>
      </w:r>
      <w:r w:rsidRPr="007A1BEE">
        <w:t>,</w:t>
      </w:r>
      <w:r w:rsidRPr="007A1BEE">
        <w:rPr>
          <w:rFonts w:ascii="Times New Roman" w:hAnsi="Times New Roman" w:cs="Times New Roman"/>
          <w:sz w:val="24"/>
        </w:rPr>
        <w:t xml:space="preserve"> aiming to further support the hypothesis that anisotropic carrier migration dominates the anisotropic flexoelectric behavior across different crystal facets. Rutile TiO</w:t>
      </w:r>
      <w:r w:rsidRPr="007A1BEE">
        <w:rPr>
          <w:rFonts w:ascii="Times New Roman" w:hAnsi="Times New Roman" w:cs="Times New Roman"/>
          <w:sz w:val="24"/>
          <w:vertAlign w:val="subscript"/>
        </w:rPr>
        <w:t>2</w:t>
      </w:r>
      <w:r w:rsidRPr="007A1BEE">
        <w:rPr>
          <w:rFonts w:ascii="Times New Roman" w:hAnsi="Times New Roman" w:cs="Times New Roman"/>
          <w:sz w:val="24"/>
        </w:rPr>
        <w:t xml:space="preserve"> exhibits distinct photocatalytic performance on different crystal facets, for instance, the (100) and (110) </w:t>
      </w:r>
      <w:r w:rsidRPr="007A1BEE">
        <w:rPr>
          <w:rFonts w:ascii="Times New Roman" w:hAnsi="Times New Roman" w:cs="Times New Roman" w:hint="eastAsia"/>
          <w:sz w:val="24"/>
        </w:rPr>
        <w:t>facets</w:t>
      </w:r>
      <w:r w:rsidRPr="007A1BEE">
        <w:rPr>
          <w:rFonts w:ascii="Times New Roman" w:hAnsi="Times New Roman" w:cs="Times New Roman"/>
          <w:sz w:val="24"/>
        </w:rPr>
        <w:t xml:space="preserve"> exhibit a reduction rate approximately an order of magnitude lower than the (101), (111), and (001) </w:t>
      </w:r>
      <w:r w:rsidRPr="007A1BEE">
        <w:rPr>
          <w:rFonts w:ascii="Times New Roman" w:hAnsi="Times New Roman" w:cs="Times New Roman" w:hint="eastAsia"/>
          <w:sz w:val="24"/>
        </w:rPr>
        <w:t>facets</w:t>
      </w:r>
      <w:r w:rsidRPr="007A1BEE">
        <w:rPr>
          <w:rFonts w:ascii="Times New Roman" w:hAnsi="Times New Roman" w:cs="Times New Roman"/>
          <w:sz w:val="24"/>
        </w:rPr>
        <w:t>, suggesting lower photocatalytic reduction activity. Notably, the (110) and (100) crystal facets emerge as unique in both photocatalysis and flexoelectricity, hinting at the same underlying mechanism.</w:t>
      </w:r>
      <w:r w:rsidRPr="007A1BEE">
        <w:rPr>
          <w:rFonts w:ascii="Times New Roman" w:hAnsi="Times New Roman" w:cs="Times New Roman" w:hint="eastAsia"/>
          <w:sz w:val="24"/>
        </w:rPr>
        <w:t xml:space="preserve"> </w:t>
      </w:r>
      <w:r w:rsidRPr="007A1BEE">
        <w:rPr>
          <w:rFonts w:ascii="Times New Roman" w:hAnsi="Times New Roman" w:cs="Times New Roman"/>
          <w:sz w:val="24"/>
        </w:rPr>
        <w:t>Our DFT calculations reveal that the effective masses of electrons and holes exhibit opposite anisotropic behaviors across different crystal facets, which provides insight into the observed variations in photocatalytic performance.</w:t>
      </w:r>
      <w:r w:rsidRPr="007A1BEE">
        <w:t xml:space="preserve"> </w:t>
      </w:r>
      <w:r w:rsidRPr="007A1BEE">
        <w:rPr>
          <w:rFonts w:ascii="Times New Roman" w:hAnsi="Times New Roman" w:cs="Times New Roman"/>
          <w:sz w:val="24"/>
        </w:rPr>
        <w:t>Photocatalytic reactions inherently involve redox cycles, requiring both electron and hole participation, and the rate of these reactions depends on the mobility and concentration of the involved charge carriers. When either the migration rate or the carrier concentration is deficient, the overall reaction rate becomes limited by the slowest process. The (110) and (100) crystal facets exhibit the significant disparity in effective mass between electron and hole (</w:t>
      </w:r>
      <w:r w:rsidRPr="007A1BEE">
        <w:rPr>
          <w:position w:val="-12"/>
        </w:rPr>
        <w:object w:dxaOrig="2200" w:dyaOrig="380" w14:anchorId="03BEC39D">
          <v:shape id="_x0000_i1089" type="#_x0000_t75" style="width:110.5pt;height:18.5pt" o:ole="">
            <v:imagedata r:id="rId142" o:title=""/>
          </v:shape>
          <o:OLEObject Type="Embed" ProgID="Equation.DSMT4" ShapeID="_x0000_i1089" DrawAspect="Content" ObjectID="_1807464997" r:id="rId143"/>
        </w:object>
      </w:r>
      <w:r w:rsidRPr="007A1BEE">
        <w:rPr>
          <w:rFonts w:ascii="Times New Roman" w:hAnsi="Times New Roman" w:cs="Times New Roman"/>
          <w:sz w:val="24"/>
        </w:rPr>
        <w:t xml:space="preserve"> and </w:t>
      </w:r>
      <w:r w:rsidRPr="007A1BEE">
        <w:rPr>
          <w:position w:val="-12"/>
        </w:rPr>
        <w:object w:dxaOrig="2200" w:dyaOrig="380" w14:anchorId="4863188E">
          <v:shape id="_x0000_i1090" type="#_x0000_t75" style="width:110.5pt;height:18.5pt" o:ole="">
            <v:imagedata r:id="rId144" o:title=""/>
          </v:shape>
          <o:OLEObject Type="Embed" ProgID="Equation.DSMT4" ShapeID="_x0000_i1090" DrawAspect="Content" ObjectID="_1807464998" r:id="rId145"/>
        </w:object>
      </w:r>
      <w:r w:rsidRPr="007A1BEE">
        <w:rPr>
          <w:rFonts w:ascii="Times New Roman" w:hAnsi="Times New Roman" w:cs="Times New Roman"/>
          <w:sz w:val="24"/>
        </w:rPr>
        <w:t>). Thus, the slower migration of holes makes the oxidation reaction the limiting factor, thereby reducing the total reaction rate. Conversely, the (101), (111), and (001) crystal facets exhibit a smaller disparity in effective mass between electrons and holes (</w:t>
      </w:r>
      <w:r w:rsidRPr="007A1BEE">
        <w:rPr>
          <w:position w:val="-12"/>
        </w:rPr>
        <w:object w:dxaOrig="2220" w:dyaOrig="380" w14:anchorId="1CB1DF9B">
          <v:shape id="_x0000_i1091" type="#_x0000_t75" style="width:110.5pt;height:18.5pt" o:ole="">
            <v:imagedata r:id="rId146" o:title=""/>
          </v:shape>
          <o:OLEObject Type="Embed" ProgID="Equation.DSMT4" ShapeID="_x0000_i1091" DrawAspect="Content" ObjectID="_1807464999" r:id="rId147"/>
        </w:object>
      </w:r>
      <w:r w:rsidRPr="007A1BEE">
        <w:rPr>
          <w:rFonts w:ascii="Times New Roman" w:hAnsi="Times New Roman" w:cs="Times New Roman"/>
          <w:sz w:val="24"/>
        </w:rPr>
        <w:t xml:space="preserve">, </w:t>
      </w:r>
      <w:r w:rsidRPr="007A1BEE">
        <w:rPr>
          <w:position w:val="-12"/>
        </w:rPr>
        <w:object w:dxaOrig="2200" w:dyaOrig="380" w14:anchorId="6EDBF3A1">
          <v:shape id="_x0000_i1092" type="#_x0000_t75" style="width:110.5pt;height:18.5pt" o:ole="">
            <v:imagedata r:id="rId148" o:title=""/>
          </v:shape>
          <o:OLEObject Type="Embed" ProgID="Equation.DSMT4" ShapeID="_x0000_i1092" DrawAspect="Content" ObjectID="_1807465000" r:id="rId149"/>
        </w:object>
      </w:r>
      <w:r w:rsidRPr="007A1BEE">
        <w:rPr>
          <w:rFonts w:ascii="Times New Roman" w:hAnsi="Times New Roman" w:cs="Times New Roman"/>
          <w:sz w:val="24"/>
        </w:rPr>
        <w:t xml:space="preserve"> and</w:t>
      </w:r>
      <w:r w:rsidRPr="007A1BEE">
        <w:rPr>
          <w:position w:val="-12"/>
        </w:rPr>
        <w:object w:dxaOrig="2220" w:dyaOrig="380" w14:anchorId="071E5BC8">
          <v:shape id="_x0000_i1093" type="#_x0000_t75" style="width:110.5pt;height:18.5pt" o:ole="">
            <v:imagedata r:id="rId150" o:title=""/>
          </v:shape>
          <o:OLEObject Type="Embed" ProgID="Equation.DSMT4" ShapeID="_x0000_i1093" DrawAspect="Content" ObjectID="_1807465001" r:id="rId151"/>
        </w:object>
      </w:r>
      <w:r w:rsidRPr="007A1BEE">
        <w:rPr>
          <w:rFonts w:ascii="Times New Roman" w:hAnsi="Times New Roman" w:cs="Times New Roman"/>
          <w:sz w:val="24"/>
        </w:rPr>
        <w:t xml:space="preserve">), resulting in more efficient electron-hole cooperation and faster overall reduction reaction rates. These insights not only account for the crystal facet engineering in photocatalysis but also further support the hypothesis that anisotropic carrier migration is a key factor in determining flexoelectricity. </w:t>
      </w:r>
    </w:p>
    <w:p w14:paraId="5D308565" w14:textId="6F278D2B" w:rsidR="008315C1" w:rsidRPr="007A1BEE" w:rsidRDefault="008315C1" w:rsidP="0081109F">
      <w:pPr>
        <w:spacing w:line="360" w:lineRule="auto"/>
      </w:pPr>
    </w:p>
    <w:p w14:paraId="399A622C" w14:textId="1EAB300D" w:rsidR="00E8454D" w:rsidRDefault="008315C1" w:rsidP="00E8454D">
      <w:pPr>
        <w:spacing w:line="360" w:lineRule="auto"/>
        <w:rPr>
          <w:rFonts w:ascii="Times New Roman" w:hAnsi="Times New Roman" w:cs="Times New Roman"/>
          <w:sz w:val="24"/>
          <w:szCs w:val="28"/>
        </w:rPr>
      </w:pPr>
      <w:r w:rsidRPr="00614DE3">
        <w:rPr>
          <w:rFonts w:ascii="Times New Roman" w:hAnsi="Times New Roman" w:cs="Times New Roman"/>
          <w:b/>
          <w:sz w:val="24"/>
        </w:rPr>
        <w:t>References</w:t>
      </w:r>
    </w:p>
    <w:p w14:paraId="73E85356" w14:textId="15CDBA74" w:rsidR="00E8454D" w:rsidRPr="00E8454D" w:rsidRDefault="00E8454D" w:rsidP="006167AD">
      <w:pPr>
        <w:pStyle w:val="aa"/>
        <w:spacing w:line="360" w:lineRule="auto"/>
        <w:ind w:left="420" w:hangingChars="200" w:hanging="420"/>
        <w:rPr>
          <w:rFonts w:ascii="Times New Roman" w:hAnsi="Times New Roman" w:cs="Times New Roman"/>
          <w:kern w:val="0"/>
          <w:sz w:val="24"/>
          <w:szCs w:val="24"/>
        </w:rPr>
      </w:pPr>
      <w:r w:rsidRPr="00E8454D">
        <w:fldChar w:fldCharType="begin"/>
      </w:r>
      <w:r>
        <w:instrText xml:space="preserve"> ADDIN ZOTERO_BIBL {"uncited":[],"omitted":[],"custom":[]} CSL_BIBLIOGRAPHY </w:instrText>
      </w:r>
      <w:r w:rsidRPr="00E8454D">
        <w:fldChar w:fldCharType="separate"/>
      </w:r>
      <w:r w:rsidRPr="00E8454D">
        <w:rPr>
          <w:rFonts w:ascii="Times New Roman" w:hAnsi="Times New Roman" w:cs="Times New Roman"/>
          <w:kern w:val="0"/>
          <w:sz w:val="24"/>
          <w:szCs w:val="24"/>
        </w:rPr>
        <w:t>1.</w:t>
      </w:r>
      <w:r w:rsidRPr="00E8454D">
        <w:rPr>
          <w:rFonts w:ascii="Times New Roman" w:hAnsi="Times New Roman" w:cs="Times New Roman"/>
          <w:kern w:val="0"/>
          <w:sz w:val="24"/>
          <w:szCs w:val="24"/>
        </w:rPr>
        <w:tab/>
      </w:r>
      <w:r w:rsidR="00E02498" w:rsidRPr="00E02498">
        <w:rPr>
          <w:rFonts w:ascii="Times New Roman" w:hAnsi="Times New Roman" w:cs="Times New Roman"/>
          <w:kern w:val="0"/>
          <w:sz w:val="24"/>
          <w:szCs w:val="24"/>
        </w:rPr>
        <w:t>Narvaez, J.</w:t>
      </w:r>
      <w:r w:rsidR="00DB2756">
        <w:rPr>
          <w:rFonts w:ascii="Times New Roman" w:hAnsi="Times New Roman" w:cs="Times New Roman"/>
          <w:kern w:val="0"/>
          <w:sz w:val="24"/>
          <w:szCs w:val="24"/>
        </w:rPr>
        <w:t xml:space="preserve"> </w:t>
      </w:r>
      <w:r w:rsidR="00DB2756" w:rsidRPr="00E8454D">
        <w:rPr>
          <w:rFonts w:ascii="Times New Roman" w:hAnsi="Times New Roman" w:cs="Times New Roman"/>
          <w:i/>
          <w:iCs/>
          <w:kern w:val="0"/>
          <w:sz w:val="24"/>
          <w:szCs w:val="24"/>
        </w:rPr>
        <w:t>et al.</w:t>
      </w:r>
      <w:r w:rsidR="00E02498" w:rsidRPr="00E02498">
        <w:rPr>
          <w:rFonts w:ascii="Times New Roman" w:hAnsi="Times New Roman" w:cs="Times New Roman"/>
          <w:kern w:val="0"/>
          <w:sz w:val="24"/>
          <w:szCs w:val="24"/>
        </w:rPr>
        <w:t xml:space="preserve"> Enhanced flexoelectric-like response in oxide semiconductors. </w:t>
      </w:r>
      <w:r w:rsidR="00E02498" w:rsidRPr="00DB2756">
        <w:rPr>
          <w:rFonts w:ascii="Times New Roman" w:hAnsi="Times New Roman" w:cs="Times New Roman"/>
          <w:i/>
          <w:iCs/>
          <w:kern w:val="0"/>
          <w:sz w:val="24"/>
          <w:szCs w:val="24"/>
        </w:rPr>
        <w:t>Nature</w:t>
      </w:r>
      <w:r w:rsidR="00E02498" w:rsidRPr="00E02498">
        <w:rPr>
          <w:rFonts w:ascii="Times New Roman" w:hAnsi="Times New Roman" w:cs="Times New Roman"/>
          <w:kern w:val="0"/>
          <w:sz w:val="24"/>
          <w:szCs w:val="24"/>
        </w:rPr>
        <w:t xml:space="preserve"> 538, 219–221 (2016). </w:t>
      </w:r>
    </w:p>
    <w:p w14:paraId="32D1FE62" w14:textId="77777777" w:rsidR="00E8454D" w:rsidRPr="00E8454D" w:rsidRDefault="00E8454D" w:rsidP="006167AD">
      <w:pPr>
        <w:pStyle w:val="aa"/>
        <w:spacing w:line="360" w:lineRule="auto"/>
        <w:ind w:left="480" w:hangingChars="200" w:hanging="480"/>
        <w:rPr>
          <w:rFonts w:ascii="Times New Roman" w:hAnsi="Times New Roman" w:cs="Times New Roman"/>
          <w:kern w:val="0"/>
          <w:sz w:val="24"/>
          <w:szCs w:val="24"/>
        </w:rPr>
      </w:pPr>
      <w:r w:rsidRPr="00E8454D">
        <w:rPr>
          <w:rFonts w:ascii="Times New Roman" w:hAnsi="Times New Roman" w:cs="Times New Roman"/>
          <w:kern w:val="0"/>
          <w:sz w:val="24"/>
          <w:szCs w:val="24"/>
        </w:rPr>
        <w:lastRenderedPageBreak/>
        <w:t>2.</w:t>
      </w:r>
      <w:r w:rsidRPr="00E8454D">
        <w:rPr>
          <w:rFonts w:ascii="Times New Roman" w:hAnsi="Times New Roman" w:cs="Times New Roman"/>
          <w:kern w:val="0"/>
          <w:sz w:val="24"/>
          <w:szCs w:val="24"/>
        </w:rPr>
        <w:tab/>
        <w:t xml:space="preserve">Shu, L. </w:t>
      </w:r>
      <w:r w:rsidRPr="00E8454D">
        <w:rPr>
          <w:rFonts w:ascii="Times New Roman" w:hAnsi="Times New Roman" w:cs="Times New Roman"/>
          <w:i/>
          <w:iCs/>
          <w:kern w:val="0"/>
          <w:sz w:val="24"/>
          <w:szCs w:val="24"/>
        </w:rPr>
        <w:t>et al.</w:t>
      </w:r>
      <w:r w:rsidRPr="00E8454D">
        <w:rPr>
          <w:rFonts w:ascii="Times New Roman" w:hAnsi="Times New Roman" w:cs="Times New Roman"/>
          <w:kern w:val="0"/>
          <w:sz w:val="24"/>
          <w:szCs w:val="24"/>
        </w:rPr>
        <w:t xml:space="preserve"> Photoflexoelectric effect in halide perovskites. </w:t>
      </w:r>
      <w:r w:rsidRPr="00E8454D">
        <w:rPr>
          <w:rFonts w:ascii="Times New Roman" w:hAnsi="Times New Roman" w:cs="Times New Roman"/>
          <w:i/>
          <w:iCs/>
          <w:kern w:val="0"/>
          <w:sz w:val="24"/>
          <w:szCs w:val="24"/>
        </w:rPr>
        <w:t>Nat. Mater.</w:t>
      </w:r>
      <w:r w:rsidRPr="00E8454D">
        <w:rPr>
          <w:rFonts w:ascii="Times New Roman" w:hAnsi="Times New Roman" w:cs="Times New Roman"/>
          <w:kern w:val="0"/>
          <w:sz w:val="24"/>
          <w:szCs w:val="24"/>
        </w:rPr>
        <w:t xml:space="preserve"> </w:t>
      </w:r>
      <w:r w:rsidRPr="00E8454D">
        <w:rPr>
          <w:rFonts w:ascii="Times New Roman" w:hAnsi="Times New Roman" w:cs="Times New Roman"/>
          <w:b/>
          <w:bCs/>
          <w:kern w:val="0"/>
          <w:sz w:val="24"/>
          <w:szCs w:val="24"/>
        </w:rPr>
        <w:t>19</w:t>
      </w:r>
      <w:r w:rsidRPr="00E8454D">
        <w:rPr>
          <w:rFonts w:ascii="Times New Roman" w:hAnsi="Times New Roman" w:cs="Times New Roman"/>
          <w:kern w:val="0"/>
          <w:sz w:val="24"/>
          <w:szCs w:val="24"/>
        </w:rPr>
        <w:t>, 605–609 (2020).</w:t>
      </w:r>
    </w:p>
    <w:p w14:paraId="3D18BE0F" w14:textId="64C61EE2" w:rsidR="00E8454D" w:rsidRPr="00E8454D" w:rsidRDefault="00E8454D" w:rsidP="006167AD">
      <w:pPr>
        <w:pStyle w:val="aa"/>
        <w:spacing w:line="360" w:lineRule="auto"/>
        <w:ind w:left="480" w:hangingChars="200" w:hanging="480"/>
        <w:rPr>
          <w:rFonts w:ascii="Times New Roman" w:hAnsi="Times New Roman" w:cs="Times New Roman"/>
          <w:kern w:val="0"/>
          <w:sz w:val="24"/>
          <w:szCs w:val="24"/>
        </w:rPr>
      </w:pPr>
      <w:r w:rsidRPr="00E8454D">
        <w:rPr>
          <w:rFonts w:ascii="Times New Roman" w:hAnsi="Times New Roman" w:cs="Times New Roman"/>
          <w:kern w:val="0"/>
          <w:sz w:val="24"/>
          <w:szCs w:val="24"/>
        </w:rPr>
        <w:t>3.</w:t>
      </w:r>
      <w:r w:rsidRPr="00E8454D">
        <w:rPr>
          <w:rFonts w:ascii="Times New Roman" w:hAnsi="Times New Roman" w:cs="Times New Roman"/>
          <w:kern w:val="0"/>
          <w:sz w:val="24"/>
          <w:szCs w:val="24"/>
        </w:rPr>
        <w:tab/>
        <w:t>Bardeen, J.</w:t>
      </w:r>
      <w:r w:rsidR="00DB2756" w:rsidRPr="00DB2756">
        <w:rPr>
          <w:rFonts w:ascii="Times New Roman" w:hAnsi="Times New Roman" w:cs="Times New Roman"/>
          <w:kern w:val="0"/>
          <w:sz w:val="24"/>
          <w:szCs w:val="24"/>
        </w:rPr>
        <w:t xml:space="preserve"> </w:t>
      </w:r>
      <w:r w:rsidR="00DB2756" w:rsidRPr="00E8454D">
        <w:rPr>
          <w:rFonts w:ascii="Times New Roman" w:hAnsi="Times New Roman" w:cs="Times New Roman"/>
          <w:i/>
          <w:iCs/>
          <w:kern w:val="0"/>
          <w:sz w:val="24"/>
          <w:szCs w:val="24"/>
        </w:rPr>
        <w:t>et al.</w:t>
      </w:r>
      <w:r w:rsidRPr="00E8454D">
        <w:rPr>
          <w:rFonts w:ascii="Times New Roman" w:hAnsi="Times New Roman" w:cs="Times New Roman"/>
          <w:kern w:val="0"/>
          <w:sz w:val="24"/>
          <w:szCs w:val="24"/>
        </w:rPr>
        <w:t xml:space="preserve"> Deformation Potentials and Mobilities in Non-Polar Crystals. </w:t>
      </w:r>
      <w:r w:rsidRPr="00E8454D">
        <w:rPr>
          <w:rFonts w:ascii="Times New Roman" w:hAnsi="Times New Roman" w:cs="Times New Roman"/>
          <w:i/>
          <w:iCs/>
          <w:kern w:val="0"/>
          <w:sz w:val="24"/>
          <w:szCs w:val="24"/>
        </w:rPr>
        <w:t>Phys. Rev.</w:t>
      </w:r>
      <w:r w:rsidRPr="00E8454D">
        <w:rPr>
          <w:rFonts w:ascii="Times New Roman" w:hAnsi="Times New Roman" w:cs="Times New Roman"/>
          <w:kern w:val="0"/>
          <w:sz w:val="24"/>
          <w:szCs w:val="24"/>
        </w:rPr>
        <w:t xml:space="preserve"> </w:t>
      </w:r>
      <w:r w:rsidRPr="00E8454D">
        <w:rPr>
          <w:rFonts w:ascii="Times New Roman" w:hAnsi="Times New Roman" w:cs="Times New Roman"/>
          <w:b/>
          <w:bCs/>
          <w:kern w:val="0"/>
          <w:sz w:val="24"/>
          <w:szCs w:val="24"/>
        </w:rPr>
        <w:t>80</w:t>
      </w:r>
      <w:r w:rsidRPr="00E8454D">
        <w:rPr>
          <w:rFonts w:ascii="Times New Roman" w:hAnsi="Times New Roman" w:cs="Times New Roman"/>
          <w:kern w:val="0"/>
          <w:sz w:val="24"/>
          <w:szCs w:val="24"/>
        </w:rPr>
        <w:t>, 72–80 (1950).</w:t>
      </w:r>
    </w:p>
    <w:p w14:paraId="794011B9" w14:textId="724FE897" w:rsidR="00E8454D" w:rsidRPr="00E8454D" w:rsidRDefault="00E8454D" w:rsidP="006167AD">
      <w:pPr>
        <w:pStyle w:val="aa"/>
        <w:spacing w:line="360" w:lineRule="auto"/>
        <w:ind w:left="480" w:hangingChars="200" w:hanging="480"/>
        <w:rPr>
          <w:rFonts w:ascii="Times New Roman" w:hAnsi="Times New Roman" w:cs="Times New Roman"/>
          <w:kern w:val="0"/>
          <w:sz w:val="24"/>
          <w:szCs w:val="24"/>
        </w:rPr>
      </w:pPr>
      <w:r w:rsidRPr="00E8454D">
        <w:rPr>
          <w:rFonts w:ascii="Times New Roman" w:hAnsi="Times New Roman" w:cs="Times New Roman"/>
          <w:kern w:val="0"/>
          <w:sz w:val="24"/>
          <w:szCs w:val="24"/>
        </w:rPr>
        <w:t>4.</w:t>
      </w:r>
      <w:r w:rsidRPr="00E8454D">
        <w:rPr>
          <w:rFonts w:ascii="Times New Roman" w:hAnsi="Times New Roman" w:cs="Times New Roman"/>
          <w:kern w:val="0"/>
          <w:sz w:val="24"/>
          <w:szCs w:val="24"/>
        </w:rPr>
        <w:tab/>
        <w:t>Wang, V.</w:t>
      </w:r>
      <w:r w:rsidR="00DB2756" w:rsidRPr="00DB2756">
        <w:rPr>
          <w:rFonts w:ascii="Times New Roman" w:hAnsi="Times New Roman" w:cs="Times New Roman"/>
          <w:kern w:val="0"/>
          <w:sz w:val="24"/>
          <w:szCs w:val="24"/>
        </w:rPr>
        <w:t xml:space="preserve"> </w:t>
      </w:r>
      <w:r w:rsidR="00DB2756" w:rsidRPr="00E8454D">
        <w:rPr>
          <w:rFonts w:ascii="Times New Roman" w:hAnsi="Times New Roman" w:cs="Times New Roman"/>
          <w:i/>
          <w:iCs/>
          <w:kern w:val="0"/>
          <w:sz w:val="24"/>
          <w:szCs w:val="24"/>
        </w:rPr>
        <w:t>et al</w:t>
      </w:r>
      <w:r w:rsidRPr="00E8454D">
        <w:rPr>
          <w:rFonts w:ascii="Times New Roman" w:hAnsi="Times New Roman" w:cs="Times New Roman"/>
          <w:kern w:val="0"/>
          <w:sz w:val="24"/>
          <w:szCs w:val="24"/>
        </w:rPr>
        <w:t xml:space="preserve">. VASPKIT: A user-friendly interface facilitating high-throughput computing and analysis using VASP code. </w:t>
      </w:r>
      <w:r w:rsidRPr="00E8454D">
        <w:rPr>
          <w:rFonts w:ascii="Times New Roman" w:hAnsi="Times New Roman" w:cs="Times New Roman"/>
          <w:i/>
          <w:iCs/>
          <w:kern w:val="0"/>
          <w:sz w:val="24"/>
          <w:szCs w:val="24"/>
        </w:rPr>
        <w:t>Computer Physics Communications</w:t>
      </w:r>
      <w:r w:rsidRPr="00E8454D">
        <w:rPr>
          <w:rFonts w:ascii="Times New Roman" w:hAnsi="Times New Roman" w:cs="Times New Roman"/>
          <w:kern w:val="0"/>
          <w:sz w:val="24"/>
          <w:szCs w:val="24"/>
        </w:rPr>
        <w:t xml:space="preserve"> </w:t>
      </w:r>
      <w:r w:rsidRPr="00E8454D">
        <w:rPr>
          <w:rFonts w:ascii="Times New Roman" w:hAnsi="Times New Roman" w:cs="Times New Roman"/>
          <w:b/>
          <w:bCs/>
          <w:kern w:val="0"/>
          <w:sz w:val="24"/>
          <w:szCs w:val="24"/>
        </w:rPr>
        <w:t>267</w:t>
      </w:r>
      <w:r w:rsidRPr="00E8454D">
        <w:rPr>
          <w:rFonts w:ascii="Times New Roman" w:hAnsi="Times New Roman" w:cs="Times New Roman"/>
          <w:kern w:val="0"/>
          <w:sz w:val="24"/>
          <w:szCs w:val="24"/>
        </w:rPr>
        <w:t>, 108033 (2021).</w:t>
      </w:r>
    </w:p>
    <w:p w14:paraId="285F26E9" w14:textId="32B3E1D7" w:rsidR="00E8454D" w:rsidRPr="008315C1" w:rsidRDefault="00E8454D" w:rsidP="00E8454D">
      <w:pPr>
        <w:spacing w:line="360" w:lineRule="auto"/>
      </w:pPr>
      <w:r w:rsidRPr="00E8454D">
        <w:rPr>
          <w:rFonts w:ascii="Times New Roman" w:hAnsi="Times New Roman" w:cs="Times New Roman"/>
          <w:sz w:val="24"/>
        </w:rPr>
        <w:fldChar w:fldCharType="end"/>
      </w:r>
    </w:p>
    <w:p w14:paraId="72B4F27F" w14:textId="19E1454F" w:rsidR="008315C1" w:rsidRPr="008315C1" w:rsidRDefault="008315C1" w:rsidP="00465A3A">
      <w:pPr>
        <w:spacing w:line="360" w:lineRule="auto"/>
        <w:ind w:left="420" w:hangingChars="200" w:hanging="420"/>
      </w:pPr>
    </w:p>
    <w:sectPr w:rsidR="008315C1" w:rsidRPr="008315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B0790" w14:textId="77777777" w:rsidR="002A10A1" w:rsidRDefault="002A10A1" w:rsidP="008315C1">
      <w:r>
        <w:separator/>
      </w:r>
    </w:p>
  </w:endnote>
  <w:endnote w:type="continuationSeparator" w:id="0">
    <w:p w14:paraId="4F2572A4" w14:textId="77777777" w:rsidR="002A10A1" w:rsidRDefault="002A10A1" w:rsidP="0083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041EB" w14:textId="77777777" w:rsidR="002A10A1" w:rsidRDefault="002A10A1" w:rsidP="008315C1">
      <w:r>
        <w:separator/>
      </w:r>
    </w:p>
  </w:footnote>
  <w:footnote w:type="continuationSeparator" w:id="0">
    <w:p w14:paraId="19B2D07E" w14:textId="77777777" w:rsidR="002A10A1" w:rsidRDefault="002A10A1" w:rsidP="008315C1">
      <w:r>
        <w:continuationSeparator/>
      </w:r>
    </w:p>
  </w:footnote>
  <w:footnote w:id="1">
    <w:p w14:paraId="272C27C4" w14:textId="77777777" w:rsidR="00E00D12" w:rsidRDefault="00E00D12" w:rsidP="00E00D12">
      <w:pPr>
        <w:pStyle w:val="af3"/>
        <w:rPr>
          <w:rFonts w:ascii="Times New Roman" w:hAnsi="Times New Roman" w:cs="Times New Roman"/>
          <w:sz w:val="21"/>
        </w:rPr>
      </w:pPr>
      <w:r w:rsidRPr="00A0714C">
        <w:rPr>
          <w:rStyle w:val="af5"/>
          <w:rFonts w:hint="eastAsia"/>
        </w:rPr>
        <w:t>*</w:t>
      </w:r>
      <w:r>
        <w:rPr>
          <w:rFonts w:ascii="Times New Roman" w:hAnsi="Times New Roman" w:cs="Times New Roman"/>
          <w:sz w:val="21"/>
        </w:rPr>
        <w:t>These authors contributed equally</w:t>
      </w:r>
    </w:p>
    <w:p w14:paraId="63FE4FBC" w14:textId="77777777" w:rsidR="00E00D12" w:rsidRPr="003A7E06" w:rsidRDefault="00E00D12" w:rsidP="00E00D12">
      <w:pPr>
        <w:pStyle w:val="af3"/>
        <w:rPr>
          <w:rFonts w:ascii="Times New Roman" w:hAnsi="Times New Roman" w:cs="Times New Roman"/>
          <w:sz w:val="21"/>
        </w:rPr>
      </w:pPr>
      <w:r w:rsidRPr="003A7E06">
        <w:rPr>
          <w:rStyle w:val="af5"/>
          <w:rFonts w:ascii="Times New Roman" w:hAnsi="Times New Roman" w:cs="Times New Roman"/>
          <w:sz w:val="21"/>
        </w:rPr>
        <w:footnoteRef/>
      </w:r>
      <w:r w:rsidRPr="003A7E06">
        <w:rPr>
          <w:rFonts w:ascii="Times New Roman" w:hAnsi="Times New Roman" w:cs="Times New Roman"/>
          <w:sz w:val="21"/>
        </w:rPr>
        <w:t xml:space="preserve">Contact author: </w:t>
      </w:r>
      <w:hyperlink r:id="rId1" w:history="1">
        <w:r w:rsidRPr="003A7E06">
          <w:rPr>
            <w:rStyle w:val="a9"/>
            <w:rFonts w:ascii="Times New Roman" w:hAnsi="Times New Roman" w:cs="Times New Roman"/>
            <w:sz w:val="21"/>
          </w:rPr>
          <w:t>xliang226@xjtu.edu.cn</w:t>
        </w:r>
      </w:hyperlink>
    </w:p>
    <w:p w14:paraId="2E45CEB7" w14:textId="77777777" w:rsidR="00E00D12" w:rsidRPr="00962F2C" w:rsidRDefault="00E00D12" w:rsidP="00E00D12">
      <w:pPr>
        <w:pStyle w:val="af3"/>
        <w:rPr>
          <w:rFonts w:ascii="Times New Roman" w:hAnsi="Times New Roman" w:cs="Times New Roman"/>
          <w:sz w:val="21"/>
        </w:rPr>
      </w:pPr>
      <w:r w:rsidRPr="003A7E06">
        <w:rPr>
          <w:rFonts w:ascii="Times New Roman" w:hAnsi="Times New Roman" w:cs="Times New Roman"/>
          <w:sz w:val="21"/>
          <w:vertAlign w:val="superscript"/>
        </w:rPr>
        <w:t>‡</w:t>
      </w:r>
      <w:r w:rsidRPr="003A7E06">
        <w:rPr>
          <w:rFonts w:ascii="Times New Roman" w:hAnsi="Times New Roman" w:cs="Times New Roman"/>
          <w:sz w:val="21"/>
        </w:rPr>
        <w:t xml:space="preserve">Contact author: </w:t>
      </w:r>
      <w:hyperlink r:id="rId2" w:history="1">
        <w:r w:rsidRPr="00A779DC">
          <w:rPr>
            <w:rStyle w:val="a9"/>
            <w:rFonts w:ascii="Times New Roman" w:hAnsi="Times New Roman" w:cs="Times New Roman"/>
            <w:sz w:val="21"/>
          </w:rPr>
          <w:t>sshen@xjtu.edu.cn</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cxMLY0tjAyMzGxNLJQ0lEKTi0uzszPAykwrAUARJ7W6CwAAAA="/>
  </w:docVars>
  <w:rsids>
    <w:rsidRoot w:val="00FE31E4"/>
    <w:rsid w:val="000000D2"/>
    <w:rsid w:val="0000669A"/>
    <w:rsid w:val="00014277"/>
    <w:rsid w:val="00032788"/>
    <w:rsid w:val="00032CE5"/>
    <w:rsid w:val="00046CB7"/>
    <w:rsid w:val="00051EAC"/>
    <w:rsid w:val="00056C8B"/>
    <w:rsid w:val="000716C0"/>
    <w:rsid w:val="00071B66"/>
    <w:rsid w:val="00093207"/>
    <w:rsid w:val="000B16AE"/>
    <w:rsid w:val="00136879"/>
    <w:rsid w:val="00136C6F"/>
    <w:rsid w:val="00150AC4"/>
    <w:rsid w:val="00155CC5"/>
    <w:rsid w:val="00172855"/>
    <w:rsid w:val="0017413D"/>
    <w:rsid w:val="00174207"/>
    <w:rsid w:val="0017523C"/>
    <w:rsid w:val="001B428F"/>
    <w:rsid w:val="001B666C"/>
    <w:rsid w:val="001C728C"/>
    <w:rsid w:val="001D140B"/>
    <w:rsid w:val="00207904"/>
    <w:rsid w:val="0021358C"/>
    <w:rsid w:val="002329AF"/>
    <w:rsid w:val="002339FF"/>
    <w:rsid w:val="002438B4"/>
    <w:rsid w:val="00250466"/>
    <w:rsid w:val="00267EF3"/>
    <w:rsid w:val="0027556D"/>
    <w:rsid w:val="002800D3"/>
    <w:rsid w:val="00290682"/>
    <w:rsid w:val="00292FAA"/>
    <w:rsid w:val="002A10A1"/>
    <w:rsid w:val="002C1E87"/>
    <w:rsid w:val="002D1609"/>
    <w:rsid w:val="002F5904"/>
    <w:rsid w:val="002F613B"/>
    <w:rsid w:val="002F7BF3"/>
    <w:rsid w:val="0030405F"/>
    <w:rsid w:val="0030591E"/>
    <w:rsid w:val="00314D8F"/>
    <w:rsid w:val="00316AFF"/>
    <w:rsid w:val="003226E3"/>
    <w:rsid w:val="00323891"/>
    <w:rsid w:val="003467C3"/>
    <w:rsid w:val="00347310"/>
    <w:rsid w:val="003520B0"/>
    <w:rsid w:val="00363644"/>
    <w:rsid w:val="00383992"/>
    <w:rsid w:val="003C741C"/>
    <w:rsid w:val="003E4C50"/>
    <w:rsid w:val="003E4D79"/>
    <w:rsid w:val="003F31C8"/>
    <w:rsid w:val="00412D2B"/>
    <w:rsid w:val="004150D7"/>
    <w:rsid w:val="004635B7"/>
    <w:rsid w:val="00465A3A"/>
    <w:rsid w:val="00480B43"/>
    <w:rsid w:val="0048205E"/>
    <w:rsid w:val="004B206D"/>
    <w:rsid w:val="004C0AC4"/>
    <w:rsid w:val="004D0D77"/>
    <w:rsid w:val="004D31C3"/>
    <w:rsid w:val="004E736C"/>
    <w:rsid w:val="005048B3"/>
    <w:rsid w:val="00504BE9"/>
    <w:rsid w:val="005051F6"/>
    <w:rsid w:val="00513AF1"/>
    <w:rsid w:val="00543D4D"/>
    <w:rsid w:val="005644F5"/>
    <w:rsid w:val="005646FF"/>
    <w:rsid w:val="0056698C"/>
    <w:rsid w:val="00583C81"/>
    <w:rsid w:val="0058436D"/>
    <w:rsid w:val="00593F2E"/>
    <w:rsid w:val="005B59BA"/>
    <w:rsid w:val="005E2C14"/>
    <w:rsid w:val="006040DB"/>
    <w:rsid w:val="0060673F"/>
    <w:rsid w:val="00614DE3"/>
    <w:rsid w:val="0061545B"/>
    <w:rsid w:val="006167AD"/>
    <w:rsid w:val="006267BA"/>
    <w:rsid w:val="006528A4"/>
    <w:rsid w:val="00671E39"/>
    <w:rsid w:val="00682BDE"/>
    <w:rsid w:val="0068508C"/>
    <w:rsid w:val="006879B3"/>
    <w:rsid w:val="00697648"/>
    <w:rsid w:val="006D0437"/>
    <w:rsid w:val="006E0140"/>
    <w:rsid w:val="006F0EF5"/>
    <w:rsid w:val="006F4335"/>
    <w:rsid w:val="00722F62"/>
    <w:rsid w:val="00734ED4"/>
    <w:rsid w:val="00736E15"/>
    <w:rsid w:val="00740FDD"/>
    <w:rsid w:val="0075610F"/>
    <w:rsid w:val="00756127"/>
    <w:rsid w:val="00767F0D"/>
    <w:rsid w:val="00796037"/>
    <w:rsid w:val="007A1BEE"/>
    <w:rsid w:val="007A32F1"/>
    <w:rsid w:val="007A54CF"/>
    <w:rsid w:val="007B3C42"/>
    <w:rsid w:val="007B6466"/>
    <w:rsid w:val="007E3A33"/>
    <w:rsid w:val="007F5A91"/>
    <w:rsid w:val="0081109F"/>
    <w:rsid w:val="00825E5A"/>
    <w:rsid w:val="008315C1"/>
    <w:rsid w:val="008335F6"/>
    <w:rsid w:val="008364BF"/>
    <w:rsid w:val="0085307C"/>
    <w:rsid w:val="00856DCA"/>
    <w:rsid w:val="0087046B"/>
    <w:rsid w:val="00871D69"/>
    <w:rsid w:val="0088091C"/>
    <w:rsid w:val="00895253"/>
    <w:rsid w:val="008A35E6"/>
    <w:rsid w:val="008B759D"/>
    <w:rsid w:val="008C21AF"/>
    <w:rsid w:val="008D5F90"/>
    <w:rsid w:val="00913B96"/>
    <w:rsid w:val="00936186"/>
    <w:rsid w:val="009618A7"/>
    <w:rsid w:val="009F1235"/>
    <w:rsid w:val="009F1AA9"/>
    <w:rsid w:val="009F3C93"/>
    <w:rsid w:val="009F3D67"/>
    <w:rsid w:val="00A0714C"/>
    <w:rsid w:val="00A11CB2"/>
    <w:rsid w:val="00A12963"/>
    <w:rsid w:val="00A17345"/>
    <w:rsid w:val="00A279F5"/>
    <w:rsid w:val="00A363EB"/>
    <w:rsid w:val="00A40962"/>
    <w:rsid w:val="00A449CC"/>
    <w:rsid w:val="00A80D72"/>
    <w:rsid w:val="00A8139A"/>
    <w:rsid w:val="00A82B0C"/>
    <w:rsid w:val="00AB087C"/>
    <w:rsid w:val="00AB5FDC"/>
    <w:rsid w:val="00AE37EB"/>
    <w:rsid w:val="00AE6D99"/>
    <w:rsid w:val="00B136EC"/>
    <w:rsid w:val="00B154C5"/>
    <w:rsid w:val="00B27E50"/>
    <w:rsid w:val="00B35AFF"/>
    <w:rsid w:val="00B4580A"/>
    <w:rsid w:val="00B466A0"/>
    <w:rsid w:val="00B521DD"/>
    <w:rsid w:val="00B57ECE"/>
    <w:rsid w:val="00B8108D"/>
    <w:rsid w:val="00B85C7B"/>
    <w:rsid w:val="00BA0418"/>
    <w:rsid w:val="00BA6B50"/>
    <w:rsid w:val="00BB015F"/>
    <w:rsid w:val="00BB11A8"/>
    <w:rsid w:val="00BB4B5F"/>
    <w:rsid w:val="00BF03B4"/>
    <w:rsid w:val="00C02A6C"/>
    <w:rsid w:val="00C03103"/>
    <w:rsid w:val="00C11367"/>
    <w:rsid w:val="00C2138E"/>
    <w:rsid w:val="00C318AF"/>
    <w:rsid w:val="00C45DB8"/>
    <w:rsid w:val="00C477A7"/>
    <w:rsid w:val="00C54115"/>
    <w:rsid w:val="00C81322"/>
    <w:rsid w:val="00CA05A5"/>
    <w:rsid w:val="00CB58BD"/>
    <w:rsid w:val="00CC61A3"/>
    <w:rsid w:val="00CD3E06"/>
    <w:rsid w:val="00CD4CF8"/>
    <w:rsid w:val="00CD6691"/>
    <w:rsid w:val="00CF5DB5"/>
    <w:rsid w:val="00D178A4"/>
    <w:rsid w:val="00D26426"/>
    <w:rsid w:val="00D46D1D"/>
    <w:rsid w:val="00D502DC"/>
    <w:rsid w:val="00D707C3"/>
    <w:rsid w:val="00D858A9"/>
    <w:rsid w:val="00DA2A88"/>
    <w:rsid w:val="00DA3B74"/>
    <w:rsid w:val="00DB2756"/>
    <w:rsid w:val="00DB3575"/>
    <w:rsid w:val="00DF6BA2"/>
    <w:rsid w:val="00DF7E02"/>
    <w:rsid w:val="00E00D12"/>
    <w:rsid w:val="00E02498"/>
    <w:rsid w:val="00E07410"/>
    <w:rsid w:val="00E10982"/>
    <w:rsid w:val="00E40565"/>
    <w:rsid w:val="00E529DD"/>
    <w:rsid w:val="00E5483F"/>
    <w:rsid w:val="00E54BAC"/>
    <w:rsid w:val="00E62BBB"/>
    <w:rsid w:val="00E6416D"/>
    <w:rsid w:val="00E706DB"/>
    <w:rsid w:val="00E8454D"/>
    <w:rsid w:val="00E8724E"/>
    <w:rsid w:val="00EA30E6"/>
    <w:rsid w:val="00EE2F2E"/>
    <w:rsid w:val="00F05FB7"/>
    <w:rsid w:val="00F12768"/>
    <w:rsid w:val="00F24D8C"/>
    <w:rsid w:val="00F2545A"/>
    <w:rsid w:val="00F366D6"/>
    <w:rsid w:val="00F37BA1"/>
    <w:rsid w:val="00F43B3F"/>
    <w:rsid w:val="00F55E40"/>
    <w:rsid w:val="00F91386"/>
    <w:rsid w:val="00FA7AB9"/>
    <w:rsid w:val="00FE3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B02D8D"/>
  <w15:chartTrackingRefBased/>
  <w15:docId w15:val="{AFF6AC04-F945-45C8-AEAD-0B28E66A4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315C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15C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315C1"/>
    <w:rPr>
      <w:sz w:val="18"/>
      <w:szCs w:val="18"/>
    </w:rPr>
  </w:style>
  <w:style w:type="paragraph" w:styleId="a5">
    <w:name w:val="footer"/>
    <w:basedOn w:val="a"/>
    <w:link w:val="a6"/>
    <w:uiPriority w:val="99"/>
    <w:unhideWhenUsed/>
    <w:rsid w:val="008315C1"/>
    <w:pPr>
      <w:tabs>
        <w:tab w:val="center" w:pos="4153"/>
        <w:tab w:val="right" w:pos="8306"/>
      </w:tabs>
      <w:snapToGrid w:val="0"/>
      <w:jc w:val="left"/>
    </w:pPr>
    <w:rPr>
      <w:sz w:val="18"/>
      <w:szCs w:val="18"/>
    </w:rPr>
  </w:style>
  <w:style w:type="character" w:customStyle="1" w:styleId="a6">
    <w:name w:val="页脚 字符"/>
    <w:basedOn w:val="a0"/>
    <w:link w:val="a5"/>
    <w:uiPriority w:val="99"/>
    <w:rsid w:val="008315C1"/>
    <w:rPr>
      <w:sz w:val="18"/>
      <w:szCs w:val="18"/>
    </w:rPr>
  </w:style>
  <w:style w:type="paragraph" w:styleId="a7">
    <w:name w:val="Title"/>
    <w:basedOn w:val="a"/>
    <w:link w:val="a8"/>
    <w:qFormat/>
    <w:rsid w:val="008315C1"/>
    <w:pPr>
      <w:spacing w:before="240" w:after="60" w:line="288" w:lineRule="auto"/>
      <w:ind w:firstLineChars="200" w:firstLine="200"/>
      <w:jc w:val="center"/>
      <w:outlineLvl w:val="0"/>
    </w:pPr>
    <w:rPr>
      <w:rFonts w:ascii="Arial" w:eastAsia="宋体" w:hAnsi="Arial" w:cs="Arial"/>
      <w:b/>
      <w:bCs/>
      <w:sz w:val="32"/>
      <w:szCs w:val="32"/>
    </w:rPr>
  </w:style>
  <w:style w:type="character" w:customStyle="1" w:styleId="a8">
    <w:name w:val="标题 字符"/>
    <w:basedOn w:val="a0"/>
    <w:link w:val="a7"/>
    <w:rsid w:val="008315C1"/>
    <w:rPr>
      <w:rFonts w:ascii="Arial" w:eastAsia="宋体" w:hAnsi="Arial" w:cs="Arial"/>
      <w:b/>
      <w:bCs/>
      <w:sz w:val="32"/>
      <w:szCs w:val="32"/>
    </w:rPr>
  </w:style>
  <w:style w:type="character" w:styleId="a9">
    <w:name w:val="Hyperlink"/>
    <w:uiPriority w:val="99"/>
    <w:qFormat/>
    <w:rsid w:val="008315C1"/>
    <w:rPr>
      <w:color w:val="0000FF"/>
      <w:u w:val="single"/>
    </w:rPr>
  </w:style>
  <w:style w:type="paragraph" w:styleId="TOC1">
    <w:name w:val="toc 1"/>
    <w:basedOn w:val="a"/>
    <w:next w:val="a"/>
    <w:autoRedefine/>
    <w:uiPriority w:val="39"/>
    <w:rsid w:val="008315C1"/>
    <w:pPr>
      <w:spacing w:line="288" w:lineRule="auto"/>
      <w:ind w:firstLineChars="200" w:firstLine="200"/>
    </w:pPr>
    <w:rPr>
      <w:rFonts w:ascii="Times New Roman" w:eastAsia="宋体" w:hAnsi="Times New Roman" w:cs="Times New Roman"/>
      <w:sz w:val="24"/>
      <w:szCs w:val="21"/>
    </w:rPr>
  </w:style>
  <w:style w:type="paragraph" w:styleId="TOC2">
    <w:name w:val="toc 2"/>
    <w:basedOn w:val="a"/>
    <w:next w:val="a"/>
    <w:autoRedefine/>
    <w:uiPriority w:val="39"/>
    <w:rsid w:val="008315C1"/>
    <w:pPr>
      <w:spacing w:line="288" w:lineRule="auto"/>
      <w:ind w:leftChars="200" w:left="420" w:firstLineChars="200" w:firstLine="200"/>
    </w:pPr>
    <w:rPr>
      <w:rFonts w:ascii="Times New Roman" w:eastAsia="宋体" w:hAnsi="Times New Roman" w:cs="Times New Roman"/>
      <w:sz w:val="24"/>
      <w:szCs w:val="21"/>
    </w:rPr>
  </w:style>
  <w:style w:type="character" w:customStyle="1" w:styleId="10">
    <w:name w:val="标题 1 字符"/>
    <w:basedOn w:val="a0"/>
    <w:link w:val="1"/>
    <w:uiPriority w:val="9"/>
    <w:rsid w:val="008315C1"/>
    <w:rPr>
      <w:b/>
      <w:bCs/>
      <w:kern w:val="44"/>
      <w:sz w:val="44"/>
      <w:szCs w:val="44"/>
    </w:rPr>
  </w:style>
  <w:style w:type="paragraph" w:styleId="TOC">
    <w:name w:val="TOC Heading"/>
    <w:basedOn w:val="1"/>
    <w:next w:val="a"/>
    <w:uiPriority w:val="39"/>
    <w:unhideWhenUsed/>
    <w:qFormat/>
    <w:rsid w:val="008315C1"/>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aa">
    <w:name w:val="Bibliography"/>
    <w:basedOn w:val="a"/>
    <w:next w:val="a"/>
    <w:uiPriority w:val="37"/>
    <w:unhideWhenUsed/>
    <w:rsid w:val="008315C1"/>
  </w:style>
  <w:style w:type="character" w:customStyle="1" w:styleId="MTEquationSection">
    <w:name w:val="MTEquationSection"/>
    <w:basedOn w:val="a0"/>
    <w:rsid w:val="008315C1"/>
    <w:rPr>
      <w:rFonts w:ascii="Times New Roman" w:hAnsi="Times New Roman" w:cs="Times New Roman"/>
      <w:vanish/>
      <w:color w:val="FF0000"/>
      <w:sz w:val="28"/>
    </w:rPr>
  </w:style>
  <w:style w:type="paragraph" w:customStyle="1" w:styleId="MTDisplayEquation">
    <w:name w:val="MTDisplayEquation"/>
    <w:basedOn w:val="a"/>
    <w:next w:val="a"/>
    <w:link w:val="MTDisplayEquation0"/>
    <w:rsid w:val="008315C1"/>
    <w:pPr>
      <w:tabs>
        <w:tab w:val="center" w:pos="4160"/>
        <w:tab w:val="right" w:pos="8300"/>
      </w:tabs>
      <w:spacing w:line="360" w:lineRule="auto"/>
      <w:jc w:val="center"/>
    </w:pPr>
  </w:style>
  <w:style w:type="character" w:customStyle="1" w:styleId="MTDisplayEquation0">
    <w:name w:val="MTDisplayEquation 字符"/>
    <w:basedOn w:val="a0"/>
    <w:link w:val="MTDisplayEquation"/>
    <w:rsid w:val="008315C1"/>
  </w:style>
  <w:style w:type="character" w:styleId="ab">
    <w:name w:val="annotation reference"/>
    <w:basedOn w:val="a0"/>
    <w:uiPriority w:val="99"/>
    <w:semiHidden/>
    <w:unhideWhenUsed/>
    <w:rsid w:val="00E40565"/>
    <w:rPr>
      <w:sz w:val="21"/>
      <w:szCs w:val="21"/>
    </w:rPr>
  </w:style>
  <w:style w:type="paragraph" w:styleId="ac">
    <w:name w:val="annotation text"/>
    <w:basedOn w:val="a"/>
    <w:link w:val="ad"/>
    <w:uiPriority w:val="99"/>
    <w:semiHidden/>
    <w:unhideWhenUsed/>
    <w:rsid w:val="00E40565"/>
    <w:pPr>
      <w:jc w:val="left"/>
    </w:pPr>
  </w:style>
  <w:style w:type="character" w:customStyle="1" w:styleId="ad">
    <w:name w:val="批注文字 字符"/>
    <w:basedOn w:val="a0"/>
    <w:link w:val="ac"/>
    <w:uiPriority w:val="99"/>
    <w:semiHidden/>
    <w:rsid w:val="00E40565"/>
  </w:style>
  <w:style w:type="paragraph" w:styleId="ae">
    <w:name w:val="annotation subject"/>
    <w:basedOn w:val="ac"/>
    <w:next w:val="ac"/>
    <w:link w:val="af"/>
    <w:uiPriority w:val="99"/>
    <w:semiHidden/>
    <w:unhideWhenUsed/>
    <w:rsid w:val="00E40565"/>
    <w:rPr>
      <w:b/>
      <w:bCs/>
    </w:rPr>
  </w:style>
  <w:style w:type="character" w:customStyle="1" w:styleId="af">
    <w:name w:val="批注主题 字符"/>
    <w:basedOn w:val="ad"/>
    <w:link w:val="ae"/>
    <w:uiPriority w:val="99"/>
    <w:semiHidden/>
    <w:rsid w:val="00E40565"/>
    <w:rPr>
      <w:b/>
      <w:bCs/>
    </w:rPr>
  </w:style>
  <w:style w:type="paragraph" w:styleId="af0">
    <w:name w:val="Balloon Text"/>
    <w:basedOn w:val="a"/>
    <w:link w:val="af1"/>
    <w:uiPriority w:val="99"/>
    <w:semiHidden/>
    <w:unhideWhenUsed/>
    <w:rsid w:val="002329AF"/>
    <w:rPr>
      <w:sz w:val="18"/>
      <w:szCs w:val="18"/>
    </w:rPr>
  </w:style>
  <w:style w:type="character" w:customStyle="1" w:styleId="af1">
    <w:name w:val="批注框文本 字符"/>
    <w:basedOn w:val="a0"/>
    <w:link w:val="af0"/>
    <w:uiPriority w:val="99"/>
    <w:semiHidden/>
    <w:rsid w:val="002329AF"/>
    <w:rPr>
      <w:sz w:val="18"/>
      <w:szCs w:val="18"/>
    </w:rPr>
  </w:style>
  <w:style w:type="character" w:customStyle="1" w:styleId="katex-mathml">
    <w:name w:val="katex-mathml"/>
    <w:basedOn w:val="a0"/>
    <w:rsid w:val="0061545B"/>
  </w:style>
  <w:style w:type="character" w:customStyle="1" w:styleId="mord">
    <w:name w:val="mord"/>
    <w:basedOn w:val="a0"/>
    <w:rsid w:val="0061545B"/>
  </w:style>
  <w:style w:type="character" w:customStyle="1" w:styleId="vlist-s">
    <w:name w:val="vlist-s"/>
    <w:basedOn w:val="a0"/>
    <w:rsid w:val="0061545B"/>
  </w:style>
  <w:style w:type="character" w:customStyle="1" w:styleId="mrel">
    <w:name w:val="mrel"/>
    <w:basedOn w:val="a0"/>
    <w:rsid w:val="0061545B"/>
  </w:style>
  <w:style w:type="paragraph" w:styleId="af2">
    <w:name w:val="Revision"/>
    <w:hidden/>
    <w:uiPriority w:val="99"/>
    <w:semiHidden/>
    <w:rsid w:val="003E4D79"/>
  </w:style>
  <w:style w:type="paragraph" w:styleId="af3">
    <w:name w:val="footnote text"/>
    <w:basedOn w:val="a"/>
    <w:link w:val="af4"/>
    <w:uiPriority w:val="99"/>
    <w:semiHidden/>
    <w:unhideWhenUsed/>
    <w:rsid w:val="00E00D12"/>
    <w:pPr>
      <w:snapToGrid w:val="0"/>
      <w:jc w:val="left"/>
    </w:pPr>
    <w:rPr>
      <w:sz w:val="18"/>
      <w:szCs w:val="18"/>
    </w:rPr>
  </w:style>
  <w:style w:type="character" w:customStyle="1" w:styleId="af4">
    <w:name w:val="脚注文本 字符"/>
    <w:basedOn w:val="a0"/>
    <w:link w:val="af3"/>
    <w:uiPriority w:val="99"/>
    <w:semiHidden/>
    <w:rsid w:val="00E00D12"/>
    <w:rPr>
      <w:sz w:val="18"/>
      <w:szCs w:val="18"/>
    </w:rPr>
  </w:style>
  <w:style w:type="character" w:styleId="af5">
    <w:name w:val="footnote reference"/>
    <w:basedOn w:val="a0"/>
    <w:uiPriority w:val="99"/>
    <w:semiHidden/>
    <w:unhideWhenUsed/>
    <w:rsid w:val="00E00D12"/>
    <w:rPr>
      <w:vertAlign w:val="superscript"/>
    </w:rPr>
  </w:style>
  <w:style w:type="character" w:styleId="af6">
    <w:name w:val="endnote reference"/>
    <w:basedOn w:val="a0"/>
    <w:uiPriority w:val="99"/>
    <w:semiHidden/>
    <w:unhideWhenUsed/>
    <w:rsid w:val="00A0714C"/>
    <w:rPr>
      <w:vertAlign w:val="superscript"/>
    </w:rPr>
  </w:style>
  <w:style w:type="table" w:styleId="af7">
    <w:name w:val="Table Grid"/>
    <w:basedOn w:val="a1"/>
    <w:rsid w:val="00B8108D"/>
    <w:pPr>
      <w:widowControl w:val="0"/>
      <w:spacing w:line="264" w:lineRule="auto"/>
      <w:ind w:firstLineChars="200" w:firstLine="20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0"/>
    <w:uiPriority w:val="99"/>
    <w:semiHidden/>
    <w:rsid w:val="00B810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358595">
      <w:bodyDiv w:val="1"/>
      <w:marLeft w:val="0"/>
      <w:marRight w:val="0"/>
      <w:marTop w:val="0"/>
      <w:marBottom w:val="0"/>
      <w:divBdr>
        <w:top w:val="none" w:sz="0" w:space="0" w:color="auto"/>
        <w:left w:val="none" w:sz="0" w:space="0" w:color="auto"/>
        <w:bottom w:val="none" w:sz="0" w:space="0" w:color="auto"/>
        <w:right w:val="none" w:sz="0" w:space="0" w:color="auto"/>
      </w:divBdr>
      <w:divsChild>
        <w:div w:id="2073656781">
          <w:marLeft w:val="0"/>
          <w:marRight w:val="0"/>
          <w:marTop w:val="0"/>
          <w:marBottom w:val="0"/>
          <w:divBdr>
            <w:top w:val="none" w:sz="0" w:space="0" w:color="auto"/>
            <w:left w:val="none" w:sz="0" w:space="0" w:color="auto"/>
            <w:bottom w:val="none" w:sz="0" w:space="0" w:color="auto"/>
            <w:right w:val="none" w:sz="0" w:space="0" w:color="auto"/>
          </w:divBdr>
          <w:divsChild>
            <w:div w:id="200851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5979">
      <w:bodyDiv w:val="1"/>
      <w:marLeft w:val="0"/>
      <w:marRight w:val="0"/>
      <w:marTop w:val="0"/>
      <w:marBottom w:val="0"/>
      <w:divBdr>
        <w:top w:val="none" w:sz="0" w:space="0" w:color="auto"/>
        <w:left w:val="none" w:sz="0" w:space="0" w:color="auto"/>
        <w:bottom w:val="none" w:sz="0" w:space="0" w:color="auto"/>
        <w:right w:val="none" w:sz="0" w:space="0" w:color="auto"/>
      </w:divBdr>
    </w:div>
    <w:div w:id="1857573737">
      <w:bodyDiv w:val="1"/>
      <w:marLeft w:val="0"/>
      <w:marRight w:val="0"/>
      <w:marTop w:val="0"/>
      <w:marBottom w:val="0"/>
      <w:divBdr>
        <w:top w:val="none" w:sz="0" w:space="0" w:color="auto"/>
        <w:left w:val="none" w:sz="0" w:space="0" w:color="auto"/>
        <w:bottom w:val="none" w:sz="0" w:space="0" w:color="auto"/>
        <w:right w:val="none" w:sz="0" w:space="0" w:color="auto"/>
      </w:divBdr>
      <w:divsChild>
        <w:div w:id="1809281048">
          <w:marLeft w:val="0"/>
          <w:marRight w:val="0"/>
          <w:marTop w:val="0"/>
          <w:marBottom w:val="0"/>
          <w:divBdr>
            <w:top w:val="none" w:sz="0" w:space="0" w:color="auto"/>
            <w:left w:val="none" w:sz="0" w:space="0" w:color="auto"/>
            <w:bottom w:val="none" w:sz="0" w:space="0" w:color="auto"/>
            <w:right w:val="none" w:sz="0" w:space="0" w:color="auto"/>
          </w:divBdr>
          <w:divsChild>
            <w:div w:id="175663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oleObject" Target="embeddings/oleObject6.bin"/><Relationship Id="rId42" Type="http://schemas.openxmlformats.org/officeDocument/2006/relationships/image" Target="media/image20.wmf"/><Relationship Id="rId63" Type="http://schemas.openxmlformats.org/officeDocument/2006/relationships/image" Target="media/image31.wmf"/><Relationship Id="rId84" Type="http://schemas.openxmlformats.org/officeDocument/2006/relationships/oleObject" Target="embeddings/oleObject37.bin"/><Relationship Id="rId138" Type="http://schemas.openxmlformats.org/officeDocument/2006/relationships/image" Target="media/image69.wmf"/><Relationship Id="rId107" Type="http://schemas.openxmlformats.org/officeDocument/2006/relationships/oleObject" Target="embeddings/oleObject48.bin"/><Relationship Id="rId11" Type="http://schemas.openxmlformats.org/officeDocument/2006/relationships/oleObject" Target="embeddings/oleObject1.bin"/><Relationship Id="rId32" Type="http://schemas.openxmlformats.org/officeDocument/2006/relationships/image" Target="media/image15.wmf"/><Relationship Id="rId53" Type="http://schemas.openxmlformats.org/officeDocument/2006/relationships/oleObject" Target="embeddings/oleObject22.bin"/><Relationship Id="rId74" Type="http://schemas.openxmlformats.org/officeDocument/2006/relationships/oleObject" Target="embeddings/oleObject32.bin"/><Relationship Id="rId128" Type="http://schemas.openxmlformats.org/officeDocument/2006/relationships/image" Target="media/image64.wmf"/><Relationship Id="rId149" Type="http://schemas.openxmlformats.org/officeDocument/2006/relationships/oleObject" Target="embeddings/oleObject68.bin"/><Relationship Id="rId5" Type="http://schemas.openxmlformats.org/officeDocument/2006/relationships/footnotes" Target="footnotes.xml"/><Relationship Id="rId95" Type="http://schemas.openxmlformats.org/officeDocument/2006/relationships/image" Target="media/image47.wmf"/><Relationship Id="rId22" Type="http://schemas.openxmlformats.org/officeDocument/2006/relationships/image" Target="media/image10.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3.wmf"/><Relationship Id="rId64" Type="http://schemas.openxmlformats.org/officeDocument/2006/relationships/oleObject" Target="embeddings/oleObject27.bin"/><Relationship Id="rId69" Type="http://schemas.openxmlformats.org/officeDocument/2006/relationships/image" Target="media/image34.wmf"/><Relationship Id="rId113" Type="http://schemas.openxmlformats.org/officeDocument/2006/relationships/oleObject" Target="embeddings/oleObject51.bin"/><Relationship Id="rId118" Type="http://schemas.openxmlformats.org/officeDocument/2006/relationships/image" Target="media/image59.wmf"/><Relationship Id="rId134" Type="http://schemas.openxmlformats.org/officeDocument/2006/relationships/image" Target="media/image67.wmf"/><Relationship Id="rId139" Type="http://schemas.openxmlformats.org/officeDocument/2006/relationships/oleObject" Target="embeddings/oleObject64.bin"/><Relationship Id="rId80" Type="http://schemas.openxmlformats.org/officeDocument/2006/relationships/oleObject" Target="embeddings/oleObject35.bin"/><Relationship Id="rId85" Type="http://schemas.openxmlformats.org/officeDocument/2006/relationships/image" Target="media/image42.wmf"/><Relationship Id="rId150" Type="http://schemas.openxmlformats.org/officeDocument/2006/relationships/image" Target="media/image76.wmf"/><Relationship Id="rId12" Type="http://schemas.openxmlformats.org/officeDocument/2006/relationships/image" Target="media/image5.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8.wmf"/><Relationship Id="rId59" Type="http://schemas.openxmlformats.org/officeDocument/2006/relationships/oleObject" Target="embeddings/oleObject25.bin"/><Relationship Id="rId103" Type="http://schemas.openxmlformats.org/officeDocument/2006/relationships/oleObject" Target="embeddings/oleObject46.bin"/><Relationship Id="rId108" Type="http://schemas.openxmlformats.org/officeDocument/2006/relationships/image" Target="media/image54.wmf"/><Relationship Id="rId124" Type="http://schemas.openxmlformats.org/officeDocument/2006/relationships/image" Target="media/image62.wmf"/><Relationship Id="rId129" Type="http://schemas.openxmlformats.org/officeDocument/2006/relationships/oleObject" Target="embeddings/oleObject59.bin"/><Relationship Id="rId54" Type="http://schemas.openxmlformats.org/officeDocument/2006/relationships/image" Target="media/image26.wmf"/><Relationship Id="rId70" Type="http://schemas.openxmlformats.org/officeDocument/2006/relationships/oleObject" Target="embeddings/oleObject30.bin"/><Relationship Id="rId75" Type="http://schemas.openxmlformats.org/officeDocument/2006/relationships/image" Target="media/image37.wmf"/><Relationship Id="rId91" Type="http://schemas.openxmlformats.org/officeDocument/2006/relationships/image" Target="media/image45.wmf"/><Relationship Id="rId96" Type="http://schemas.openxmlformats.org/officeDocument/2006/relationships/oleObject" Target="embeddings/oleObject43.bin"/><Relationship Id="rId140" Type="http://schemas.openxmlformats.org/officeDocument/2006/relationships/image" Target="media/image70.png"/><Relationship Id="rId145" Type="http://schemas.openxmlformats.org/officeDocument/2006/relationships/oleObject" Target="embeddings/oleObject66.bin"/><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oleObject" Target="embeddings/oleObject7.bin"/><Relationship Id="rId28" Type="http://schemas.openxmlformats.org/officeDocument/2006/relationships/image" Target="media/image13.wmf"/><Relationship Id="rId49" Type="http://schemas.openxmlformats.org/officeDocument/2006/relationships/oleObject" Target="embeddings/oleObject20.bin"/><Relationship Id="rId114" Type="http://schemas.openxmlformats.org/officeDocument/2006/relationships/image" Target="media/image57.wmf"/><Relationship Id="rId119" Type="http://schemas.openxmlformats.org/officeDocument/2006/relationships/oleObject" Target="embeddings/oleObject54.bin"/><Relationship Id="rId44" Type="http://schemas.openxmlformats.org/officeDocument/2006/relationships/image" Target="media/image21.wmf"/><Relationship Id="rId60" Type="http://schemas.openxmlformats.org/officeDocument/2006/relationships/image" Target="media/image29.wmf"/><Relationship Id="rId65" Type="http://schemas.openxmlformats.org/officeDocument/2006/relationships/image" Target="media/image32.wmf"/><Relationship Id="rId81" Type="http://schemas.openxmlformats.org/officeDocument/2006/relationships/image" Target="media/image40.wmf"/><Relationship Id="rId86" Type="http://schemas.openxmlformats.org/officeDocument/2006/relationships/oleObject" Target="embeddings/oleObject38.bin"/><Relationship Id="rId130" Type="http://schemas.openxmlformats.org/officeDocument/2006/relationships/image" Target="media/image65.wmf"/><Relationship Id="rId135" Type="http://schemas.openxmlformats.org/officeDocument/2006/relationships/oleObject" Target="embeddings/oleObject62.bin"/><Relationship Id="rId151" Type="http://schemas.openxmlformats.org/officeDocument/2006/relationships/oleObject" Target="embeddings/oleObject69.bin"/><Relationship Id="rId13" Type="http://schemas.openxmlformats.org/officeDocument/2006/relationships/oleObject" Target="embeddings/oleObject2.bin"/><Relationship Id="rId18" Type="http://schemas.openxmlformats.org/officeDocument/2006/relationships/image" Target="media/image8.wmf"/><Relationship Id="rId39" Type="http://schemas.openxmlformats.org/officeDocument/2006/relationships/oleObject" Target="embeddings/oleObject15.bin"/><Relationship Id="rId109" Type="http://schemas.openxmlformats.org/officeDocument/2006/relationships/oleObject" Target="embeddings/oleObject49.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3.bin"/><Relationship Id="rId76" Type="http://schemas.openxmlformats.org/officeDocument/2006/relationships/oleObject" Target="embeddings/oleObject33.bin"/><Relationship Id="rId97" Type="http://schemas.openxmlformats.org/officeDocument/2006/relationships/image" Target="media/image48.png"/><Relationship Id="rId104" Type="http://schemas.openxmlformats.org/officeDocument/2006/relationships/image" Target="media/image52.wmf"/><Relationship Id="rId120" Type="http://schemas.openxmlformats.org/officeDocument/2006/relationships/image" Target="media/image60.wmf"/><Relationship Id="rId125" Type="http://schemas.openxmlformats.org/officeDocument/2006/relationships/oleObject" Target="embeddings/oleObject57.bin"/><Relationship Id="rId141" Type="http://schemas.openxmlformats.org/officeDocument/2006/relationships/image" Target="media/image71.png"/><Relationship Id="rId146" Type="http://schemas.openxmlformats.org/officeDocument/2006/relationships/image" Target="media/image74.wmf"/><Relationship Id="rId7" Type="http://schemas.openxmlformats.org/officeDocument/2006/relationships/image" Target="media/image1.png"/><Relationship Id="rId71" Type="http://schemas.openxmlformats.org/officeDocument/2006/relationships/image" Target="media/image35.wmf"/><Relationship Id="rId92" Type="http://schemas.openxmlformats.org/officeDocument/2006/relationships/oleObject" Target="embeddings/oleObject41.bin"/><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18.bin"/><Relationship Id="rId66" Type="http://schemas.openxmlformats.org/officeDocument/2006/relationships/oleObject" Target="embeddings/oleObject28.bin"/><Relationship Id="rId87" Type="http://schemas.openxmlformats.org/officeDocument/2006/relationships/image" Target="media/image43.wmf"/><Relationship Id="rId110" Type="http://schemas.openxmlformats.org/officeDocument/2006/relationships/image" Target="media/image55.wmf"/><Relationship Id="rId115" Type="http://schemas.openxmlformats.org/officeDocument/2006/relationships/oleObject" Target="embeddings/oleObject52.bin"/><Relationship Id="rId131" Type="http://schemas.openxmlformats.org/officeDocument/2006/relationships/oleObject" Target="embeddings/oleObject60.bin"/><Relationship Id="rId136" Type="http://schemas.openxmlformats.org/officeDocument/2006/relationships/image" Target="media/image68.wmf"/><Relationship Id="rId61" Type="http://schemas.openxmlformats.org/officeDocument/2006/relationships/oleObject" Target="embeddings/oleObject26.bin"/><Relationship Id="rId82" Type="http://schemas.openxmlformats.org/officeDocument/2006/relationships/oleObject" Target="embeddings/oleObject36.bin"/><Relationship Id="rId152" Type="http://schemas.openxmlformats.org/officeDocument/2006/relationships/fontTable" Target="fontTable.xml"/><Relationship Id="rId19" Type="http://schemas.openxmlformats.org/officeDocument/2006/relationships/oleObject" Target="embeddings/oleObject5.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3.bin"/><Relationship Id="rId56" Type="http://schemas.openxmlformats.org/officeDocument/2006/relationships/image" Target="media/image27.wmf"/><Relationship Id="rId77" Type="http://schemas.openxmlformats.org/officeDocument/2006/relationships/image" Target="media/image38.wmf"/><Relationship Id="rId100" Type="http://schemas.openxmlformats.org/officeDocument/2006/relationships/image" Target="media/image50.wmf"/><Relationship Id="rId105" Type="http://schemas.openxmlformats.org/officeDocument/2006/relationships/oleObject" Target="embeddings/oleObject47.bin"/><Relationship Id="rId126" Type="http://schemas.openxmlformats.org/officeDocument/2006/relationships/image" Target="media/image63.wmf"/><Relationship Id="rId147" Type="http://schemas.openxmlformats.org/officeDocument/2006/relationships/oleObject" Target="embeddings/oleObject67.bin"/><Relationship Id="rId8" Type="http://schemas.openxmlformats.org/officeDocument/2006/relationships/image" Target="media/image2.png"/><Relationship Id="rId51" Type="http://schemas.openxmlformats.org/officeDocument/2006/relationships/oleObject" Target="embeddings/oleObject21.bin"/><Relationship Id="rId72" Type="http://schemas.openxmlformats.org/officeDocument/2006/relationships/oleObject" Target="embeddings/oleObject31.bin"/><Relationship Id="rId93" Type="http://schemas.openxmlformats.org/officeDocument/2006/relationships/image" Target="media/image46.wmf"/><Relationship Id="rId98" Type="http://schemas.openxmlformats.org/officeDocument/2006/relationships/image" Target="media/image49.wmf"/><Relationship Id="rId121" Type="http://schemas.openxmlformats.org/officeDocument/2006/relationships/oleObject" Target="embeddings/oleObject55.bin"/><Relationship Id="rId142" Type="http://schemas.openxmlformats.org/officeDocument/2006/relationships/image" Target="media/image72.wmf"/><Relationship Id="rId3" Type="http://schemas.openxmlformats.org/officeDocument/2006/relationships/settings" Target="settings.xml"/><Relationship Id="rId25" Type="http://schemas.openxmlformats.org/officeDocument/2006/relationships/oleObject" Target="embeddings/oleObject8.bin"/><Relationship Id="rId46" Type="http://schemas.openxmlformats.org/officeDocument/2006/relationships/image" Target="media/image22.wmf"/><Relationship Id="rId67" Type="http://schemas.openxmlformats.org/officeDocument/2006/relationships/image" Target="media/image33.wmf"/><Relationship Id="rId116" Type="http://schemas.openxmlformats.org/officeDocument/2006/relationships/image" Target="media/image58.wmf"/><Relationship Id="rId137" Type="http://schemas.openxmlformats.org/officeDocument/2006/relationships/oleObject" Target="embeddings/oleObject63.bin"/><Relationship Id="rId20" Type="http://schemas.openxmlformats.org/officeDocument/2006/relationships/image" Target="media/image9.wmf"/><Relationship Id="rId41" Type="http://schemas.openxmlformats.org/officeDocument/2006/relationships/oleObject" Target="embeddings/oleObject16.bin"/><Relationship Id="rId62" Type="http://schemas.openxmlformats.org/officeDocument/2006/relationships/image" Target="media/image30.png"/><Relationship Id="rId83" Type="http://schemas.openxmlformats.org/officeDocument/2006/relationships/image" Target="media/image41.wmf"/><Relationship Id="rId88" Type="http://schemas.openxmlformats.org/officeDocument/2006/relationships/oleObject" Target="embeddings/oleObject39.bin"/><Relationship Id="rId111" Type="http://schemas.openxmlformats.org/officeDocument/2006/relationships/oleObject" Target="embeddings/oleObject50.bin"/><Relationship Id="rId132" Type="http://schemas.openxmlformats.org/officeDocument/2006/relationships/image" Target="media/image66.wmf"/><Relationship Id="rId153" Type="http://schemas.openxmlformats.org/officeDocument/2006/relationships/theme" Target="theme/theme1.xml"/><Relationship Id="rId15" Type="http://schemas.openxmlformats.org/officeDocument/2006/relationships/oleObject" Target="embeddings/oleObject3.bin"/><Relationship Id="rId36" Type="http://schemas.openxmlformats.org/officeDocument/2006/relationships/image" Target="media/image17.wmf"/><Relationship Id="rId57" Type="http://schemas.openxmlformats.org/officeDocument/2006/relationships/oleObject" Target="embeddings/oleObject24.bin"/><Relationship Id="rId106" Type="http://schemas.openxmlformats.org/officeDocument/2006/relationships/image" Target="media/image53.wmf"/><Relationship Id="rId127" Type="http://schemas.openxmlformats.org/officeDocument/2006/relationships/oleObject" Target="embeddings/oleObject58.bin"/><Relationship Id="rId10" Type="http://schemas.openxmlformats.org/officeDocument/2006/relationships/image" Target="media/image4.wmf"/><Relationship Id="rId31" Type="http://schemas.openxmlformats.org/officeDocument/2006/relationships/oleObject" Target="embeddings/oleObject11.bin"/><Relationship Id="rId52" Type="http://schemas.openxmlformats.org/officeDocument/2006/relationships/image" Target="media/image25.wmf"/><Relationship Id="rId73" Type="http://schemas.openxmlformats.org/officeDocument/2006/relationships/image" Target="media/image36.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61.wmf"/><Relationship Id="rId143" Type="http://schemas.openxmlformats.org/officeDocument/2006/relationships/oleObject" Target="embeddings/oleObject65.bin"/><Relationship Id="rId148" Type="http://schemas.openxmlformats.org/officeDocument/2006/relationships/image" Target="media/image75.wmf"/><Relationship Id="rId4" Type="http://schemas.openxmlformats.org/officeDocument/2006/relationships/webSettings" Target="webSettings.xml"/><Relationship Id="rId9" Type="http://schemas.openxmlformats.org/officeDocument/2006/relationships/image" Target="media/image3.png"/><Relationship Id="rId26" Type="http://schemas.openxmlformats.org/officeDocument/2006/relationships/image" Target="media/image12.wmf"/><Relationship Id="rId47" Type="http://schemas.openxmlformats.org/officeDocument/2006/relationships/oleObject" Target="embeddings/oleObject19.bin"/><Relationship Id="rId68" Type="http://schemas.openxmlformats.org/officeDocument/2006/relationships/oleObject" Target="embeddings/oleObject29.bin"/><Relationship Id="rId89" Type="http://schemas.openxmlformats.org/officeDocument/2006/relationships/image" Target="media/image44.wmf"/><Relationship Id="rId112" Type="http://schemas.openxmlformats.org/officeDocument/2006/relationships/image" Target="media/image56.wmf"/><Relationship Id="rId133" Type="http://schemas.openxmlformats.org/officeDocument/2006/relationships/oleObject" Target="embeddings/oleObject61.bin"/><Relationship Id="rId16" Type="http://schemas.openxmlformats.org/officeDocument/2006/relationships/image" Target="media/image7.wmf"/><Relationship Id="rId37" Type="http://schemas.openxmlformats.org/officeDocument/2006/relationships/oleObject" Target="embeddings/oleObject14.bin"/><Relationship Id="rId58" Type="http://schemas.openxmlformats.org/officeDocument/2006/relationships/image" Target="media/image28.wmf"/><Relationship Id="rId79" Type="http://schemas.openxmlformats.org/officeDocument/2006/relationships/image" Target="media/image39.wmf"/><Relationship Id="rId102" Type="http://schemas.openxmlformats.org/officeDocument/2006/relationships/image" Target="media/image51.wmf"/><Relationship Id="rId123" Type="http://schemas.openxmlformats.org/officeDocument/2006/relationships/oleObject" Target="embeddings/oleObject56.bin"/><Relationship Id="rId144" Type="http://schemas.openxmlformats.org/officeDocument/2006/relationships/image" Target="media/image73.wmf"/><Relationship Id="rId90" Type="http://schemas.openxmlformats.org/officeDocument/2006/relationships/oleObject" Target="embeddings/oleObject40.bin"/></Relationships>
</file>

<file path=word/_rels/footnotes.xml.rels><?xml version="1.0" encoding="UTF-8" standalone="yes"?>
<Relationships xmlns="http://schemas.openxmlformats.org/package/2006/relationships"><Relationship Id="rId2" Type="http://schemas.openxmlformats.org/officeDocument/2006/relationships/hyperlink" Target="mailto:sshen@xjtu.edu.cn" TargetMode="External"/><Relationship Id="rId1" Type="http://schemas.openxmlformats.org/officeDocument/2006/relationships/hyperlink" Target="mailto:xliang226@xjt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FA8E7-90F0-4E5F-A8C9-DCA6B27FE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10</Pages>
  <Words>2890</Words>
  <Characters>16478</Characters>
  <Application>Microsoft Office Word</Application>
  <DocSecurity>0</DocSecurity>
  <Lines>137</Lines>
  <Paragraphs>38</Paragraphs>
  <ScaleCrop>false</ScaleCrop>
  <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dc:creator>
  <cp:keywords/>
  <dc:description/>
  <cp:lastModifiedBy>PC</cp:lastModifiedBy>
  <cp:revision>21</cp:revision>
  <dcterms:created xsi:type="dcterms:W3CDTF">2025-03-17T09:12:00Z</dcterms:created>
  <dcterms:modified xsi:type="dcterms:W3CDTF">2025-04-29T12:16:00Z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EquationNumber2">
    <vt:lpwstr>(S.#E1)</vt:lpwstr>
  </property>
  <property fmtid="{D5CDD505-2E9C-101B-9397-08002B2CF9AE}" pid="4" name="MTCustomEquationNumber">
    <vt:lpwstr>1</vt:lpwstr>
  </property>
  <property fmtid="{D5CDD505-2E9C-101B-9397-08002B2CF9AE}" pid="5" name="ZOTERO_PREF_1">
    <vt:lpwstr>&lt;data data-version="3" zotero-version="6.0.36"&gt;&lt;session id="SHlDuppX"/&gt;&lt;style id="http://www.zotero.org/styles/nature" hasBibliography="1" bibliographyStyleHasBeenSet="1"/&gt;&lt;prefs&gt;&lt;pref name="fieldType" value="Field"/&gt;&lt;/prefs&gt;&lt;/data&gt;</vt:lpwstr>
  </property>
  <property fmtid="{D5CDD505-2E9C-101B-9397-08002B2CF9AE}" pid="6"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7" name="MTPreferences 1">
    <vt:lpwstr>
Full=12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8" name="MTPreferences 2">
    <vt:lpwstr>p=8 %_x000d_
LimHeight=25 %_x000d_
LimDepth=100 %_x000d_
LimLineSpacing=100 %_x000d_
NumerHeight=35 %_x000d_
DenomDepth=100 %_x000d_
FractBarOver=8 %_x000d_
FractBarThick=5 %_x000d_
SubFractBarThick=2.5 %_x000d_
FractGap=8 %_x000d_
FenceOver=8 %_x000d_
OperSpacing=100 %_x000d_
NonOperSpacing=100 %_x000d_
CharWidth=0 %_x000d_
MinGap=8 %_x000d_
</vt:lpwstr>
  </property>
  <property fmtid="{D5CDD505-2E9C-101B-9397-08002B2CF9AE}" pid="9" name="MTPreferences 3">
    <vt:lpwstr>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10" name="MTPreferenceSource">
    <vt:lpwstr>Times+Symbol 12.eqp</vt:lpwstr>
  </property>
  <property fmtid="{D5CDD505-2E9C-101B-9397-08002B2CF9AE}" pid="11" name="MTWinEqns">
    <vt:bool>true</vt:bool>
  </property>
</Properties>
</file>