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F52E" w14:textId="5912ABDF" w:rsidR="00275781" w:rsidRPr="00275781" w:rsidRDefault="00275781" w:rsidP="00275781">
      <w:pPr>
        <w:rPr>
          <w:b/>
          <w:bCs/>
          <w:sz w:val="44"/>
          <w:szCs w:val="44"/>
        </w:rPr>
      </w:pPr>
      <w:r w:rsidRPr="00065F6A">
        <w:rPr>
          <w:b/>
          <w:bCs/>
          <w:sz w:val="44"/>
          <w:szCs w:val="44"/>
        </w:rPr>
        <w:t>SUPPLEMENTARY MATERIAL</w:t>
      </w:r>
      <w:r>
        <w:rPr>
          <w:b/>
          <w:bCs/>
          <w:sz w:val="44"/>
          <w:szCs w:val="44"/>
        </w:rPr>
        <w:t xml:space="preserve"> for</w:t>
      </w:r>
    </w:p>
    <w:p w14:paraId="79058B06" w14:textId="1ABEB051" w:rsidR="00065F6A" w:rsidRPr="00743742" w:rsidRDefault="00065F6A" w:rsidP="00065F6A">
      <w:pPr>
        <w:pStyle w:val="Title"/>
      </w:pPr>
      <w:r w:rsidRPr="00743742">
        <w:t>DNA</w:t>
      </w:r>
      <w:r>
        <w:t>-</w:t>
      </w:r>
      <w:r w:rsidRPr="00743742">
        <w:t>Encapsulating Lipid Nanoparticles</w:t>
      </w:r>
      <w:r>
        <w:t>: an alcohol-sensitive</w:t>
      </w:r>
      <w:r w:rsidRPr="00743742">
        <w:t xml:space="preserve"> </w:t>
      </w:r>
      <w:r>
        <w:t>surrogate tracer to</w:t>
      </w:r>
      <w:r w:rsidRPr="00743742">
        <w:t xml:space="preserve"> investigat</w:t>
      </w:r>
      <w:r>
        <w:t>e</w:t>
      </w:r>
      <w:r w:rsidRPr="00743742">
        <w:t xml:space="preserve"> </w:t>
      </w:r>
      <w:r>
        <w:t xml:space="preserve">microbial transmission </w:t>
      </w:r>
      <w:r w:rsidRPr="00743742">
        <w:t>in healthcare settings</w:t>
      </w:r>
      <w:r>
        <w:t xml:space="preserve"> with and without hand hygiene </w:t>
      </w:r>
    </w:p>
    <w:p w14:paraId="64B35E69" w14:textId="77777777" w:rsidR="00065F6A" w:rsidRDefault="00065F6A" w:rsidP="00065F6A"/>
    <w:p w14:paraId="5039DE73" w14:textId="77777777" w:rsidR="00065F6A" w:rsidRPr="003469B5" w:rsidRDefault="00065F6A" w:rsidP="00065F6A">
      <w:pPr>
        <w:rPr>
          <w:lang w:val="de-CH"/>
        </w:rPr>
      </w:pPr>
      <w:r w:rsidRPr="003469B5">
        <w:rPr>
          <w:lang w:val="de-CH"/>
        </w:rPr>
        <w:t>Lara Pfuderer (1), Hugo Sax (2), Robert Grass (1)</w:t>
      </w:r>
    </w:p>
    <w:p w14:paraId="5717C8BA" w14:textId="77777777" w:rsidR="00065F6A" w:rsidRDefault="00065F6A" w:rsidP="00065F6A">
      <w:pPr>
        <w:pStyle w:val="ListParagraph"/>
        <w:numPr>
          <w:ilvl w:val="0"/>
          <w:numId w:val="1"/>
        </w:numPr>
      </w:pPr>
      <w:r w:rsidRPr="0082107B">
        <w:t>Functional Materials Laboratory</w:t>
      </w:r>
      <w:r>
        <w:t xml:space="preserve">, </w:t>
      </w:r>
      <w:r w:rsidRPr="0082107B">
        <w:t>Department of Chemistry and Applied Biosciences</w:t>
      </w:r>
      <w:r>
        <w:t xml:space="preserve">, </w:t>
      </w:r>
      <w:r w:rsidRPr="0082107B">
        <w:t>ETH Zurich</w:t>
      </w:r>
      <w:r>
        <w:t>, Zurich, Switzerland</w:t>
      </w:r>
    </w:p>
    <w:p w14:paraId="6551BD36" w14:textId="407714F7" w:rsidR="00065F6A" w:rsidRDefault="00065F6A" w:rsidP="00AF169D">
      <w:pPr>
        <w:pStyle w:val="ListParagraph"/>
        <w:numPr>
          <w:ilvl w:val="0"/>
          <w:numId w:val="1"/>
        </w:numPr>
      </w:pPr>
      <w:r>
        <w:t xml:space="preserve">Department of Infectious Diseases, Bern University Hospital, University of Bern, Bern, Switzerland </w:t>
      </w:r>
    </w:p>
    <w:p w14:paraId="336C1D26" w14:textId="253C5D7A" w:rsidR="00AF169D" w:rsidRDefault="00AF169D" w:rsidP="00AF169D"/>
    <w:p w14:paraId="17DAEA90" w14:textId="1DC96308" w:rsidR="00AF169D" w:rsidRDefault="00AF169D" w:rsidP="00AF169D"/>
    <w:p w14:paraId="51E8F343" w14:textId="5A57E64C" w:rsidR="00AF169D" w:rsidRDefault="00AF169D" w:rsidP="00AF169D"/>
    <w:p w14:paraId="792ADB7B" w14:textId="123FBBCD" w:rsidR="00AF169D" w:rsidRDefault="00AF169D" w:rsidP="00AF169D"/>
    <w:p w14:paraId="32145076" w14:textId="5242538D" w:rsidR="00AF169D" w:rsidRDefault="00AF169D" w:rsidP="00AF169D"/>
    <w:p w14:paraId="558C32C5" w14:textId="7865DD66" w:rsidR="00AF169D" w:rsidRDefault="00AF169D" w:rsidP="00AF169D"/>
    <w:p w14:paraId="76EB9480" w14:textId="7392CAF1" w:rsidR="00AF169D" w:rsidRDefault="00AF169D" w:rsidP="00AF169D"/>
    <w:p w14:paraId="618077E2" w14:textId="0CC40DE1" w:rsidR="00AF169D" w:rsidRDefault="00AF169D" w:rsidP="00AF169D"/>
    <w:p w14:paraId="58553B97" w14:textId="4F35651C" w:rsidR="00AF169D" w:rsidRDefault="00AF169D" w:rsidP="00AF169D"/>
    <w:p w14:paraId="4E74CC4C" w14:textId="5FE5F026" w:rsidR="00AF169D" w:rsidRDefault="00AF169D" w:rsidP="00AF169D"/>
    <w:p w14:paraId="133AD5A6" w14:textId="20A3F2C8" w:rsidR="00AF169D" w:rsidRDefault="00AF169D" w:rsidP="00AF169D"/>
    <w:p w14:paraId="4CA5A471" w14:textId="77777777" w:rsidR="00AF169D" w:rsidRPr="00AF169D" w:rsidRDefault="00AF169D" w:rsidP="00AF169D"/>
    <w:p w14:paraId="650396F9" w14:textId="6A3CE2FA" w:rsidR="00065F6A" w:rsidRDefault="00B238FB" w:rsidP="00065F6A">
      <w:pPr>
        <w:keepNext/>
        <w:rPr>
          <w:b/>
          <w:bCs/>
        </w:rPr>
      </w:pPr>
      <w:bookmarkStart w:id="0" w:name="_Hlk192581190"/>
      <w:r>
        <w:rPr>
          <w:b/>
          <w:bCs/>
        </w:rPr>
        <w:lastRenderedPageBreak/>
        <w:t xml:space="preserve">Supplementary </w:t>
      </w:r>
      <w:r w:rsidR="00065F6A" w:rsidRPr="00AD421E">
        <w:rPr>
          <w:b/>
          <w:bCs/>
        </w:rPr>
        <w:t xml:space="preserve">Figure </w:t>
      </w:r>
      <w:r>
        <w:rPr>
          <w:b/>
          <w:bCs/>
        </w:rPr>
        <w:t>A</w:t>
      </w:r>
      <w:r w:rsidR="00065F6A">
        <w:rPr>
          <w:b/>
          <w:bCs/>
        </w:rPr>
        <w:t>1</w:t>
      </w:r>
      <w:r w:rsidR="00065F6A" w:rsidRPr="00AD421E">
        <w:rPr>
          <w:b/>
          <w:bCs/>
        </w:rPr>
        <w:t xml:space="preserve">. </w:t>
      </w:r>
      <w:r w:rsidR="00D05712" w:rsidRPr="00D05712">
        <w:rPr>
          <w:b/>
          <w:bCs/>
        </w:rPr>
        <w:t>Lipid nanoparticle (LNP)</w:t>
      </w:r>
      <w:r w:rsidR="00065F6A">
        <w:rPr>
          <w:b/>
          <w:bCs/>
        </w:rPr>
        <w:t xml:space="preserve"> transfer efficiency in the lab</w:t>
      </w:r>
      <w:r w:rsidR="00FB428C">
        <w:rPr>
          <w:b/>
          <w:bCs/>
        </w:rPr>
        <w:t>oratory</w:t>
      </w:r>
      <w:r w:rsidR="00065F6A">
        <w:rPr>
          <w:b/>
          <w:bCs/>
        </w:rPr>
        <w:t>-based patient care experiment</w:t>
      </w:r>
      <w:bookmarkEnd w:id="0"/>
      <w:r w:rsidR="00065F6A">
        <w:rPr>
          <w:noProof/>
          <w:lang w:val="de-CH"/>
        </w:rPr>
        <w:drawing>
          <wp:inline distT="0" distB="0" distL="0" distR="0" wp14:anchorId="799569A5" wp14:editId="05E26C2D">
            <wp:extent cx="5760720" cy="5148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FF53" w14:textId="624739F3" w:rsidR="00065F6A" w:rsidRPr="00065F6A" w:rsidRDefault="00275781" w:rsidP="00AF169D">
      <w:pPr>
        <w:keepNext/>
        <w:rPr>
          <w:rFonts w:asciiTheme="majorHAnsi" w:hAnsiTheme="majorHAnsi" w:cstheme="majorHAnsi"/>
          <w:sz w:val="18"/>
          <w:szCs w:val="18"/>
        </w:rPr>
      </w:pPr>
      <w:r>
        <w:rPr>
          <w:b/>
          <w:bCs/>
          <w:sz w:val="18"/>
          <w:szCs w:val="18"/>
        </w:rPr>
        <w:t xml:space="preserve">Figure A1 </w:t>
      </w:r>
      <w:r w:rsidR="00065F6A" w:rsidRPr="00275781">
        <w:rPr>
          <w:b/>
          <w:bCs/>
          <w:sz w:val="18"/>
          <w:szCs w:val="18"/>
        </w:rPr>
        <w:t xml:space="preserve">Legend: </w:t>
      </w:r>
      <w:r w:rsidR="00065F6A" w:rsidRPr="00275781">
        <w:rPr>
          <w:rFonts w:asciiTheme="majorHAnsi" w:hAnsiTheme="majorHAnsi" w:cstheme="majorHAnsi"/>
          <w:i/>
          <w:sz w:val="18"/>
          <w:szCs w:val="18"/>
        </w:rPr>
        <w:t>LNP transfer efficiency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 measured for 5-step transfer scenarios on coverslips using two LNP barcodes. LNP 1 (dark </w:t>
      </w:r>
      <w:r w:rsidR="00065F6A">
        <w:rPr>
          <w:rFonts w:asciiTheme="majorHAnsi" w:hAnsiTheme="majorHAnsi" w:cstheme="majorHAnsi"/>
          <w:sz w:val="18"/>
          <w:szCs w:val="18"/>
        </w:rPr>
        <w:t>orange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) was applied to the door handle, LNP 2 (light </w:t>
      </w:r>
      <w:r w:rsidR="00065F6A">
        <w:rPr>
          <w:rFonts w:asciiTheme="majorHAnsi" w:hAnsiTheme="majorHAnsi" w:cstheme="majorHAnsi"/>
          <w:sz w:val="18"/>
          <w:szCs w:val="18"/>
        </w:rPr>
        <w:t>orange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) was applied to the glass slide, representing the patient’s pulse. The </w:t>
      </w:r>
      <w:r w:rsidR="00D05712">
        <w:rPr>
          <w:rFonts w:asciiTheme="majorHAnsi" w:hAnsiTheme="majorHAnsi" w:cstheme="majorHAnsi"/>
          <w:sz w:val="18"/>
          <w:szCs w:val="18"/>
        </w:rPr>
        <w:t>healthcare provider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 first touched the door handle, then touched the glass slides representing the patient’s hand, pulse, lymph nodes, and finally, the mouse.</w:t>
      </w:r>
      <w:r w:rsidR="00065F6A">
        <w:rPr>
          <w:rFonts w:asciiTheme="majorHAnsi" w:hAnsiTheme="majorHAnsi" w:cstheme="majorHAnsi"/>
          <w:sz w:val="18"/>
          <w:szCs w:val="18"/>
        </w:rPr>
        <w:t xml:space="preserve"> Each scenario was performed once and</w:t>
      </w:r>
      <w:r w:rsidR="00065F6A">
        <w:rPr>
          <w:rFonts w:asciiTheme="majorHAnsi" w:eastAsiaTheme="majorEastAsia" w:hAnsiTheme="majorHAnsi" w:cstheme="majorHAnsi"/>
          <w:sz w:val="18"/>
          <w:szCs w:val="18"/>
        </w:rPr>
        <w:t xml:space="preserve"> t</w:t>
      </w:r>
      <w:r w:rsidR="00065F6A" w:rsidRPr="00883936">
        <w:rPr>
          <w:rFonts w:asciiTheme="majorHAnsi" w:eastAsiaTheme="majorEastAsia" w:hAnsiTheme="majorHAnsi" w:cstheme="majorHAnsi"/>
          <w:sz w:val="18"/>
          <w:szCs w:val="18"/>
        </w:rPr>
        <w:t xml:space="preserve">he scenarios differ </w:t>
      </w:r>
      <w:r w:rsidR="00065F6A">
        <w:rPr>
          <w:rFonts w:asciiTheme="majorHAnsi" w:eastAsiaTheme="majorEastAsia" w:hAnsiTheme="majorHAnsi" w:cstheme="majorHAnsi"/>
          <w:sz w:val="18"/>
          <w:szCs w:val="18"/>
        </w:rPr>
        <w:t>in</w:t>
      </w:r>
      <w:r w:rsidR="00065F6A" w:rsidRPr="00883936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065F6A">
        <w:rPr>
          <w:rFonts w:asciiTheme="majorHAnsi" w:eastAsiaTheme="majorEastAsia" w:hAnsiTheme="majorHAnsi" w:cstheme="majorHAnsi"/>
          <w:sz w:val="18"/>
          <w:szCs w:val="18"/>
        </w:rPr>
        <w:t xml:space="preserve">the </w:t>
      </w:r>
      <w:r w:rsidR="00065F6A" w:rsidRPr="00883936">
        <w:rPr>
          <w:rFonts w:asciiTheme="majorHAnsi" w:eastAsiaTheme="majorEastAsia" w:hAnsiTheme="majorHAnsi" w:cstheme="majorHAnsi"/>
          <w:sz w:val="18"/>
          <w:szCs w:val="18"/>
        </w:rPr>
        <w:t>occurrence of intercurrent hand hygiene</w:t>
      </w:r>
      <w:r w:rsidR="00065F6A">
        <w:rPr>
          <w:rFonts w:asciiTheme="majorHAnsi" w:eastAsiaTheme="majorEastAsia" w:hAnsiTheme="majorHAnsi" w:cstheme="majorHAnsi"/>
          <w:sz w:val="18"/>
          <w:szCs w:val="18"/>
        </w:rPr>
        <w:t>,</w:t>
      </w:r>
      <w:r w:rsidR="00065F6A" w:rsidRPr="00883936">
        <w:rPr>
          <w:rFonts w:asciiTheme="majorHAnsi" w:eastAsiaTheme="majorEastAsia" w:hAnsiTheme="majorHAnsi" w:cstheme="majorHAnsi"/>
          <w:sz w:val="18"/>
          <w:szCs w:val="18"/>
        </w:rPr>
        <w:t xml:space="preserve"> as indicated by </w:t>
      </w:r>
      <w:r w:rsidR="00065F6A">
        <w:rPr>
          <w:rFonts w:asciiTheme="majorHAnsi" w:eastAsiaTheme="majorEastAsia" w:hAnsiTheme="majorHAnsi" w:cstheme="majorHAnsi"/>
          <w:sz w:val="18"/>
          <w:szCs w:val="18"/>
        </w:rPr>
        <w:t xml:space="preserve">the </w:t>
      </w:r>
      <w:r w:rsidR="00065F6A" w:rsidRPr="00883936">
        <w:rPr>
          <w:rFonts w:asciiTheme="majorHAnsi" w:eastAsiaTheme="majorEastAsia" w:hAnsiTheme="majorHAnsi" w:cstheme="majorHAnsi"/>
          <w:sz w:val="18"/>
          <w:szCs w:val="18"/>
        </w:rPr>
        <w:t>vertical lines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. </w:t>
      </w:r>
      <w:r w:rsidR="00065F6A" w:rsidRPr="00F24961">
        <w:rPr>
          <w:rFonts w:asciiTheme="majorHAnsi" w:hAnsiTheme="majorHAnsi" w:cstheme="majorHAnsi"/>
          <w:i/>
          <w:sz w:val="18"/>
          <w:szCs w:val="18"/>
        </w:rPr>
        <w:t>LNP transfer</w:t>
      </w:r>
      <w:r w:rsidR="00065F6A">
        <w:rPr>
          <w:rFonts w:asciiTheme="majorHAnsi" w:hAnsiTheme="majorHAnsi" w:cstheme="majorHAnsi"/>
          <w:i/>
          <w:sz w:val="18"/>
          <w:szCs w:val="18"/>
        </w:rPr>
        <w:t xml:space="preserve"> efficiency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 was measured on all surfaces after each </w:t>
      </w:r>
      <w:r w:rsidR="00065F6A">
        <w:rPr>
          <w:rFonts w:asciiTheme="majorHAnsi" w:hAnsiTheme="majorHAnsi" w:cstheme="majorHAnsi"/>
          <w:sz w:val="18"/>
          <w:szCs w:val="18"/>
        </w:rPr>
        <w:t>scenario.</w:t>
      </w:r>
      <w:r w:rsidR="00065F6A">
        <w:rPr>
          <w:rFonts w:asciiTheme="majorHAnsi" w:hAnsiTheme="majorHAnsi" w:cstheme="majorHAnsi"/>
          <w:sz w:val="18"/>
          <w:szCs w:val="18"/>
        </w:rPr>
        <w:br w:type="page"/>
      </w:r>
    </w:p>
    <w:p w14:paraId="4207A91F" w14:textId="25DC0064" w:rsidR="00065F6A" w:rsidRPr="00AD421E" w:rsidRDefault="00B238FB" w:rsidP="00065F6A">
      <w:pPr>
        <w:jc w:val="both"/>
        <w:rPr>
          <w:b/>
          <w:bCs/>
        </w:rPr>
      </w:pPr>
      <w:bookmarkStart w:id="1" w:name="_Hlk192581206"/>
      <w:r>
        <w:rPr>
          <w:b/>
          <w:bCs/>
        </w:rPr>
        <w:lastRenderedPageBreak/>
        <w:t xml:space="preserve">Supplementary </w:t>
      </w:r>
      <w:r w:rsidR="00065F6A" w:rsidRPr="00AD421E">
        <w:rPr>
          <w:b/>
          <w:bCs/>
        </w:rPr>
        <w:t xml:space="preserve">Figure </w:t>
      </w:r>
      <w:r>
        <w:rPr>
          <w:b/>
          <w:bCs/>
        </w:rPr>
        <w:t>A</w:t>
      </w:r>
      <w:r w:rsidR="00065F6A">
        <w:rPr>
          <w:b/>
          <w:bCs/>
        </w:rPr>
        <w:t>2</w:t>
      </w:r>
      <w:r w:rsidR="00065F6A" w:rsidRPr="00AD421E">
        <w:rPr>
          <w:b/>
          <w:bCs/>
        </w:rPr>
        <w:t xml:space="preserve">. </w:t>
      </w:r>
      <w:bookmarkStart w:id="2" w:name="_Hlk192581333"/>
      <w:r w:rsidR="00D05712">
        <w:rPr>
          <w:b/>
        </w:rPr>
        <w:t>Lipid nanoparticle (LNP)</w:t>
      </w:r>
      <w:r w:rsidR="00065F6A">
        <w:rPr>
          <w:b/>
          <w:bCs/>
        </w:rPr>
        <w:t xml:space="preserve"> transfer efficiency in the </w:t>
      </w:r>
      <w:r>
        <w:rPr>
          <w:b/>
          <w:bCs/>
        </w:rPr>
        <w:t>clinical</w:t>
      </w:r>
      <w:r w:rsidR="00065F6A">
        <w:rPr>
          <w:b/>
          <w:bCs/>
        </w:rPr>
        <w:t xml:space="preserve"> patient care experiment</w:t>
      </w:r>
      <w:bookmarkEnd w:id="2"/>
    </w:p>
    <w:bookmarkEnd w:id="1"/>
    <w:p w14:paraId="4C178688" w14:textId="4DB55AB8" w:rsidR="00065F6A" w:rsidRDefault="00065F6A" w:rsidP="00065F6A">
      <w:pPr>
        <w:keepNext/>
        <w:rPr>
          <w:lang w:val="de-CH"/>
        </w:rPr>
      </w:pPr>
      <w:r>
        <w:rPr>
          <w:noProof/>
          <w:lang w:val="de-CH"/>
        </w:rPr>
        <w:drawing>
          <wp:inline distT="0" distB="0" distL="0" distR="0" wp14:anchorId="0D676DF4" wp14:editId="32C42F76">
            <wp:extent cx="5760720" cy="51987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6340A" w14:textId="0A40963D" w:rsidR="00065F6A" w:rsidRDefault="00312FDE" w:rsidP="00AF169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Bidi"/>
          <w:b/>
          <w:sz w:val="18"/>
          <w:szCs w:val="18"/>
        </w:rPr>
        <w:t xml:space="preserve">Figure A2 </w:t>
      </w:r>
      <w:r w:rsidR="00065F6A">
        <w:rPr>
          <w:rFonts w:asciiTheme="majorHAnsi" w:eastAsiaTheme="majorEastAsia" w:hAnsiTheme="majorHAnsi" w:cstheme="majorBidi"/>
          <w:b/>
          <w:sz w:val="18"/>
          <w:szCs w:val="18"/>
        </w:rPr>
        <w:t>Legend</w:t>
      </w:r>
      <w:r w:rsidR="00065F6A" w:rsidRPr="00AD421E">
        <w:rPr>
          <w:rFonts w:asciiTheme="majorHAnsi" w:eastAsiaTheme="majorEastAsia" w:hAnsiTheme="majorHAnsi" w:cstheme="majorBidi"/>
          <w:b/>
          <w:sz w:val="18"/>
          <w:szCs w:val="18"/>
        </w:rPr>
        <w:t>: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65F6A" w:rsidRPr="0066502C">
        <w:rPr>
          <w:i/>
          <w:sz w:val="18"/>
          <w:szCs w:val="18"/>
        </w:rPr>
        <w:t>LNP t</w:t>
      </w:r>
      <w:r w:rsidR="00065F6A" w:rsidRPr="0066502C">
        <w:rPr>
          <w:rFonts w:asciiTheme="majorHAnsi" w:eastAsiaTheme="majorEastAsia" w:hAnsiTheme="majorHAnsi" w:cstheme="majorBidi"/>
          <w:i/>
          <w:sz w:val="18"/>
          <w:szCs w:val="18"/>
        </w:rPr>
        <w:t xml:space="preserve">ransfer </w:t>
      </w:r>
      <w:r w:rsidR="00065F6A">
        <w:rPr>
          <w:rFonts w:asciiTheme="majorHAnsi" w:eastAsiaTheme="majorEastAsia" w:hAnsiTheme="majorHAnsi" w:cstheme="majorBidi"/>
          <w:i/>
          <w:sz w:val="18"/>
          <w:szCs w:val="18"/>
        </w:rPr>
        <w:t>efficienc</w:t>
      </w:r>
      <w:r w:rsidR="00065F6A" w:rsidRPr="0066502C">
        <w:rPr>
          <w:rFonts w:asciiTheme="majorHAnsi" w:eastAsiaTheme="majorEastAsia" w:hAnsiTheme="majorHAnsi" w:cstheme="majorBidi"/>
          <w:i/>
          <w:sz w:val="18"/>
          <w:szCs w:val="18"/>
        </w:rPr>
        <w:t>y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measured for 5-step transfer scenarios </w:t>
      </w:r>
      <w:r w:rsidR="00065F6A" w:rsidRPr="00F73171">
        <w:rPr>
          <w:sz w:val="18"/>
          <w:szCs w:val="18"/>
        </w:rPr>
        <w:t xml:space="preserve">on patient body sites 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>using two LNP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 xml:space="preserve"> barcodes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. LNP1 (dark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orange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) was applied to the door handle, and LNP2 (light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orange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) was applied to the patient’s pulse. The </w:t>
      </w:r>
      <w:r w:rsidR="00AA430C">
        <w:rPr>
          <w:sz w:val="18"/>
          <w:szCs w:val="18"/>
        </w:rPr>
        <w:t>healthcare provider</w:t>
      </w:r>
      <w:r w:rsidR="00AA430C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>first touche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d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the door handle, sh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ook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hands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 xml:space="preserve"> with the patient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>, and then touche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d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the patient’s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pulse, lymph nodes, and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 xml:space="preserve">the 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>mouse.</w:t>
      </w:r>
      <w:r w:rsidR="00065F6A" w:rsidRPr="001654CC">
        <w:rPr>
          <w:rFonts w:asciiTheme="majorHAnsi" w:hAnsiTheme="majorHAnsi" w:cstheme="majorHAnsi"/>
          <w:sz w:val="18"/>
          <w:szCs w:val="18"/>
        </w:rPr>
        <w:t xml:space="preserve"> </w:t>
      </w:r>
      <w:r w:rsidR="00065F6A">
        <w:rPr>
          <w:rFonts w:asciiTheme="majorHAnsi" w:hAnsiTheme="majorHAnsi" w:cstheme="majorHAnsi"/>
          <w:sz w:val="18"/>
          <w:szCs w:val="18"/>
        </w:rPr>
        <w:t>Each scenario was performed once and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t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he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scenarios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differ by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occurrence of intercurrent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hand hygiene </w:t>
      </w:r>
      <w:r w:rsidR="00065F6A">
        <w:rPr>
          <w:rFonts w:asciiTheme="majorHAnsi" w:eastAsiaTheme="majorEastAsia" w:hAnsiTheme="majorHAnsi" w:cstheme="majorBidi"/>
          <w:sz w:val="18"/>
          <w:szCs w:val="18"/>
        </w:rPr>
        <w:t>actions</w:t>
      </w:r>
      <w:r w:rsidR="00065F6A" w:rsidRPr="00AD421E">
        <w:rPr>
          <w:rFonts w:asciiTheme="majorHAnsi" w:eastAsiaTheme="majorEastAsia" w:hAnsiTheme="majorHAnsi" w:cstheme="majorBidi"/>
          <w:sz w:val="18"/>
          <w:szCs w:val="18"/>
        </w:rPr>
        <w:t xml:space="preserve"> as indicated by vertical </w:t>
      </w:r>
      <w:r w:rsidR="00065F6A" w:rsidRPr="00883936">
        <w:rPr>
          <w:rFonts w:asciiTheme="majorHAnsi" w:eastAsiaTheme="majorEastAsia" w:hAnsiTheme="majorHAnsi" w:cstheme="majorHAnsi"/>
          <w:sz w:val="18"/>
          <w:szCs w:val="18"/>
        </w:rPr>
        <w:t xml:space="preserve">lines. </w:t>
      </w:r>
      <w:r w:rsidR="00065F6A" w:rsidRPr="00F24961">
        <w:rPr>
          <w:rFonts w:asciiTheme="majorHAnsi" w:hAnsiTheme="majorHAnsi" w:cstheme="majorHAnsi"/>
          <w:i/>
          <w:sz w:val="18"/>
          <w:szCs w:val="18"/>
        </w:rPr>
        <w:t xml:space="preserve">LNP transfer </w:t>
      </w:r>
      <w:r w:rsidR="00065F6A">
        <w:rPr>
          <w:rFonts w:asciiTheme="majorHAnsi" w:hAnsiTheme="majorHAnsi" w:cstheme="majorHAnsi"/>
          <w:i/>
          <w:sz w:val="18"/>
          <w:szCs w:val="18"/>
        </w:rPr>
        <w:t>efficienc</w:t>
      </w:r>
      <w:r w:rsidR="00065F6A" w:rsidRPr="00F24961">
        <w:rPr>
          <w:rFonts w:asciiTheme="majorHAnsi" w:hAnsiTheme="majorHAnsi" w:cstheme="majorHAnsi"/>
          <w:i/>
          <w:sz w:val="18"/>
          <w:szCs w:val="18"/>
        </w:rPr>
        <w:t>y</w:t>
      </w:r>
      <w:r w:rsidR="00065F6A" w:rsidRPr="00F24961">
        <w:rPr>
          <w:rFonts w:asciiTheme="majorHAnsi" w:hAnsiTheme="majorHAnsi" w:cstheme="majorHAnsi"/>
          <w:sz w:val="18"/>
          <w:szCs w:val="18"/>
        </w:rPr>
        <w:t xml:space="preserve"> is measured on all surfaces after each </w:t>
      </w:r>
      <w:r w:rsidR="00065F6A">
        <w:rPr>
          <w:rFonts w:asciiTheme="majorHAnsi" w:hAnsiTheme="majorHAnsi" w:cstheme="majorHAnsi"/>
          <w:sz w:val="18"/>
          <w:szCs w:val="18"/>
        </w:rPr>
        <w:t>scenario</w:t>
      </w:r>
      <w:r w:rsidR="00065F6A" w:rsidRPr="00F24961">
        <w:rPr>
          <w:rFonts w:asciiTheme="majorHAnsi" w:hAnsiTheme="majorHAnsi" w:cstheme="majorHAnsi"/>
          <w:sz w:val="18"/>
          <w:szCs w:val="18"/>
        </w:rPr>
        <w:t>.</w:t>
      </w:r>
    </w:p>
    <w:p w14:paraId="6AD064EB" w14:textId="65D31BE6" w:rsidR="004106F2" w:rsidRDefault="004106F2" w:rsidP="00AF169D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EE22137" w14:textId="4C1BB893" w:rsidR="004106F2" w:rsidRDefault="004106F2" w:rsidP="00AF169D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5E84AB61" w14:textId="2A82A1B7" w:rsidR="004106F2" w:rsidRDefault="004106F2" w:rsidP="00AF169D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AA1CD43" w14:textId="77777777" w:rsidR="004106F2" w:rsidRPr="00065F6A" w:rsidRDefault="004106F2" w:rsidP="004106F2">
      <w:pPr>
        <w:rPr>
          <w:b/>
          <w:bCs/>
        </w:rPr>
      </w:pPr>
      <w:bookmarkStart w:id="3" w:name="_Hlk192581170"/>
      <w:r>
        <w:rPr>
          <w:b/>
          <w:bCs/>
        </w:rPr>
        <w:lastRenderedPageBreak/>
        <w:t xml:space="preserve">Supplementary </w:t>
      </w:r>
      <w:r w:rsidRPr="00065F6A">
        <w:rPr>
          <w:b/>
          <w:bCs/>
        </w:rPr>
        <w:t xml:space="preserve">Table </w:t>
      </w:r>
      <w:r>
        <w:rPr>
          <w:b/>
          <w:bCs/>
        </w:rPr>
        <w:t>A</w:t>
      </w:r>
      <w:r w:rsidRPr="00065F6A">
        <w:rPr>
          <w:b/>
          <w:bCs/>
        </w:rPr>
        <w:t>1</w:t>
      </w:r>
      <w:r>
        <w:rPr>
          <w:b/>
          <w:bCs/>
        </w:rPr>
        <w:t>.</w:t>
      </w:r>
      <w:r w:rsidRPr="00065F6A">
        <w:rPr>
          <w:b/>
          <w:bCs/>
        </w:rPr>
        <w:t xml:space="preserve"> List of sequences and primers.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838"/>
        <w:gridCol w:w="7224"/>
      </w:tblGrid>
      <w:tr w:rsidR="004106F2" w14:paraId="1D18E296" w14:textId="77777777" w:rsidTr="00710AD0">
        <w:tc>
          <w:tcPr>
            <w:tcW w:w="1838" w:type="dxa"/>
          </w:tcPr>
          <w:bookmarkEnd w:id="3"/>
          <w:p w14:paraId="5C4C7AED" w14:textId="77777777" w:rsidR="004106F2" w:rsidRPr="00065F6A" w:rsidRDefault="004106F2" w:rsidP="00710AD0">
            <w:pPr>
              <w:rPr>
                <w:b/>
                <w:bCs/>
              </w:rPr>
            </w:pPr>
            <w:r w:rsidRPr="00065F6A">
              <w:rPr>
                <w:b/>
                <w:bCs/>
              </w:rPr>
              <w:t>Sequence name</w:t>
            </w:r>
          </w:p>
        </w:tc>
        <w:tc>
          <w:tcPr>
            <w:tcW w:w="7224" w:type="dxa"/>
          </w:tcPr>
          <w:p w14:paraId="7D14AC09" w14:textId="77777777" w:rsidR="004106F2" w:rsidRPr="00065F6A" w:rsidRDefault="004106F2" w:rsidP="00710AD0">
            <w:pPr>
              <w:rPr>
                <w:b/>
                <w:bCs/>
              </w:rPr>
            </w:pPr>
            <w:r w:rsidRPr="00065F6A">
              <w:rPr>
                <w:b/>
                <w:bCs/>
              </w:rPr>
              <w:t>Sequence 5’-3’</w:t>
            </w:r>
          </w:p>
        </w:tc>
      </w:tr>
      <w:tr w:rsidR="004106F2" w14:paraId="31AA1F77" w14:textId="77777777" w:rsidTr="00710AD0">
        <w:tc>
          <w:tcPr>
            <w:tcW w:w="1838" w:type="dxa"/>
          </w:tcPr>
          <w:p w14:paraId="5EB95E25" w14:textId="77777777" w:rsidR="004106F2" w:rsidRPr="00D44418" w:rsidRDefault="004106F2" w:rsidP="00710AD0">
            <w:r w:rsidRPr="00D44418">
              <w:t>GM-06-S4</w:t>
            </w:r>
            <w:r>
              <w:t xml:space="preserve"> (barcode 1)</w:t>
            </w:r>
          </w:p>
        </w:tc>
        <w:tc>
          <w:tcPr>
            <w:tcW w:w="7224" w:type="dxa"/>
          </w:tcPr>
          <w:p w14:paraId="085DA07D" w14:textId="77777777" w:rsidR="004106F2" w:rsidRDefault="004106F2" w:rsidP="00710AD0">
            <w:r w:rsidRPr="00D44418">
              <w:t>TTCTCTGCCCTTACGTTTATCTTAAGG</w:t>
            </w:r>
            <w:r>
              <w:t>G</w:t>
            </w:r>
            <w:r w:rsidRPr="00D44418">
              <w:t>CC</w:t>
            </w:r>
            <w:r>
              <w:t>G</w:t>
            </w:r>
            <w:r w:rsidRPr="00D44418">
              <w:t>GTC</w:t>
            </w:r>
          </w:p>
          <w:p w14:paraId="0AE2963C" w14:textId="77777777" w:rsidR="004106F2" w:rsidRPr="00D44418" w:rsidRDefault="004106F2" w:rsidP="00710AD0">
            <w:r w:rsidRPr="00D44418">
              <w:t>CACCAGTTGAACACGAACAAACCTCTTT</w:t>
            </w:r>
          </w:p>
        </w:tc>
      </w:tr>
      <w:tr w:rsidR="004106F2" w14:paraId="4A788DFD" w14:textId="77777777" w:rsidTr="00710AD0">
        <w:tc>
          <w:tcPr>
            <w:tcW w:w="1838" w:type="dxa"/>
          </w:tcPr>
          <w:p w14:paraId="6685DD63" w14:textId="77777777" w:rsidR="004106F2" w:rsidRPr="00D44418" w:rsidRDefault="004106F2" w:rsidP="00710AD0">
            <w:r w:rsidRPr="00D44418">
              <w:t xml:space="preserve">GM-06-S4 </w:t>
            </w:r>
          </w:p>
          <w:p w14:paraId="388B11E8" w14:textId="77777777" w:rsidR="004106F2" w:rsidRPr="00D44418" w:rsidRDefault="004106F2" w:rsidP="00710AD0">
            <w:r w:rsidRPr="00D44418">
              <w:t>primer forward</w:t>
            </w:r>
          </w:p>
        </w:tc>
        <w:tc>
          <w:tcPr>
            <w:tcW w:w="7224" w:type="dxa"/>
          </w:tcPr>
          <w:p w14:paraId="4A3ABD2F" w14:textId="77777777" w:rsidR="004106F2" w:rsidRPr="00D44418" w:rsidRDefault="004106F2" w:rsidP="00710AD0">
            <w:r w:rsidRPr="00D44418">
              <w:t>CTCTGCCCTTACGTTTATC</w:t>
            </w:r>
          </w:p>
        </w:tc>
      </w:tr>
      <w:tr w:rsidR="004106F2" w14:paraId="16BA281C" w14:textId="77777777" w:rsidTr="00710AD0">
        <w:tc>
          <w:tcPr>
            <w:tcW w:w="1838" w:type="dxa"/>
          </w:tcPr>
          <w:p w14:paraId="0DEBFB8E" w14:textId="77777777" w:rsidR="004106F2" w:rsidRPr="00D44418" w:rsidRDefault="004106F2" w:rsidP="00710AD0">
            <w:r w:rsidRPr="00D44418">
              <w:t xml:space="preserve">GM-06-S4 </w:t>
            </w:r>
          </w:p>
          <w:p w14:paraId="311E257E" w14:textId="77777777" w:rsidR="004106F2" w:rsidRPr="00D44418" w:rsidRDefault="004106F2" w:rsidP="00710AD0">
            <w:r w:rsidRPr="00D44418">
              <w:t>primer reverse</w:t>
            </w:r>
          </w:p>
        </w:tc>
        <w:tc>
          <w:tcPr>
            <w:tcW w:w="7224" w:type="dxa"/>
          </w:tcPr>
          <w:p w14:paraId="6C91215F" w14:textId="77777777" w:rsidR="004106F2" w:rsidRPr="00D44418" w:rsidRDefault="004106F2" w:rsidP="00710AD0">
            <w:r w:rsidRPr="00D44418">
              <w:t>AGAGGTTTGTTCGTGTTC</w:t>
            </w:r>
          </w:p>
        </w:tc>
      </w:tr>
      <w:tr w:rsidR="004106F2" w14:paraId="42353031" w14:textId="77777777" w:rsidTr="00710AD0">
        <w:tc>
          <w:tcPr>
            <w:tcW w:w="1838" w:type="dxa"/>
          </w:tcPr>
          <w:p w14:paraId="7EA1718A" w14:textId="77777777" w:rsidR="004106F2" w:rsidRDefault="004106F2" w:rsidP="00710AD0">
            <w:r w:rsidRPr="00D44418">
              <w:t>kumquat3</w:t>
            </w:r>
          </w:p>
          <w:p w14:paraId="128DC441" w14:textId="77777777" w:rsidR="004106F2" w:rsidRPr="00D44418" w:rsidRDefault="004106F2" w:rsidP="00710AD0">
            <w:r>
              <w:t>(</w:t>
            </w:r>
            <w:proofErr w:type="gramStart"/>
            <w:r>
              <w:t>barcode</w:t>
            </w:r>
            <w:proofErr w:type="gramEnd"/>
            <w:r>
              <w:t xml:space="preserve"> 2)</w:t>
            </w:r>
          </w:p>
        </w:tc>
        <w:tc>
          <w:tcPr>
            <w:tcW w:w="7224" w:type="dxa"/>
          </w:tcPr>
          <w:p w14:paraId="63AEB4AC" w14:textId="77777777" w:rsidR="004106F2" w:rsidRDefault="004106F2" w:rsidP="00710AD0">
            <w:r w:rsidRPr="00D44418">
              <w:t>GACGATTCAAAGACGTTGCTGATATGCTTCAAGATTATATT</w:t>
            </w:r>
          </w:p>
          <w:p w14:paraId="40561A21" w14:textId="77777777" w:rsidR="004106F2" w:rsidRPr="00D44418" w:rsidRDefault="004106F2" w:rsidP="00710AD0">
            <w:r w:rsidRPr="00D44418">
              <w:t>CCCAGCCTTAAAATGGCTAACGACG ACTCCGGTTCGGTTTCCTGTGATAGCTCCTCTCAACAACTCTC</w:t>
            </w:r>
          </w:p>
        </w:tc>
      </w:tr>
      <w:tr w:rsidR="004106F2" w14:paraId="67D2F7C4" w14:textId="77777777" w:rsidTr="00710AD0">
        <w:tc>
          <w:tcPr>
            <w:tcW w:w="1838" w:type="dxa"/>
          </w:tcPr>
          <w:p w14:paraId="0D86973A" w14:textId="77777777" w:rsidR="004106F2" w:rsidRPr="00D44418" w:rsidRDefault="004106F2" w:rsidP="00710AD0">
            <w:r w:rsidRPr="00D44418">
              <w:t xml:space="preserve">kumquat3 </w:t>
            </w:r>
          </w:p>
          <w:p w14:paraId="7F645439" w14:textId="77777777" w:rsidR="004106F2" w:rsidRPr="00D44418" w:rsidRDefault="004106F2" w:rsidP="00710AD0">
            <w:r w:rsidRPr="00D44418">
              <w:t>primer forward</w:t>
            </w:r>
          </w:p>
        </w:tc>
        <w:tc>
          <w:tcPr>
            <w:tcW w:w="7224" w:type="dxa"/>
          </w:tcPr>
          <w:p w14:paraId="47000BD6" w14:textId="77777777" w:rsidR="004106F2" w:rsidRPr="00D44418" w:rsidRDefault="004106F2" w:rsidP="00710AD0">
            <w:r w:rsidRPr="00D44418">
              <w:t>GACGATTCAAAGACGTTGCTG</w:t>
            </w:r>
          </w:p>
        </w:tc>
      </w:tr>
      <w:tr w:rsidR="004106F2" w14:paraId="639BD649" w14:textId="77777777" w:rsidTr="00710AD0">
        <w:tc>
          <w:tcPr>
            <w:tcW w:w="1838" w:type="dxa"/>
          </w:tcPr>
          <w:p w14:paraId="2378110B" w14:textId="77777777" w:rsidR="004106F2" w:rsidRPr="00D44418" w:rsidRDefault="004106F2" w:rsidP="00710AD0">
            <w:r w:rsidRPr="00D44418">
              <w:t xml:space="preserve">kumquat3 </w:t>
            </w:r>
          </w:p>
          <w:p w14:paraId="5032899E" w14:textId="77777777" w:rsidR="004106F2" w:rsidRPr="00D44418" w:rsidRDefault="004106F2" w:rsidP="00710AD0">
            <w:r w:rsidRPr="00D44418">
              <w:t>primer reverse</w:t>
            </w:r>
          </w:p>
        </w:tc>
        <w:tc>
          <w:tcPr>
            <w:tcW w:w="7224" w:type="dxa"/>
          </w:tcPr>
          <w:p w14:paraId="3DD65C33" w14:textId="77777777" w:rsidR="004106F2" w:rsidRPr="00D44418" w:rsidRDefault="004106F2" w:rsidP="00710AD0">
            <w:r w:rsidRPr="00D44418">
              <w:t>GAGAGTTGTTGAGAGGAGCT</w:t>
            </w:r>
          </w:p>
        </w:tc>
      </w:tr>
      <w:tr w:rsidR="004106F2" w14:paraId="084BE06C" w14:textId="77777777" w:rsidTr="00710AD0">
        <w:tc>
          <w:tcPr>
            <w:tcW w:w="1838" w:type="dxa"/>
          </w:tcPr>
          <w:p w14:paraId="6C788C7A" w14:textId="77777777" w:rsidR="004106F2" w:rsidRPr="00D44418" w:rsidRDefault="004106F2" w:rsidP="00710AD0">
            <w:r>
              <w:t>External DNA</w:t>
            </w:r>
          </w:p>
        </w:tc>
        <w:tc>
          <w:tcPr>
            <w:tcW w:w="7224" w:type="dxa"/>
          </w:tcPr>
          <w:p w14:paraId="67B21BFB" w14:textId="77777777" w:rsidR="004106F2" w:rsidRDefault="004106F2" w:rsidP="00710AD0">
            <w:r w:rsidRPr="00461E1A">
              <w:t>AACTGCACTGATGACCGCACTGACTCTATGCCGACTAAT</w:t>
            </w:r>
          </w:p>
          <w:p w14:paraId="36E8492C" w14:textId="77777777" w:rsidR="004106F2" w:rsidRPr="00D44418" w:rsidRDefault="004106F2" w:rsidP="00710AD0">
            <w:r w:rsidRPr="00461E1A">
              <w:t>GTACAGGCTTGTGATCGCGTCGAGTA</w:t>
            </w:r>
          </w:p>
        </w:tc>
      </w:tr>
    </w:tbl>
    <w:p w14:paraId="7082A2CC" w14:textId="77777777" w:rsidR="004106F2" w:rsidRPr="00AF169D" w:rsidRDefault="004106F2" w:rsidP="00AF169D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4106F2" w:rsidRPr="00AF169D" w:rsidSect="00AF169D">
      <w:footerReference w:type="default" r:id="rId9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EBDA" w14:textId="77777777" w:rsidR="00AF169D" w:rsidRDefault="00AF169D" w:rsidP="00AF169D">
      <w:pPr>
        <w:spacing w:after="0" w:line="240" w:lineRule="auto"/>
      </w:pPr>
      <w:r>
        <w:separator/>
      </w:r>
    </w:p>
  </w:endnote>
  <w:endnote w:type="continuationSeparator" w:id="0">
    <w:p w14:paraId="12C1F773" w14:textId="77777777" w:rsidR="00AF169D" w:rsidRDefault="00AF169D" w:rsidP="00AF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19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98674" w14:textId="7FE586C0" w:rsidR="00AF169D" w:rsidRDefault="00AF1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3249B" w14:textId="77777777" w:rsidR="00AF169D" w:rsidRDefault="00AF1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B970" w14:textId="77777777" w:rsidR="00AF169D" w:rsidRDefault="00AF169D" w:rsidP="00AF169D">
      <w:pPr>
        <w:spacing w:after="0" w:line="240" w:lineRule="auto"/>
      </w:pPr>
      <w:r>
        <w:separator/>
      </w:r>
    </w:p>
  </w:footnote>
  <w:footnote w:type="continuationSeparator" w:id="0">
    <w:p w14:paraId="64CA1682" w14:textId="77777777" w:rsidR="00AF169D" w:rsidRDefault="00AF169D" w:rsidP="00AF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420"/>
    <w:multiLevelType w:val="hybridMultilevel"/>
    <w:tmpl w:val="88DAA8A8"/>
    <w:lvl w:ilvl="0" w:tplc="53988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A"/>
    <w:rsid w:val="0006570B"/>
    <w:rsid w:val="00065F6A"/>
    <w:rsid w:val="001865AE"/>
    <w:rsid w:val="001D2AC6"/>
    <w:rsid w:val="00264FA1"/>
    <w:rsid w:val="00275781"/>
    <w:rsid w:val="002C2344"/>
    <w:rsid w:val="00312FDE"/>
    <w:rsid w:val="004106F2"/>
    <w:rsid w:val="005C03F8"/>
    <w:rsid w:val="00637812"/>
    <w:rsid w:val="009647C3"/>
    <w:rsid w:val="00AA430C"/>
    <w:rsid w:val="00AF169D"/>
    <w:rsid w:val="00B238FB"/>
    <w:rsid w:val="00BB1230"/>
    <w:rsid w:val="00D05712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AFA02"/>
  <w15:chartTrackingRefBased/>
  <w15:docId w15:val="{3A503AA9-D134-4F7A-94C7-83764F81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6A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5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5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5F6A"/>
    <w:rPr>
      <w:rFonts w:asciiTheme="majorHAnsi" w:eastAsiaTheme="majorEastAsia" w:hAnsiTheme="majorHAnsi" w:cstheme="majorBidi"/>
      <w:spacing w:val="-1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5F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5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65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6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65F6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A43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9D"/>
  </w:style>
  <w:style w:type="paragraph" w:styleId="Footer">
    <w:name w:val="footer"/>
    <w:basedOn w:val="Normal"/>
    <w:link w:val="FooterChar"/>
    <w:uiPriority w:val="99"/>
    <w:unhideWhenUsed/>
    <w:rsid w:val="00AF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9D"/>
  </w:style>
  <w:style w:type="character" w:styleId="LineNumber">
    <w:name w:val="line number"/>
    <w:basedOn w:val="DefaultParagraphFont"/>
    <w:uiPriority w:val="99"/>
    <w:semiHidden/>
    <w:unhideWhenUsed/>
    <w:rsid w:val="00AF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Pfuderer  Lara</dc:creator>
  <cp:keywords/>
  <dc:description/>
  <cp:lastModifiedBy>Pfuderer  Lara</cp:lastModifiedBy>
  <cp:revision>3</cp:revision>
  <dcterms:created xsi:type="dcterms:W3CDTF">2025-04-29T12:15:00Z</dcterms:created>
  <dcterms:modified xsi:type="dcterms:W3CDTF">2025-04-29T12:33:00Z</dcterms:modified>
</cp:coreProperties>
</file>