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9BFF2" w14:textId="77777777" w:rsidR="001128A4" w:rsidRPr="005715D4" w:rsidRDefault="00000000" w:rsidP="00E66D1A">
      <w:pPr>
        <w:pStyle w:val="BATitle"/>
      </w:pPr>
      <w:r w:rsidRPr="005715D4">
        <w:t xml:space="preserve">Supporting Information </w:t>
      </w:r>
    </w:p>
    <w:p w14:paraId="7A0577AF" w14:textId="77777777" w:rsidR="001128A4" w:rsidRPr="00E66D1A" w:rsidRDefault="00000000" w:rsidP="00E66D1A">
      <w:pPr>
        <w:pStyle w:val="BATitle"/>
      </w:pPr>
      <w:bookmarkStart w:id="0" w:name="OLE_LINK8"/>
      <w:r w:rsidRPr="00E66D1A">
        <w:t xml:space="preserve">Mechanistic Insights into the Atomic-Level Synergy of Ni–Ru Single-Atom Alloy </w:t>
      </w:r>
      <w:r w:rsidRPr="00E66D1A">
        <w:rPr>
          <w:lang w:eastAsia="zh-CN"/>
        </w:rPr>
        <w:t>on</w:t>
      </w:r>
      <w:r w:rsidRPr="00E66D1A">
        <w:t xml:space="preserve"> ZrO</w:t>
      </w:r>
      <w:r w:rsidRPr="00E66D1A">
        <w:rPr>
          <w:vertAlign w:val="subscript"/>
        </w:rPr>
        <w:t>2</w:t>
      </w:r>
      <w:r w:rsidRPr="00E66D1A">
        <w:t xml:space="preserve"> for Efficient Photocatalytic CO</w:t>
      </w:r>
      <w:r w:rsidRPr="00E66D1A">
        <w:rPr>
          <w:vertAlign w:val="subscript"/>
        </w:rPr>
        <w:t>2</w:t>
      </w:r>
      <w:r w:rsidRPr="00E66D1A">
        <w:t xml:space="preserve"> Methanation and Biogas Upgrading</w:t>
      </w:r>
    </w:p>
    <w:bookmarkEnd w:id="0"/>
    <w:p w14:paraId="124DA0E6" w14:textId="77777777" w:rsidR="001128A4" w:rsidRPr="005715D4" w:rsidRDefault="001128A4">
      <w:pPr>
        <w:spacing w:line="520" w:lineRule="exact"/>
        <w:rPr>
          <w:rFonts w:cs="Times New Roman"/>
          <w:szCs w:val="24"/>
        </w:rPr>
      </w:pPr>
    </w:p>
    <w:p w14:paraId="47226268" w14:textId="77777777" w:rsidR="001128A4" w:rsidRPr="005715D4" w:rsidRDefault="001128A4">
      <w:pPr>
        <w:spacing w:line="520" w:lineRule="exact"/>
        <w:rPr>
          <w:rFonts w:cs="Times New Roman"/>
          <w:szCs w:val="24"/>
        </w:rPr>
      </w:pPr>
    </w:p>
    <w:p w14:paraId="0D261B3B" w14:textId="77777777" w:rsidR="001128A4" w:rsidRPr="005715D4" w:rsidRDefault="001128A4">
      <w:pPr>
        <w:spacing w:line="520" w:lineRule="exact"/>
        <w:rPr>
          <w:rFonts w:cs="Times New Roman"/>
          <w:szCs w:val="24"/>
        </w:rPr>
      </w:pPr>
    </w:p>
    <w:p w14:paraId="09EF6C0C" w14:textId="77777777" w:rsidR="001128A4" w:rsidRPr="005715D4" w:rsidRDefault="001128A4">
      <w:pPr>
        <w:spacing w:line="520" w:lineRule="exact"/>
        <w:rPr>
          <w:rFonts w:eastAsia="宋体" w:cs="Times New Roman"/>
          <w:szCs w:val="24"/>
        </w:rPr>
      </w:pPr>
    </w:p>
    <w:p w14:paraId="4110B205" w14:textId="77777777" w:rsidR="001128A4" w:rsidRPr="005715D4" w:rsidRDefault="001128A4">
      <w:pPr>
        <w:spacing w:line="520" w:lineRule="exact"/>
        <w:rPr>
          <w:rFonts w:eastAsia="宋体" w:cs="Times New Roman"/>
          <w:szCs w:val="24"/>
        </w:rPr>
      </w:pPr>
    </w:p>
    <w:p w14:paraId="388A435B" w14:textId="77777777" w:rsidR="001128A4" w:rsidRPr="005715D4" w:rsidRDefault="00000000">
      <w:pPr>
        <w:widowControl/>
        <w:jc w:val="left"/>
        <w:rPr>
          <w:rFonts w:eastAsia="宋体" w:cs="Times New Roman"/>
          <w:iCs/>
          <w:color w:val="000000"/>
          <w:kern w:val="0"/>
          <w:szCs w:val="24"/>
        </w:rPr>
      </w:pPr>
      <w:r w:rsidRPr="005715D4">
        <w:rPr>
          <w:rFonts w:cs="Times New Roman"/>
          <w:i/>
          <w:iCs/>
          <w:szCs w:val="24"/>
          <w:lang w:eastAsia="ja-JP"/>
        </w:rPr>
        <w:t>Keywords:</w:t>
      </w:r>
      <w:r w:rsidRPr="005715D4">
        <w:rPr>
          <w:rFonts w:cs="Times New Roman"/>
          <w:szCs w:val="24"/>
          <w:lang w:eastAsia="ja-JP"/>
        </w:rPr>
        <w:t xml:space="preserve"> </w:t>
      </w:r>
      <w:r w:rsidRPr="005715D4">
        <w:rPr>
          <w:rFonts w:eastAsia="宋体" w:cs="Times New Roman"/>
          <w:bCs/>
          <w:szCs w:val="24"/>
        </w:rPr>
        <w:t>S</w:t>
      </w:r>
      <w:r w:rsidRPr="005715D4">
        <w:rPr>
          <w:rFonts w:cs="Times New Roman"/>
          <w:bCs/>
          <w:szCs w:val="24"/>
          <w:lang w:eastAsia="ja-JP"/>
        </w:rPr>
        <w:t>ingle-atom alloy</w:t>
      </w:r>
      <w:r w:rsidRPr="005715D4">
        <w:rPr>
          <w:rFonts w:cs="Times New Roman"/>
          <w:szCs w:val="24"/>
          <w:lang w:eastAsia="ja-JP"/>
        </w:rPr>
        <w:t>; Photocatalysis; CO</w:t>
      </w:r>
      <w:r w:rsidRPr="005715D4">
        <w:rPr>
          <w:rFonts w:cs="Times New Roman"/>
          <w:szCs w:val="24"/>
          <w:vertAlign w:val="subscript"/>
          <w:lang w:eastAsia="ja-JP"/>
        </w:rPr>
        <w:t>2</w:t>
      </w:r>
      <w:r w:rsidRPr="005715D4">
        <w:rPr>
          <w:rFonts w:eastAsia="宋体" w:cs="Times New Roman"/>
          <w:szCs w:val="24"/>
          <w:vertAlign w:val="subscript"/>
        </w:rPr>
        <w:t xml:space="preserve"> </w:t>
      </w:r>
      <w:r w:rsidRPr="005715D4">
        <w:rPr>
          <w:rFonts w:eastAsia="楷体" w:cs="Times New Roman"/>
          <w:szCs w:val="24"/>
        </w:rPr>
        <w:t>methanation</w:t>
      </w:r>
      <w:r w:rsidRPr="005715D4">
        <w:rPr>
          <w:rFonts w:cs="Times New Roman"/>
          <w:szCs w:val="24"/>
          <w:lang w:eastAsia="ja-JP"/>
        </w:rPr>
        <w:t xml:space="preserve">; </w:t>
      </w:r>
      <w:r w:rsidRPr="005715D4">
        <w:rPr>
          <w:rFonts w:eastAsia="宋体" w:cs="Times New Roman"/>
          <w:szCs w:val="24"/>
        </w:rPr>
        <w:t>Biogas upgrad</w:t>
      </w:r>
      <w:r w:rsidRPr="002C4544">
        <w:rPr>
          <w:rFonts w:eastAsia="宋体" w:cs="Times New Roman"/>
          <w:szCs w:val="24"/>
        </w:rPr>
        <w:t>ing</w:t>
      </w:r>
    </w:p>
    <w:p w14:paraId="4C7067A6" w14:textId="0F452C57" w:rsidR="001128A4" w:rsidRPr="00CE1992" w:rsidRDefault="00CE1992" w:rsidP="00CE1992">
      <w:pPr>
        <w:widowControl/>
        <w:jc w:val="left"/>
        <w:rPr>
          <w:rFonts w:eastAsia="宋体" w:cs="Times New Roman" w:hint="eastAsia"/>
          <w:iCs/>
          <w:color w:val="000000"/>
          <w:kern w:val="0"/>
          <w:szCs w:val="24"/>
        </w:rPr>
      </w:pPr>
      <w:r>
        <w:br w:type="page"/>
      </w:r>
    </w:p>
    <w:p w14:paraId="57950C37" w14:textId="77777777" w:rsidR="001128A4" w:rsidRPr="005715D4" w:rsidRDefault="00000000">
      <w:pPr>
        <w:pStyle w:val="TAMainText"/>
      </w:pPr>
      <w:r w:rsidRPr="002C4544">
        <w:lastRenderedPageBreak/>
        <w:t>1</w:t>
      </w:r>
      <w:r w:rsidRPr="005715D4">
        <w:t>. Methods</w:t>
      </w:r>
    </w:p>
    <w:p w14:paraId="0C028D13" w14:textId="77777777" w:rsidR="001128A4" w:rsidRPr="005715D4" w:rsidRDefault="00000000">
      <w:pPr>
        <w:pStyle w:val="TAMainText"/>
      </w:pPr>
      <w:r w:rsidRPr="002C4544">
        <w:t>1</w:t>
      </w:r>
      <w:r w:rsidRPr="005715D4">
        <w:t>.1. Chemicals and materials</w:t>
      </w:r>
    </w:p>
    <w:p w14:paraId="58EAC560" w14:textId="77777777" w:rsidR="001128A4" w:rsidRPr="005715D4" w:rsidRDefault="00000000">
      <w:pPr>
        <w:pStyle w:val="TAMainText"/>
      </w:pPr>
      <w:r w:rsidRPr="005715D4">
        <w:t>ZrO</w:t>
      </w:r>
      <w:r w:rsidRPr="002C4544">
        <w:rPr>
          <w:vertAlign w:val="subscript"/>
        </w:rPr>
        <w:t>2</w:t>
      </w:r>
      <w:r w:rsidRPr="005715D4">
        <w:t xml:space="preserve"> [JRC-ZRO-3; major monoclinic and minor tetragonal phase, specific surface area (SA) 94.4 m</w:t>
      </w:r>
      <w:r w:rsidRPr="002C4544">
        <w:rPr>
          <w:vertAlign w:val="superscript"/>
        </w:rPr>
        <w:t>2</w:t>
      </w:r>
      <w:r w:rsidRPr="005715D4">
        <w:t xml:space="preserve"> g</w:t>
      </w:r>
      <w:r w:rsidRPr="002C4544">
        <w:rPr>
          <w:vertAlign w:val="superscript"/>
        </w:rPr>
        <w:t>−1</w:t>
      </w:r>
      <w:r w:rsidRPr="005715D4">
        <w:t>] was provided from Catalysis Society of Japan. Nickel chloride hexahydrate (NiCl</w:t>
      </w:r>
      <w:r w:rsidRPr="002C4544">
        <w:rPr>
          <w:vertAlign w:val="subscript"/>
        </w:rPr>
        <w:t>2</w:t>
      </w:r>
      <w:r w:rsidRPr="005715D4">
        <w:t>·6H</w:t>
      </w:r>
      <w:r w:rsidRPr="002C4544">
        <w:rPr>
          <w:vertAlign w:val="subscript"/>
        </w:rPr>
        <w:t>2</w:t>
      </w:r>
      <w:r w:rsidRPr="005715D4">
        <w:t>O) and ruthenium(</w:t>
      </w:r>
      <w:r w:rsidRPr="002C4544">
        <w:t>Ⅲ</w:t>
      </w:r>
      <w:r w:rsidRPr="005715D4">
        <w:t>) chloride anhydrate (RuCl</w:t>
      </w:r>
      <w:r w:rsidRPr="002C4544">
        <w:rPr>
          <w:vertAlign w:val="subscript"/>
        </w:rPr>
        <w:t>3</w:t>
      </w:r>
      <w:r w:rsidRPr="005715D4">
        <w:t>) were purchased from Macklin Biochemical Technology Co. (Shanghai, China). Sodium borohydride (NaBH</w:t>
      </w:r>
      <w:r w:rsidRPr="002C4544">
        <w:rPr>
          <w:vertAlign w:val="subscript"/>
        </w:rPr>
        <w:t>4</w:t>
      </w:r>
      <w:r w:rsidRPr="005715D4">
        <w:t>) was purchased from Sinopharm Chemical Reagent Co. (Shanghai, China). The deionized water (&lt; 0.055 μS cm</w:t>
      </w:r>
      <w:r w:rsidRPr="002C4544">
        <w:rPr>
          <w:vertAlign w:val="superscript"/>
        </w:rPr>
        <w:t>−1</w:t>
      </w:r>
      <w:r w:rsidRPr="005715D4">
        <w:t>) was used throughout the experiments. All reagents were used without further purification.</w:t>
      </w:r>
    </w:p>
    <w:p w14:paraId="41A2EBE9" w14:textId="77777777" w:rsidR="001128A4" w:rsidRPr="005715D4" w:rsidRDefault="00000000">
      <w:pPr>
        <w:pStyle w:val="TAMainText"/>
      </w:pPr>
      <w:r w:rsidRPr="005715D4">
        <w:t>The reaction gases, e.g., CO</w:t>
      </w:r>
      <w:r w:rsidRPr="002C4544">
        <w:rPr>
          <w:vertAlign w:val="subscript"/>
        </w:rPr>
        <w:t>2</w:t>
      </w:r>
      <w:r w:rsidRPr="005715D4">
        <w:t>, CH</w:t>
      </w:r>
      <w:r w:rsidRPr="002C4544">
        <w:rPr>
          <w:vertAlign w:val="subscript"/>
        </w:rPr>
        <w:t>4</w:t>
      </w:r>
      <w:r w:rsidRPr="005715D4">
        <w:t>, and mixed gases (CO</w:t>
      </w:r>
      <w:r w:rsidRPr="002C4544">
        <w:rPr>
          <w:vertAlign w:val="subscript"/>
        </w:rPr>
        <w:t>2</w:t>
      </w:r>
      <w:r w:rsidRPr="005715D4">
        <w:t>: H</w:t>
      </w:r>
      <w:r w:rsidRPr="002C4544">
        <w:rPr>
          <w:vertAlign w:val="subscript"/>
        </w:rPr>
        <w:t>2</w:t>
      </w:r>
      <w:r w:rsidRPr="005715D4">
        <w:t xml:space="preserve"> = 1: 5 and H</w:t>
      </w:r>
      <w:r w:rsidRPr="002C4544">
        <w:rPr>
          <w:vertAlign w:val="subscript"/>
        </w:rPr>
        <w:t>2</w:t>
      </w:r>
      <w:r w:rsidRPr="005715D4">
        <w:t xml:space="preserve">: Ar = 1: 9), were purchased from Dalian/Chengdu Special Gases Co., Ltd. The not mixed gases were 99.999% purity. </w:t>
      </w:r>
      <w:r w:rsidRPr="002C4544">
        <w:rPr>
          <w:vertAlign w:val="superscript"/>
        </w:rPr>
        <w:t>13</w:t>
      </w:r>
      <w:r w:rsidRPr="005715D4">
        <w:t>CO</w:t>
      </w:r>
      <w:r w:rsidRPr="002C4544">
        <w:rPr>
          <w:vertAlign w:val="subscript"/>
        </w:rPr>
        <w:t>2</w:t>
      </w:r>
      <w:r w:rsidRPr="005715D4">
        <w:t xml:space="preserve"> (purity &gt; 99.9%; 99.0% </w:t>
      </w:r>
      <w:r w:rsidRPr="002C4544">
        <w:rPr>
          <w:vertAlign w:val="superscript"/>
        </w:rPr>
        <w:t>13</w:t>
      </w:r>
      <w:r w:rsidRPr="005715D4">
        <w:t xml:space="preserve">C, 0.1% </w:t>
      </w:r>
      <w:r w:rsidRPr="002C4544">
        <w:rPr>
          <w:vertAlign w:val="superscript"/>
        </w:rPr>
        <w:t>17</w:t>
      </w:r>
      <w:r w:rsidRPr="005715D4">
        <w:t xml:space="preserve">O, 0.7% </w:t>
      </w:r>
      <w:r w:rsidRPr="002C4544">
        <w:rPr>
          <w:vertAlign w:val="superscript"/>
        </w:rPr>
        <w:t>18</w:t>
      </w:r>
      <w:r w:rsidRPr="005715D4">
        <w:t>O) was purchased from Cambridge Isotope Laboratories, Inc. (Tewksbury, MA, USA).</w:t>
      </w:r>
    </w:p>
    <w:p w14:paraId="22412309" w14:textId="77777777" w:rsidR="001128A4" w:rsidRPr="005715D4" w:rsidRDefault="001128A4">
      <w:pPr>
        <w:pStyle w:val="TAMainText"/>
      </w:pPr>
    </w:p>
    <w:p w14:paraId="37E9DE7F" w14:textId="77777777" w:rsidR="001128A4" w:rsidRPr="005715D4" w:rsidRDefault="00000000">
      <w:pPr>
        <w:pStyle w:val="TAMainText"/>
      </w:pPr>
      <w:r w:rsidRPr="002C4544">
        <w:t>1</w:t>
      </w:r>
      <w:r w:rsidRPr="005715D4">
        <w:t>.2. Photocatalyst preparation</w:t>
      </w:r>
    </w:p>
    <w:p w14:paraId="220979E4" w14:textId="2A7301C2" w:rsidR="001128A4" w:rsidRPr="005715D4" w:rsidRDefault="00000000">
      <w:pPr>
        <w:pStyle w:val="TAMainText"/>
      </w:pPr>
      <w:r w:rsidRPr="005715D4">
        <w:t>To prepare the composite photocatalysts of Ni, Ru, and ZrO</w:t>
      </w:r>
      <w:r w:rsidRPr="002C4544">
        <w:rPr>
          <w:vertAlign w:val="subscript"/>
        </w:rPr>
        <w:t>2</w:t>
      </w:r>
      <w:r w:rsidRPr="005715D4">
        <w:t>, the concentration of Ni was fixed at 10 wt % while the Ru loading was varied between 0.5 wt % and 2.0 wt %. In a typical preparation procedure, ZrO</w:t>
      </w:r>
      <w:r w:rsidRPr="002C4544">
        <w:rPr>
          <w:vertAlign w:val="subscript"/>
        </w:rPr>
        <w:t>2</w:t>
      </w:r>
      <w:r w:rsidRPr="005715D4">
        <w:t xml:space="preserve"> (0.445 g) was dispersed in deionized water (200 mL). The suspension was ultrasonicated (360 W, 40 kHz) for 20 min, and magnetically stirred at 1000 rpm for 1 h. Next, NiCl</w:t>
      </w:r>
      <w:r w:rsidRPr="002C4544">
        <w:rPr>
          <w:vertAlign w:val="subscript"/>
        </w:rPr>
        <w:t>2</w:t>
      </w:r>
      <w:r w:rsidRPr="005715D4">
        <w:t>·6H</w:t>
      </w:r>
      <w:r w:rsidRPr="002C4544">
        <w:rPr>
          <w:vertAlign w:val="subscript"/>
        </w:rPr>
        <w:t>2</w:t>
      </w:r>
      <w:r w:rsidRPr="005715D4">
        <w:t>O (0.2025 g) and RuCl</w:t>
      </w:r>
      <w:r w:rsidRPr="002C4544">
        <w:rPr>
          <w:vertAlign w:val="subscript"/>
        </w:rPr>
        <w:t>3</w:t>
      </w:r>
      <w:r w:rsidRPr="005715D4">
        <w:t xml:space="preserve"> (0.0051–0.0207 g) was added into the suspension and magnetically stirred for 1 h. Then, an aqueous solution (10 mL) contained NaBH</w:t>
      </w:r>
      <w:r w:rsidRPr="009E699D">
        <w:rPr>
          <w:vertAlign w:val="subscript"/>
        </w:rPr>
        <w:t>4</w:t>
      </w:r>
      <w:r w:rsidRPr="005715D4">
        <w:t xml:space="preserve"> (0.1279–0.5181 g) was dropped into the suspension, and the mixture was stirred for 5 min at a rate of 1000 rpm. The obtained precipitate was filtered using a polytetrafluoroethylene-based membrane filter (pore size = 0.2 μm), and washed with deionized water (each 50 mL, five times). Finally, the resultant powder samples were subjected to H</w:t>
      </w:r>
      <w:r w:rsidRPr="002C4544">
        <w:rPr>
          <w:vertAlign w:val="subscript"/>
        </w:rPr>
        <w:t>2</w:t>
      </w:r>
      <w:r w:rsidRPr="005715D4">
        <w:t xml:space="preserve">/Ar atmosphere (1: 9) at </w:t>
      </w:r>
      <w:r w:rsidRPr="002C4544">
        <w:t>450</w:t>
      </w:r>
      <w:r w:rsidRPr="005715D4">
        <w:t xml:space="preserve"> </w:t>
      </w:r>
      <w:r w:rsidRPr="002C4544">
        <w:rPr>
          <w:rFonts w:eastAsia="宋体"/>
        </w:rPr>
        <w:t>℃</w:t>
      </w:r>
      <w:r w:rsidRPr="005715D4">
        <w:t xml:space="preserve"> for 2 h </w:t>
      </w:r>
      <w:r w:rsidRPr="005715D4">
        <w:lastRenderedPageBreak/>
        <w:t>to obtain the ZrO</w:t>
      </w:r>
      <w:r w:rsidRPr="002C4544">
        <w:rPr>
          <w:vertAlign w:val="subscript"/>
        </w:rPr>
        <w:t>2</w:t>
      </w:r>
      <w:r w:rsidRPr="005715D4">
        <w:t xml:space="preserve"> with the loading of 10 wt % Ni and 0.5–2.0 wt % Ru. The samples were denoted as Ni</w:t>
      </w:r>
      <w:r w:rsidRPr="002C4544">
        <w:rPr>
          <w:vertAlign w:val="subscript"/>
        </w:rPr>
        <w:t>10</w:t>
      </w:r>
      <w:r w:rsidRPr="005715D4">
        <w:t>Ru</w:t>
      </w:r>
      <w:r w:rsidRPr="00CD197B">
        <w:rPr>
          <w:i/>
          <w:iCs w:val="0"/>
          <w:vertAlign w:val="subscript"/>
        </w:rPr>
        <w:t>x</w:t>
      </w:r>
      <w:r w:rsidRPr="005715D4">
        <w:t>/ZrO</w:t>
      </w:r>
      <w:r w:rsidRPr="002C4544">
        <w:rPr>
          <w:vertAlign w:val="subscript"/>
        </w:rPr>
        <w:t>2</w:t>
      </w:r>
      <w:r w:rsidRPr="005715D4">
        <w:t xml:space="preserve"> (Ru </w:t>
      </w:r>
      <w:r w:rsidRPr="00CD197B">
        <w:rPr>
          <w:i/>
          <w:iCs w:val="0"/>
        </w:rPr>
        <w:t>x</w:t>
      </w:r>
      <w:r w:rsidRPr="005715D4">
        <w:t xml:space="preserve"> wt % where </w:t>
      </w:r>
      <w:r w:rsidRPr="00CD197B">
        <w:rPr>
          <w:i/>
          <w:iCs w:val="0"/>
        </w:rPr>
        <w:t>x</w:t>
      </w:r>
      <w:r w:rsidRPr="005715D4">
        <w:t xml:space="preserve"> = 0.5, 1, and 2).</w:t>
      </w:r>
    </w:p>
    <w:p w14:paraId="6095EBCE" w14:textId="77777777" w:rsidR="001128A4" w:rsidRPr="005715D4" w:rsidRDefault="00000000">
      <w:pPr>
        <w:pStyle w:val="TAMainText"/>
      </w:pPr>
      <w:r w:rsidRPr="005715D4">
        <w:t>The Ni/ZrO</w:t>
      </w:r>
      <w:r w:rsidRPr="002C4544">
        <w:rPr>
          <w:vertAlign w:val="subscript"/>
        </w:rPr>
        <w:t>2</w:t>
      </w:r>
      <w:r w:rsidRPr="005715D4">
        <w:t xml:space="preserve"> and Ru/ZrO</w:t>
      </w:r>
      <w:r w:rsidRPr="002C4544">
        <w:rPr>
          <w:vertAlign w:val="subscript"/>
        </w:rPr>
        <w:t>2</w:t>
      </w:r>
      <w:r w:rsidRPr="005715D4">
        <w:t xml:space="preserve"> samples were also prepared as references following the similar conditions to that for Ni</w:t>
      </w:r>
      <w:r w:rsidRPr="002C4544">
        <w:rPr>
          <w:vertAlign w:val="subscript"/>
        </w:rPr>
        <w:t>10</w:t>
      </w:r>
      <w:r w:rsidRPr="005715D4">
        <w:t>Ru</w:t>
      </w:r>
      <w:r w:rsidRPr="002C4544">
        <w:rPr>
          <w:vertAlign w:val="subscript"/>
        </w:rPr>
        <w:t>x</w:t>
      </w:r>
      <w:r w:rsidRPr="005715D4">
        <w:t>/ZrO</w:t>
      </w:r>
      <w:r w:rsidRPr="002C4544">
        <w:rPr>
          <w:vertAlign w:val="subscript"/>
        </w:rPr>
        <w:t>2</w:t>
      </w:r>
      <w:r w:rsidRPr="005715D4">
        <w:t xml:space="preserve"> by using NiCl</w:t>
      </w:r>
      <w:r w:rsidRPr="002C4544">
        <w:rPr>
          <w:vertAlign w:val="subscript"/>
        </w:rPr>
        <w:t>2</w:t>
      </w:r>
      <w:r w:rsidRPr="005715D4">
        <w:t>·6H</w:t>
      </w:r>
      <w:r w:rsidRPr="002C4544">
        <w:rPr>
          <w:vertAlign w:val="subscript"/>
        </w:rPr>
        <w:t>2</w:t>
      </w:r>
      <w:r w:rsidRPr="005715D4">
        <w:t>O (0.2025 g) or RuCl</w:t>
      </w:r>
      <w:r w:rsidRPr="002C4544">
        <w:rPr>
          <w:vertAlign w:val="subscript"/>
        </w:rPr>
        <w:t>3</w:t>
      </w:r>
      <w:r w:rsidRPr="005715D4">
        <w:t xml:space="preserve"> (0.0103 g). The obtained samples were denoted as Ni</w:t>
      </w:r>
      <w:r w:rsidRPr="002C4544">
        <w:rPr>
          <w:vertAlign w:val="subscript"/>
        </w:rPr>
        <w:t>10</w:t>
      </w:r>
      <w:r w:rsidRPr="005715D4">
        <w:t>/ZrO</w:t>
      </w:r>
      <w:r w:rsidRPr="002C4544">
        <w:rPr>
          <w:vertAlign w:val="subscript"/>
        </w:rPr>
        <w:t>2</w:t>
      </w:r>
      <w:r w:rsidRPr="005715D4">
        <w:t xml:space="preserve"> and Ru</w:t>
      </w:r>
      <w:r w:rsidRPr="002C4544">
        <w:rPr>
          <w:vertAlign w:val="subscript"/>
        </w:rPr>
        <w:t>1</w:t>
      </w:r>
      <w:r w:rsidRPr="005715D4">
        <w:t>/ZrO</w:t>
      </w:r>
      <w:r w:rsidRPr="002C4544">
        <w:rPr>
          <w:vertAlign w:val="subscript"/>
        </w:rPr>
        <w:t>2</w:t>
      </w:r>
      <w:r w:rsidRPr="005715D4">
        <w:t>, respectively.</w:t>
      </w:r>
    </w:p>
    <w:p w14:paraId="72841EB7" w14:textId="77777777" w:rsidR="001128A4" w:rsidRPr="005715D4" w:rsidRDefault="001128A4">
      <w:pPr>
        <w:pStyle w:val="TAMainText"/>
      </w:pPr>
    </w:p>
    <w:p w14:paraId="519B4D5D" w14:textId="77777777" w:rsidR="001128A4" w:rsidRPr="005715D4" w:rsidRDefault="00000000">
      <w:pPr>
        <w:pStyle w:val="TAMainText"/>
      </w:pPr>
      <w:r w:rsidRPr="002C4544">
        <w:t>1</w:t>
      </w:r>
      <w:r w:rsidRPr="005715D4">
        <w:t>.3. Photocatalytic reduction of CO</w:t>
      </w:r>
      <w:r w:rsidRPr="002C4544">
        <w:rPr>
          <w:vertAlign w:val="subscript"/>
        </w:rPr>
        <w:t>2</w:t>
      </w:r>
      <w:r w:rsidRPr="005715D4">
        <w:t xml:space="preserve"> and biogas</w:t>
      </w:r>
    </w:p>
    <w:p w14:paraId="4DF3BE6D" w14:textId="0F4BD108" w:rsidR="001128A4" w:rsidRPr="005715D4" w:rsidRDefault="00000000">
      <w:pPr>
        <w:pStyle w:val="TAMainText"/>
      </w:pPr>
      <w:r w:rsidRPr="005715D4">
        <w:t>The CO</w:t>
      </w:r>
      <w:r w:rsidRPr="002C4544">
        <w:rPr>
          <w:vertAlign w:val="subscript"/>
        </w:rPr>
        <w:t>2</w:t>
      </w:r>
      <w:r w:rsidRPr="005715D4">
        <w:t xml:space="preserve"> photoreduction tests using H</w:t>
      </w:r>
      <w:r w:rsidRPr="002C4544">
        <w:rPr>
          <w:vertAlign w:val="subscript"/>
        </w:rPr>
        <w:t>2</w:t>
      </w:r>
      <w:r w:rsidRPr="005715D4">
        <w:t xml:space="preserve"> were conducted using 20 mg of the photocatalysts. The photocatalyst fine powder was placed in a U-shaped quartz reactor (internal volume 45 mL) connected to a glass circulation system (100 mL; Perfect 6A, China) and under vacuum for 1 h using a rotary pump (10</w:t>
      </w:r>
      <w:r w:rsidRPr="002C4544">
        <w:rPr>
          <w:vertAlign w:val="superscript"/>
        </w:rPr>
        <w:t>−2</w:t>
      </w:r>
      <w:r w:rsidRPr="005715D4">
        <w:t xml:space="preserve"> Pa). Subsequently, the catalyst was reduced in the reactor under H</w:t>
      </w:r>
      <w:r w:rsidRPr="002C4544">
        <w:rPr>
          <w:vertAlign w:val="subscript"/>
        </w:rPr>
        <w:t>2</w:t>
      </w:r>
      <w:r w:rsidRPr="005715D4">
        <w:t xml:space="preserve">/Ar gas mixture (1: 9) at </w:t>
      </w:r>
      <w:r w:rsidRPr="002C4544">
        <w:t>450</w:t>
      </w:r>
      <w:r w:rsidRPr="005715D4">
        <w:t xml:space="preserve"> </w:t>
      </w:r>
      <w:r w:rsidRPr="005715D4">
        <w:rPr>
          <w:rFonts w:eastAsia="宋体"/>
        </w:rPr>
        <w:t>℃</w:t>
      </w:r>
      <w:r w:rsidRPr="005715D4">
        <w:t xml:space="preserve"> for 30 min, followed by evacuation and cooling to </w:t>
      </w:r>
      <w:r w:rsidRPr="002C4544">
        <w:t xml:space="preserve">22 </w:t>
      </w:r>
      <w:r w:rsidRPr="005715D4">
        <w:rPr>
          <w:rFonts w:eastAsia="宋体"/>
        </w:rPr>
        <w:t>℃</w:t>
      </w:r>
      <w:r w:rsidRPr="005715D4">
        <w:t>. Then, the reaction gas mixture of CO</w:t>
      </w:r>
      <w:r w:rsidRPr="002C4544">
        <w:rPr>
          <w:vertAlign w:val="subscript"/>
        </w:rPr>
        <w:t>2</w:t>
      </w:r>
      <w:r w:rsidRPr="005715D4">
        <w:t xml:space="preserve"> (10 kPa) and H</w:t>
      </w:r>
      <w:r w:rsidRPr="002C4544">
        <w:rPr>
          <w:vertAlign w:val="subscript"/>
        </w:rPr>
        <w:t>2</w:t>
      </w:r>
      <w:r w:rsidRPr="005715D4">
        <w:t xml:space="preserve"> (50 kPa) was introduced into the photoreactor. The photocatalyst was irradiated by UV–visible light from a 300</w:t>
      </w:r>
      <w:r w:rsidRPr="002C4544">
        <w:t xml:space="preserve"> </w:t>
      </w:r>
      <w:r w:rsidRPr="005715D4">
        <w:t>W xenon arc lamp (Model CEL-HXUV300-T3, China Education AuLight Technology Co., Ltd., China), and the distance between the UV–visible light exit and the photocatalyst was 80 mm. The light intensity of the xenon arc lamp was determined to 1.5 W cm</w:t>
      </w:r>
      <w:r w:rsidRPr="002C4544">
        <w:rPr>
          <w:vertAlign w:val="superscript"/>
        </w:rPr>
        <w:t>−2</w:t>
      </w:r>
      <w:r w:rsidRPr="005715D4">
        <w:t xml:space="preserve"> at the center of the photocatalyst using optical power meter (Model CEL-NP2000-10A, China Education AuLight Technology Co.).</w:t>
      </w:r>
    </w:p>
    <w:p w14:paraId="1ADD4D0B" w14:textId="77777777" w:rsidR="001128A4" w:rsidRPr="005715D4" w:rsidRDefault="00000000">
      <w:pPr>
        <w:pStyle w:val="TAMainText"/>
      </w:pPr>
      <w:r w:rsidRPr="005715D4">
        <w:t xml:space="preserve">In-profile kinetic data were collected as a function of light excitation wavelength by using the combination of wavelength reflectors (types UVREF and VisREF for UV and visible light region, respectively) in the arc lamp house and inserting sharp-cut filters (types Cut400 and Cut800) at the light exit (China Education AuLight Technology Co.). The UVREF, the combination of VisREF and Cut400, and the combination of VisREF </w:t>
      </w:r>
      <w:r w:rsidRPr="005715D4">
        <w:lastRenderedPageBreak/>
        <w:t>and Cut800, were used to irradiate UV light (</w:t>
      </w:r>
      <w:r w:rsidRPr="00CD197B">
        <w:rPr>
          <w:i/>
          <w:iCs w:val="0"/>
        </w:rPr>
        <w:t>λ</w:t>
      </w:r>
      <w:r w:rsidRPr="005715D4">
        <w:t xml:space="preserve"> = 200–400 nm), visible light (</w:t>
      </w:r>
      <w:r w:rsidRPr="00CD197B">
        <w:rPr>
          <w:i/>
          <w:iCs w:val="0"/>
        </w:rPr>
        <w:t>λ</w:t>
      </w:r>
      <w:r w:rsidRPr="005715D4">
        <w:t xml:space="preserve"> = 400–800 nm), and infrared light (λ &gt; 800 nm), respectively.</w:t>
      </w:r>
    </w:p>
    <w:p w14:paraId="7D2B7D5E" w14:textId="6AFD8D11" w:rsidR="001128A4" w:rsidRPr="002C4544" w:rsidRDefault="00000000" w:rsidP="008964F9">
      <w:pPr>
        <w:pStyle w:val="TAMainText"/>
      </w:pPr>
      <w:r w:rsidRPr="005715D4">
        <w:t xml:space="preserve">To verify the catalytic rates driven by simply thermal energy compared to the photocatalytic reactions, the </w:t>
      </w:r>
      <w:r w:rsidRPr="00CD197B">
        <w:rPr>
          <w:i/>
          <w:iCs w:val="0"/>
        </w:rPr>
        <w:t>E</w:t>
      </w:r>
      <w:r w:rsidRPr="00CD197B">
        <w:rPr>
          <w:vertAlign w:val="subscript"/>
        </w:rPr>
        <w:t>act</w:t>
      </w:r>
      <w:r w:rsidRPr="005715D4">
        <w:t xml:space="preserve"> value of Ni</w:t>
      </w:r>
      <w:r w:rsidRPr="002C4544">
        <w:rPr>
          <w:vertAlign w:val="subscript"/>
        </w:rPr>
        <w:t>10</w:t>
      </w:r>
      <w:r w:rsidRPr="005715D4">
        <w:t>Ru</w:t>
      </w:r>
      <w:r w:rsidRPr="002C4544">
        <w:rPr>
          <w:vertAlign w:val="subscript"/>
        </w:rPr>
        <w:t>1</w:t>
      </w:r>
      <w:r w:rsidRPr="005715D4">
        <w:t>/ZrO</w:t>
      </w:r>
      <w:r w:rsidRPr="002C4544">
        <w:rPr>
          <w:vertAlign w:val="subscript"/>
        </w:rPr>
        <w:t>2</w:t>
      </w:r>
      <w:r w:rsidRPr="005715D4">
        <w:t xml:space="preserve"> catalyst was evaluated for methane formation starting from CO</w:t>
      </w:r>
      <w:r w:rsidRPr="002C4544">
        <w:rPr>
          <w:vertAlign w:val="subscript"/>
        </w:rPr>
        <w:t>2</w:t>
      </w:r>
      <w:r w:rsidRPr="005715D4">
        <w:t xml:space="preserve"> under dark at reaction temperature between </w:t>
      </w:r>
      <w:r w:rsidRPr="002C4544">
        <w:t xml:space="preserve">50 </w:t>
      </w:r>
      <w:r w:rsidRPr="005715D4">
        <w:rPr>
          <w:rFonts w:eastAsia="宋体"/>
        </w:rPr>
        <w:t>℃</w:t>
      </w:r>
      <w:r w:rsidRPr="005715D4">
        <w:t xml:space="preserve"> and </w:t>
      </w:r>
      <w:r w:rsidRPr="002C4544">
        <w:t xml:space="preserve">200 </w:t>
      </w:r>
      <w:r w:rsidRPr="005715D4">
        <w:rPr>
          <w:rFonts w:eastAsia="宋体"/>
        </w:rPr>
        <w:t>℃</w:t>
      </w:r>
      <w:r w:rsidRPr="005715D4">
        <w:t>.</w:t>
      </w:r>
    </w:p>
    <w:p w14:paraId="087576AA" w14:textId="3566C9E2" w:rsidR="001128A4" w:rsidRPr="005715D4" w:rsidRDefault="00000000">
      <w:pPr>
        <w:pStyle w:val="TAMainText"/>
      </w:pPr>
      <w:r w:rsidRPr="005715D4">
        <w:t>The biogas photoreduction tests using H</w:t>
      </w:r>
      <w:r w:rsidRPr="002C4544">
        <w:rPr>
          <w:vertAlign w:val="subscript"/>
        </w:rPr>
        <w:t>2</w:t>
      </w:r>
      <w:r w:rsidRPr="005715D4">
        <w:t xml:space="preserve"> were performed using biogas produced in-house. To prepare the biogas, an inoculum sludge was prepared from an anaerobic reactor that had been continuously operated in the laboratory, comprising reaction substrates of pig manure, chicken manure, and straw as major sources, and the total solid content of inoculum sludge was 6 wt %. The prepared sample by anaerobic fermentation of agricultural waste comprised 30% CO</w:t>
      </w:r>
      <w:r w:rsidRPr="002C4544">
        <w:rPr>
          <w:vertAlign w:val="subscript"/>
        </w:rPr>
        <w:t>2</w:t>
      </w:r>
      <w:r w:rsidRPr="005715D4">
        <w:t>, 60% CH</w:t>
      </w:r>
      <w:r w:rsidRPr="002C4544">
        <w:rPr>
          <w:vertAlign w:val="subscript"/>
        </w:rPr>
        <w:t>4</w:t>
      </w:r>
      <w:r w:rsidRPr="005715D4">
        <w:t>, 8% N</w:t>
      </w:r>
      <w:r w:rsidRPr="002C4544">
        <w:rPr>
          <w:vertAlign w:val="subscript"/>
        </w:rPr>
        <w:t>2</w:t>
      </w:r>
      <w:r w:rsidRPr="005715D4">
        <w:t>, and trace amounts of impurities, O</w:t>
      </w:r>
      <w:r w:rsidRPr="002C4544">
        <w:rPr>
          <w:vertAlign w:val="subscript"/>
        </w:rPr>
        <w:t>2</w:t>
      </w:r>
      <w:r w:rsidRPr="005715D4">
        <w:t>, H</w:t>
      </w:r>
      <w:r w:rsidRPr="002C4544">
        <w:rPr>
          <w:vertAlign w:val="subscript"/>
        </w:rPr>
        <w:t>2</w:t>
      </w:r>
      <w:r w:rsidRPr="005715D4">
        <w:t>S, and H</w:t>
      </w:r>
      <w:r w:rsidRPr="002C4544">
        <w:rPr>
          <w:vertAlign w:val="subscript"/>
        </w:rPr>
        <w:t>2</w:t>
      </w:r>
      <w:r w:rsidRPr="005715D4">
        <w:t>O. In a 500 mL anaerobic bottle, 400 mL of the inoculum sludge and 20 g of dried straw powder (less than 80 mesh inch</w:t>
      </w:r>
      <w:r w:rsidRPr="002C4544">
        <w:rPr>
          <w:vertAlign w:val="superscript"/>
        </w:rPr>
        <w:t>−1</w:t>
      </w:r>
      <w:r w:rsidRPr="005715D4">
        <w:t xml:space="preserve">) were added. The anaerobic bottle was placed in a water bath to maintain the temperature at </w:t>
      </w:r>
      <w:r w:rsidRPr="002C4544">
        <w:t>35</w:t>
      </w:r>
      <w:r w:rsidRPr="005715D4">
        <w:t xml:space="preserve"> ± 2 </w:t>
      </w:r>
      <w:r w:rsidRPr="005715D4">
        <w:rPr>
          <w:rFonts w:eastAsia="宋体"/>
        </w:rPr>
        <w:t>℃</w:t>
      </w:r>
      <w:r w:rsidRPr="005715D4">
        <w:t>. Thus-produced biogas was collected in air-tight Al gas bag, and the daily gas production was monitored.</w:t>
      </w:r>
    </w:p>
    <w:p w14:paraId="1D560072" w14:textId="6BBEBC27" w:rsidR="001128A4" w:rsidRPr="005715D4" w:rsidRDefault="00000000">
      <w:pPr>
        <w:pStyle w:val="TAMainText"/>
      </w:pPr>
      <w:r w:rsidRPr="005715D4">
        <w:t>The photocatalytic reduction of biogas was tested under the similar conditions to those for the photocatalytic reduction of CO</w:t>
      </w:r>
      <w:r w:rsidRPr="002C4544">
        <w:rPr>
          <w:vertAlign w:val="subscript"/>
        </w:rPr>
        <w:t>2</w:t>
      </w:r>
      <w:r w:rsidRPr="005715D4">
        <w:t xml:space="preserve"> (10.5 kPa) using H</w:t>
      </w:r>
      <w:r w:rsidRPr="002C4544">
        <w:rPr>
          <w:vertAlign w:val="subscript"/>
        </w:rPr>
        <w:t>2</w:t>
      </w:r>
      <w:r w:rsidRPr="005715D4">
        <w:t xml:space="preserve"> (52.5 kPa) as described above. </w:t>
      </w:r>
      <w:r w:rsidRPr="002C4544">
        <w:t>The pressure of biogas was controlled to 21.0 kPa in addition to H</w:t>
      </w:r>
      <w:r w:rsidRPr="002C4544">
        <w:rPr>
          <w:vertAlign w:val="subscript"/>
        </w:rPr>
        <w:t>2</w:t>
      </w:r>
      <w:r w:rsidRPr="002C4544">
        <w:t xml:space="preserve"> (25.2 kPa) in the reaction system.</w:t>
      </w:r>
    </w:p>
    <w:p w14:paraId="075BE118" w14:textId="77777777" w:rsidR="001128A4" w:rsidRPr="005715D4" w:rsidRDefault="00000000">
      <w:pPr>
        <w:pStyle w:val="TAMainText"/>
      </w:pPr>
      <w:r w:rsidRPr="005715D4">
        <w:t>The photocatalytic products were analyzed using an online gas chromatograph (GC9720II, Fuli Instruments, China) using Ar (0.40 MPa, purity &gt;99.9999%) as the carrier gas. The gas samples underwent pre-separation through a packed column of Hayesep-Q (2 m length, 4 mm internal diameter; Agilent, Santa Clara, CA, USA), followed by the analysis of H</w:t>
      </w:r>
      <w:r w:rsidRPr="002C4544">
        <w:rPr>
          <w:vertAlign w:val="subscript"/>
        </w:rPr>
        <w:t>2</w:t>
      </w:r>
      <w:r w:rsidRPr="005715D4">
        <w:t>, O</w:t>
      </w:r>
      <w:r w:rsidRPr="002C4544">
        <w:rPr>
          <w:vertAlign w:val="subscript"/>
        </w:rPr>
        <w:t>2</w:t>
      </w:r>
      <w:r w:rsidRPr="005715D4">
        <w:t>, and N</w:t>
      </w:r>
      <w:r w:rsidRPr="002C4544">
        <w:rPr>
          <w:vertAlign w:val="subscript"/>
        </w:rPr>
        <w:t>2</w:t>
      </w:r>
      <w:r w:rsidRPr="005715D4">
        <w:t xml:space="preserve"> using a packed column of 5A molecular </w:t>
      </w:r>
      <w:r w:rsidRPr="005715D4">
        <w:lastRenderedPageBreak/>
        <w:t>sieves (2 m length, 4 mm internal diameter; Agilent) to thermal conductivity detector (TCD), and passing through a converter furnace to flame ionization detector (FID) for the analysis of CO and CH</w:t>
      </w:r>
      <w:r w:rsidRPr="002C4544">
        <w:rPr>
          <w:vertAlign w:val="subscript"/>
        </w:rPr>
        <w:t>4</w:t>
      </w:r>
      <w:r w:rsidRPr="005715D4">
        <w:t>. CO</w:t>
      </w:r>
      <w:r w:rsidRPr="002C4544">
        <w:rPr>
          <w:vertAlign w:val="subscript"/>
        </w:rPr>
        <w:t>2</w:t>
      </w:r>
      <w:r w:rsidRPr="005715D4">
        <w:t xml:space="preserve"> and subsequent gas components were backflushed using an automatic valve. Plausible multicarbon gaseous products were analyzed using the other FID equipped with a plot column of HP-PLOT Q (30 m length, 0.53 mm internal diameter; Agilent).</w:t>
      </w:r>
    </w:p>
    <w:p w14:paraId="6AD71ABA" w14:textId="77777777" w:rsidR="001128A4" w:rsidRPr="005715D4" w:rsidRDefault="00000000">
      <w:pPr>
        <w:pStyle w:val="TAMainText"/>
      </w:pPr>
      <w:r w:rsidRPr="005715D4">
        <w:t xml:space="preserve">The isotope-labeled photocatalytic tests using </w:t>
      </w:r>
      <w:r w:rsidRPr="002C4544">
        <w:rPr>
          <w:vertAlign w:val="superscript"/>
        </w:rPr>
        <w:t>13</w:t>
      </w:r>
      <w:r w:rsidRPr="005715D4">
        <w:t>CO</w:t>
      </w:r>
      <w:r w:rsidRPr="002C4544">
        <w:rPr>
          <w:vertAlign w:val="subscript"/>
        </w:rPr>
        <w:t>2</w:t>
      </w:r>
      <w:r w:rsidRPr="005715D4">
        <w:t xml:space="preserve"> were performed to investigate the photocatalytic reaction path. The </w:t>
      </w:r>
      <w:r w:rsidRPr="002C4544">
        <w:rPr>
          <w:vertAlign w:val="superscript"/>
        </w:rPr>
        <w:t>13</w:t>
      </w:r>
      <w:r w:rsidRPr="005715D4">
        <w:t>CO</w:t>
      </w:r>
      <w:r w:rsidRPr="002C4544">
        <w:rPr>
          <w:vertAlign w:val="subscript"/>
        </w:rPr>
        <w:t>2</w:t>
      </w:r>
      <w:r w:rsidRPr="005715D4">
        <w:t xml:space="preserve"> (2.3 kPa, chemical purity &gt;99.9%; 99.0% </w:t>
      </w:r>
      <w:r w:rsidRPr="002C4544">
        <w:rPr>
          <w:vertAlign w:val="superscript"/>
        </w:rPr>
        <w:t>13</w:t>
      </w:r>
      <w:r w:rsidRPr="005715D4">
        <w:t xml:space="preserve">C, 0.1% </w:t>
      </w:r>
      <w:r w:rsidRPr="002C4544">
        <w:rPr>
          <w:vertAlign w:val="superscript"/>
        </w:rPr>
        <w:t>17</w:t>
      </w:r>
      <w:r w:rsidRPr="005715D4">
        <w:t xml:space="preserve">O, 0.7% </w:t>
      </w:r>
      <w:r w:rsidRPr="002C4544">
        <w:rPr>
          <w:vertAlign w:val="superscript"/>
        </w:rPr>
        <w:t>18</w:t>
      </w:r>
      <w:r w:rsidRPr="005715D4">
        <w:t>O, Cambridge Isotope Laboratories, Inc., Tewksbury, MA, USA) and H</w:t>
      </w:r>
      <w:r w:rsidRPr="002C4544">
        <w:rPr>
          <w:vertAlign w:val="subscript"/>
        </w:rPr>
        <w:t>2</w:t>
      </w:r>
      <w:r w:rsidRPr="005715D4">
        <w:t xml:space="preserve"> (21.7 kPa; &gt;99.99%) were used. The U-shaped quartz reactor (internal volume 46.0 mL) containing the catalyst (20 mg) was irradiated with UV–visible light using a 500 W Xe arc lamp (SX-UID502XAM, Ushio, Japan) through a Y-shaped quartz light guide (Model 1.2S15-1000F-1Q7-SP-RX; 40-cm-long fiber and 80-cm-long branches; Optel, Tokyo, Japan) and also using a 300 W Xe arc lamp (MAX-303, Asahi Spectra, Japan) through a straight quartz light guide. The distance between the fiber light exit and the photocatalyst was 20 mm. The light intensity at the center of the sample was 0.142 W cm</w:t>
      </w:r>
      <w:r w:rsidRPr="002C4544">
        <w:rPr>
          <w:vertAlign w:val="superscript"/>
        </w:rPr>
        <w:t>−2</w:t>
      </w:r>
      <w:r w:rsidRPr="005715D4">
        <w:t xml:space="preserve"> (SX-UID502XAM) and 1.4 W cm</w:t>
      </w:r>
      <w:r w:rsidRPr="002C4544">
        <w:rPr>
          <w:vertAlign w:val="superscript"/>
        </w:rPr>
        <w:t>−2</w:t>
      </w:r>
      <w:r w:rsidRPr="005715D4">
        <w:t xml:space="preserve"> (MAX-303). A packed column of 13X-S molecular sieves (3 m length, 3 mm internal diameter; GL Sciences, Inc., Japan) for </w:t>
      </w:r>
      <w:r w:rsidRPr="002C4544">
        <w:rPr>
          <w:vertAlign w:val="superscript"/>
        </w:rPr>
        <w:t>13</w:t>
      </w:r>
      <w:r w:rsidRPr="005715D4">
        <w:t>CO</w:t>
      </w:r>
      <w:r w:rsidRPr="002C4544">
        <w:rPr>
          <w:vertAlign w:val="subscript"/>
        </w:rPr>
        <w:t>2</w:t>
      </w:r>
      <w:r w:rsidRPr="005715D4">
        <w:t xml:space="preserve"> photoreduction tests were used for online gas chromatography-mass spectrometry (GC-MS) analyses (Model JMS-Q1050GC, JEOL, Tokyo, Japan) using helium (0.40 MPa, purity &gt;99.9999%) as the carrier gas. </w:t>
      </w:r>
      <w:r w:rsidRPr="002C4544">
        <w:rPr>
          <w:vertAlign w:val="superscript"/>
        </w:rPr>
        <w:t>13</w:t>
      </w:r>
      <w:r w:rsidRPr="005715D4">
        <w:t>CH</w:t>
      </w:r>
      <w:r w:rsidRPr="002C4544">
        <w:rPr>
          <w:vertAlign w:val="subscript"/>
        </w:rPr>
        <w:t>4</w:t>
      </w:r>
      <w:r w:rsidRPr="005715D4">
        <w:t xml:space="preserve"> and </w:t>
      </w:r>
      <w:r w:rsidRPr="002C4544">
        <w:rPr>
          <w:vertAlign w:val="superscript"/>
        </w:rPr>
        <w:t>12</w:t>
      </w:r>
      <w:r w:rsidRPr="005715D4">
        <w:t>CH</w:t>
      </w:r>
      <w:r w:rsidRPr="002C4544">
        <w:rPr>
          <w:vertAlign w:val="subscript"/>
        </w:rPr>
        <w:t>4</w:t>
      </w:r>
      <w:r w:rsidRPr="005715D4">
        <w:t xml:space="preserve"> were evaluated based on the mass number (</w:t>
      </w:r>
      <w:r w:rsidRPr="00CD197B">
        <w:rPr>
          <w:i/>
          <w:iCs w:val="0"/>
        </w:rPr>
        <w:t>m/z</w:t>
      </w:r>
      <w:r w:rsidRPr="005715D4">
        <w:t>) of 17 and 16, respectively, considering the fragment ratio of CH</w:t>
      </w:r>
      <w:r w:rsidRPr="002C4544">
        <w:rPr>
          <w:vertAlign w:val="subscript"/>
        </w:rPr>
        <w:t>3</w:t>
      </w:r>
      <w:r w:rsidRPr="002C4544">
        <w:rPr>
          <w:vertAlign w:val="superscript"/>
        </w:rPr>
        <w:t>+</w:t>
      </w:r>
      <w:r w:rsidRPr="005715D4">
        <w:t>: CH</w:t>
      </w:r>
      <w:r w:rsidRPr="002C4544">
        <w:rPr>
          <w:vertAlign w:val="subscript"/>
        </w:rPr>
        <w:t>4</w:t>
      </w:r>
      <w:r w:rsidRPr="002C4544">
        <w:rPr>
          <w:vertAlign w:val="superscript"/>
        </w:rPr>
        <w:t>+</w:t>
      </w:r>
      <w:r w:rsidRPr="005715D4">
        <w:t xml:space="preserve"> (0.979: 1). </w:t>
      </w:r>
    </w:p>
    <w:p w14:paraId="59293693" w14:textId="77777777" w:rsidR="001128A4" w:rsidRPr="005715D4" w:rsidRDefault="001128A4">
      <w:pPr>
        <w:pStyle w:val="TAMainText"/>
      </w:pPr>
    </w:p>
    <w:p w14:paraId="1D1F798D" w14:textId="77777777" w:rsidR="001128A4" w:rsidRPr="005715D4" w:rsidRDefault="00000000">
      <w:pPr>
        <w:pStyle w:val="TAMainText"/>
      </w:pPr>
      <w:r w:rsidRPr="005715D4">
        <w:t>2. Characterizations</w:t>
      </w:r>
    </w:p>
    <w:p w14:paraId="5B86C906" w14:textId="6592C063" w:rsidR="001128A4" w:rsidRPr="005715D4" w:rsidRDefault="00000000">
      <w:pPr>
        <w:spacing w:line="520" w:lineRule="exact"/>
        <w:ind w:firstLineChars="50" w:firstLine="120"/>
        <w:rPr>
          <w:rFonts w:cs="Times New Roman"/>
          <w:szCs w:val="24"/>
        </w:rPr>
      </w:pPr>
      <w:r w:rsidRPr="005715D4">
        <w:rPr>
          <w:rFonts w:cs="Times New Roman"/>
          <w:szCs w:val="24"/>
        </w:rPr>
        <w:t>Temperature-programmed reduction under H</w:t>
      </w:r>
      <w:r w:rsidRPr="005715D4">
        <w:rPr>
          <w:rFonts w:cs="Times New Roman"/>
          <w:szCs w:val="24"/>
          <w:vertAlign w:val="subscript"/>
        </w:rPr>
        <w:t>2</w:t>
      </w:r>
      <w:r w:rsidRPr="005715D4">
        <w:rPr>
          <w:rFonts w:cs="Times New Roman"/>
          <w:szCs w:val="24"/>
        </w:rPr>
        <w:t xml:space="preserve"> gas (H</w:t>
      </w:r>
      <w:r w:rsidRPr="005715D4">
        <w:rPr>
          <w:rFonts w:cs="Times New Roman"/>
          <w:szCs w:val="24"/>
          <w:vertAlign w:val="subscript"/>
        </w:rPr>
        <w:t>2</w:t>
      </w:r>
      <w:r w:rsidRPr="005715D4">
        <w:rPr>
          <w:rFonts w:cs="Times New Roman"/>
          <w:szCs w:val="24"/>
        </w:rPr>
        <w:t xml:space="preserve">-TPR) </w:t>
      </w:r>
      <w:r w:rsidRPr="005715D4">
        <w:rPr>
          <w:rFonts w:cs="Times New Roman"/>
        </w:rPr>
        <w:t>was</w:t>
      </w:r>
      <w:r w:rsidRPr="005715D4">
        <w:rPr>
          <w:rFonts w:cs="Times New Roman"/>
          <w:szCs w:val="24"/>
        </w:rPr>
        <w:t xml:space="preserve"> conducted using the </w:t>
      </w:r>
      <w:r w:rsidRPr="005715D4">
        <w:rPr>
          <w:rFonts w:cs="Times New Roman"/>
          <w:szCs w:val="24"/>
        </w:rPr>
        <w:lastRenderedPageBreak/>
        <w:t>BELCAT-</w:t>
      </w:r>
      <w:r w:rsidRPr="005715D4">
        <w:rPr>
          <w:rFonts w:eastAsia="PingFang SC" w:cs="Times New Roman"/>
          <w:color w:val="000000"/>
          <w:sz w:val="21"/>
          <w:szCs w:val="21"/>
          <w:shd w:val="clear" w:color="auto" w:fill="FFFFFF"/>
        </w:rPr>
        <w:t>II</w:t>
      </w:r>
      <w:r w:rsidRPr="005715D4">
        <w:rPr>
          <w:rFonts w:cs="Times New Roman"/>
          <w:szCs w:val="24"/>
        </w:rPr>
        <w:t xml:space="preserve"> auto-chemisorption system (MicrotracBEL Corp., Osaka, Japan), equipped with a TCD as detector. The samples (0.10 g) </w:t>
      </w:r>
      <w:r w:rsidRPr="005715D4">
        <w:rPr>
          <w:rFonts w:cs="Times New Roman"/>
        </w:rPr>
        <w:t>were</w:t>
      </w:r>
      <w:r w:rsidRPr="005715D4">
        <w:rPr>
          <w:rFonts w:cs="Times New Roman"/>
          <w:szCs w:val="24"/>
        </w:rPr>
        <w:t xml:space="preserve"> placed into a U-shaped quartz cell and initially heated from </w:t>
      </w:r>
      <w:r w:rsidRPr="002C4544">
        <w:rPr>
          <w:rFonts w:eastAsia="宋体" w:cs="Times New Roman"/>
          <w:szCs w:val="24"/>
        </w:rPr>
        <w:t>22</w:t>
      </w:r>
      <w:r w:rsidRPr="005715D4">
        <w:rPr>
          <w:rFonts w:cs="Times New Roman"/>
          <w:szCs w:val="24"/>
        </w:rPr>
        <w:t xml:space="preserve"> </w:t>
      </w:r>
      <w:r w:rsidRPr="005715D4">
        <w:rPr>
          <w:rFonts w:eastAsia="宋体" w:cs="Times New Roman"/>
        </w:rPr>
        <w:t>℃</w:t>
      </w:r>
      <w:r w:rsidRPr="005715D4">
        <w:rPr>
          <w:rFonts w:cs="Times New Roman"/>
          <w:szCs w:val="24"/>
        </w:rPr>
        <w:t xml:space="preserve"> to </w:t>
      </w:r>
      <w:r w:rsidRPr="002C4544">
        <w:rPr>
          <w:rFonts w:eastAsia="宋体" w:cs="Times New Roman"/>
          <w:szCs w:val="24"/>
        </w:rPr>
        <w:t>200</w:t>
      </w:r>
      <w:r w:rsidRPr="005715D4">
        <w:rPr>
          <w:rFonts w:cs="Times New Roman"/>
          <w:szCs w:val="24"/>
        </w:rPr>
        <w:t xml:space="preserve"> </w:t>
      </w:r>
      <w:r w:rsidRPr="005715D4">
        <w:rPr>
          <w:rFonts w:eastAsia="宋体" w:cs="Times New Roman"/>
        </w:rPr>
        <w:t>℃</w:t>
      </w:r>
      <w:r w:rsidRPr="005715D4">
        <w:rPr>
          <w:rFonts w:cs="Times New Roman"/>
          <w:szCs w:val="24"/>
        </w:rPr>
        <w:t xml:space="preserve"> </w:t>
      </w:r>
      <w:r w:rsidRPr="005715D4">
        <w:rPr>
          <w:rFonts w:cs="Times New Roman"/>
        </w:rPr>
        <w:t xml:space="preserve">at the heating </w:t>
      </w:r>
      <w:r w:rsidRPr="005715D4">
        <w:rPr>
          <w:rFonts w:cs="Times New Roman"/>
          <w:szCs w:val="24"/>
        </w:rPr>
        <w:t xml:space="preserve">rate of 10 </w:t>
      </w:r>
      <w:r w:rsidRPr="005715D4">
        <w:rPr>
          <w:rFonts w:eastAsia="宋体" w:cs="Times New Roman"/>
        </w:rPr>
        <w:t>℃</w:t>
      </w:r>
      <w:r w:rsidRPr="005715D4">
        <w:rPr>
          <w:rFonts w:cs="Times New Roman"/>
          <w:szCs w:val="24"/>
        </w:rPr>
        <w:t xml:space="preserve"> min</w:t>
      </w:r>
      <w:r w:rsidRPr="005715D4">
        <w:rPr>
          <w:rFonts w:cs="Times New Roman"/>
          <w:szCs w:val="24"/>
          <w:vertAlign w:val="superscript"/>
        </w:rPr>
        <w:t>−1</w:t>
      </w:r>
      <w:r w:rsidRPr="005715D4">
        <w:rPr>
          <w:rFonts w:cs="Times New Roman"/>
          <w:szCs w:val="24"/>
        </w:rPr>
        <w:t xml:space="preserve"> under an </w:t>
      </w:r>
      <w:r w:rsidRPr="005715D4">
        <w:rPr>
          <w:rFonts w:cs="Times New Roman"/>
        </w:rPr>
        <w:t>Ar</w:t>
      </w:r>
      <w:r w:rsidRPr="005715D4">
        <w:rPr>
          <w:rFonts w:cs="Times New Roman"/>
          <w:szCs w:val="24"/>
        </w:rPr>
        <w:t xml:space="preserve"> atmosphere at a flow rate of 30 mL min</w:t>
      </w:r>
      <w:r w:rsidRPr="005715D4">
        <w:rPr>
          <w:rFonts w:cs="Times New Roman"/>
          <w:szCs w:val="24"/>
          <w:vertAlign w:val="superscript"/>
        </w:rPr>
        <w:t>−1</w:t>
      </w:r>
      <w:r w:rsidRPr="005715D4">
        <w:rPr>
          <w:rFonts w:cs="Times New Roman"/>
          <w:szCs w:val="24"/>
        </w:rPr>
        <w:t xml:space="preserve"> and then cooled to </w:t>
      </w:r>
      <w:r w:rsidRPr="002C4544">
        <w:rPr>
          <w:rFonts w:eastAsia="宋体" w:cs="Times New Roman"/>
          <w:szCs w:val="24"/>
        </w:rPr>
        <w:t>22</w:t>
      </w:r>
      <w:r w:rsidRPr="005715D4">
        <w:rPr>
          <w:rFonts w:cs="Times New Roman"/>
          <w:szCs w:val="24"/>
        </w:rPr>
        <w:t xml:space="preserve"> </w:t>
      </w:r>
      <w:r w:rsidRPr="005715D4">
        <w:rPr>
          <w:rFonts w:eastAsia="宋体" w:cs="Times New Roman"/>
        </w:rPr>
        <w:t>℃</w:t>
      </w:r>
      <w:r w:rsidRPr="005715D4">
        <w:rPr>
          <w:rFonts w:cs="Times New Roman"/>
          <w:szCs w:val="24"/>
        </w:rPr>
        <w:t xml:space="preserve">. Subsequently, </w:t>
      </w:r>
      <w:r w:rsidRPr="002C4544">
        <w:rPr>
          <w:rFonts w:eastAsia="MS Mincho" w:cs="Times New Roman"/>
          <w:szCs w:val="24"/>
          <w:lang w:eastAsia="ja-JP"/>
        </w:rPr>
        <w:t xml:space="preserve">the sample was </w:t>
      </w:r>
      <w:r w:rsidRPr="002C4544">
        <w:rPr>
          <w:rFonts w:cs="Times New Roman"/>
          <w:szCs w:val="24"/>
          <w:lang w:eastAsia="ja-JP"/>
        </w:rPr>
        <w:t>p</w:t>
      </w:r>
      <w:r w:rsidRPr="005715D4">
        <w:rPr>
          <w:rFonts w:cs="Times New Roman"/>
          <w:szCs w:val="24"/>
        </w:rPr>
        <w:t>urged</w:t>
      </w:r>
      <w:r w:rsidRPr="005715D4">
        <w:rPr>
          <w:rFonts w:cs="Times New Roman"/>
        </w:rPr>
        <w:t xml:space="preserve"> </w:t>
      </w:r>
      <w:r w:rsidRPr="005715D4">
        <w:rPr>
          <w:rFonts w:cs="Times New Roman"/>
          <w:szCs w:val="24"/>
        </w:rPr>
        <w:t>by H</w:t>
      </w:r>
      <w:r w:rsidRPr="005715D4">
        <w:rPr>
          <w:rFonts w:cs="Times New Roman"/>
          <w:szCs w:val="24"/>
          <w:vertAlign w:val="subscript"/>
        </w:rPr>
        <w:t>2</w:t>
      </w:r>
      <w:r w:rsidRPr="005715D4">
        <w:rPr>
          <w:rFonts w:cs="Times New Roman"/>
          <w:szCs w:val="24"/>
        </w:rPr>
        <w:t>/Ar mixture (1: 9) at a flow rate of 30 mL min</w:t>
      </w:r>
      <w:r w:rsidRPr="005715D4">
        <w:rPr>
          <w:rFonts w:cs="Times New Roman"/>
          <w:szCs w:val="24"/>
          <w:vertAlign w:val="superscript"/>
        </w:rPr>
        <w:t>−1</w:t>
      </w:r>
      <w:r w:rsidRPr="005715D4">
        <w:rPr>
          <w:rFonts w:cs="Times New Roman"/>
          <w:szCs w:val="24"/>
        </w:rPr>
        <w:t>. followed by heating at a</w:t>
      </w:r>
      <w:r w:rsidRPr="005715D4">
        <w:rPr>
          <w:rFonts w:cs="Times New Roman"/>
        </w:rPr>
        <w:t xml:space="preserve"> </w:t>
      </w:r>
      <w:r w:rsidRPr="005715D4">
        <w:rPr>
          <w:rFonts w:cs="Times New Roman"/>
          <w:szCs w:val="24"/>
        </w:rPr>
        <w:t xml:space="preserve">rate of 10 </w:t>
      </w:r>
      <w:r w:rsidRPr="005715D4">
        <w:rPr>
          <w:rFonts w:eastAsia="宋体" w:cs="Times New Roman"/>
        </w:rPr>
        <w:t>℃</w:t>
      </w:r>
      <w:r w:rsidRPr="005715D4">
        <w:rPr>
          <w:rFonts w:cs="Times New Roman"/>
          <w:szCs w:val="24"/>
        </w:rPr>
        <w:t xml:space="preserve"> min</w:t>
      </w:r>
      <w:r w:rsidRPr="005715D4">
        <w:rPr>
          <w:rFonts w:cs="Times New Roman"/>
          <w:szCs w:val="24"/>
          <w:vertAlign w:val="superscript"/>
        </w:rPr>
        <w:t>−1</w:t>
      </w:r>
      <w:r w:rsidRPr="005715D4">
        <w:rPr>
          <w:rFonts w:cs="Times New Roman"/>
          <w:szCs w:val="24"/>
        </w:rPr>
        <w:t xml:space="preserve"> up to </w:t>
      </w:r>
      <w:r w:rsidRPr="002C4544">
        <w:rPr>
          <w:rFonts w:eastAsia="宋体" w:cs="Times New Roman"/>
          <w:szCs w:val="24"/>
        </w:rPr>
        <w:t>800</w:t>
      </w:r>
      <w:r w:rsidRPr="005715D4">
        <w:rPr>
          <w:rFonts w:cs="Times New Roman"/>
          <w:szCs w:val="24"/>
        </w:rPr>
        <w:t xml:space="preserve"> </w:t>
      </w:r>
      <w:r w:rsidRPr="005715D4">
        <w:rPr>
          <w:rFonts w:eastAsia="宋体" w:cs="Times New Roman"/>
        </w:rPr>
        <w:t>℃</w:t>
      </w:r>
      <w:r w:rsidRPr="005715D4">
        <w:rPr>
          <w:rFonts w:cs="Times New Roman"/>
          <w:szCs w:val="24"/>
        </w:rPr>
        <w:t>. A downstream trap comprising molecular sieve 5A removed water formed during the analysis.</w:t>
      </w:r>
    </w:p>
    <w:p w14:paraId="5CDACADD" w14:textId="430976AC" w:rsidR="001128A4" w:rsidRPr="005715D4" w:rsidRDefault="00000000">
      <w:pPr>
        <w:spacing w:line="520" w:lineRule="exact"/>
        <w:ind w:firstLineChars="50" w:firstLine="120"/>
        <w:rPr>
          <w:rFonts w:eastAsia="楷体" w:cs="Times New Roman"/>
          <w:szCs w:val="24"/>
        </w:rPr>
      </w:pPr>
      <w:r w:rsidRPr="005715D4">
        <w:rPr>
          <w:rFonts w:eastAsia="楷体" w:cs="Times New Roman"/>
          <w:szCs w:val="24"/>
        </w:rPr>
        <w:t xml:space="preserve">The </w:t>
      </w:r>
      <w:r w:rsidRPr="002C4544">
        <w:rPr>
          <w:rFonts w:eastAsia="楷体" w:cs="Times New Roman"/>
          <w:szCs w:val="24"/>
        </w:rPr>
        <w:t>t</w:t>
      </w:r>
      <w:r w:rsidRPr="005715D4">
        <w:rPr>
          <w:rFonts w:eastAsia="楷体" w:cs="Times New Roman"/>
          <w:szCs w:val="24"/>
        </w:rPr>
        <w:t>emperature-programmed desorption of CO</w:t>
      </w:r>
      <w:r w:rsidRPr="005715D4">
        <w:rPr>
          <w:rFonts w:eastAsia="楷体" w:cs="Times New Roman"/>
          <w:szCs w:val="24"/>
          <w:vertAlign w:val="subscript"/>
        </w:rPr>
        <w:t>2</w:t>
      </w:r>
      <w:r w:rsidRPr="005715D4">
        <w:rPr>
          <w:rFonts w:eastAsia="楷体" w:cs="Times New Roman"/>
          <w:szCs w:val="24"/>
        </w:rPr>
        <w:t xml:space="preserve"> (CO</w:t>
      </w:r>
      <w:r w:rsidRPr="005715D4">
        <w:rPr>
          <w:rFonts w:eastAsia="楷体" w:cs="Times New Roman"/>
          <w:szCs w:val="24"/>
          <w:vertAlign w:val="subscript"/>
        </w:rPr>
        <w:t>2</w:t>
      </w:r>
      <w:r w:rsidRPr="005715D4">
        <w:rPr>
          <w:rFonts w:eastAsia="楷体" w:cs="Times New Roman"/>
          <w:szCs w:val="24"/>
        </w:rPr>
        <w:t xml:space="preserve">-TPD) was conducted using the same apparatus </w:t>
      </w:r>
      <w:r w:rsidRPr="002C4544">
        <w:rPr>
          <w:rFonts w:eastAsia="楷体" w:cs="Times New Roman"/>
          <w:szCs w:val="24"/>
        </w:rPr>
        <w:t>as</w:t>
      </w:r>
      <w:r w:rsidRPr="005715D4">
        <w:rPr>
          <w:rFonts w:eastAsia="楷体" w:cs="Times New Roman"/>
          <w:szCs w:val="24"/>
        </w:rPr>
        <w:t xml:space="preserve"> H</w:t>
      </w:r>
      <w:r w:rsidRPr="005715D4">
        <w:rPr>
          <w:rFonts w:eastAsia="楷体" w:cs="Times New Roman"/>
          <w:szCs w:val="24"/>
          <w:vertAlign w:val="subscript"/>
        </w:rPr>
        <w:t>2</w:t>
      </w:r>
      <w:r w:rsidRPr="005715D4">
        <w:rPr>
          <w:rFonts w:eastAsia="楷体" w:cs="Times New Roman"/>
          <w:szCs w:val="24"/>
        </w:rPr>
        <w:t xml:space="preserve">-TPR following the procedure below. The samples were heated from </w:t>
      </w:r>
      <w:r w:rsidRPr="002C4544">
        <w:rPr>
          <w:rFonts w:eastAsia="楷体" w:cs="Times New Roman"/>
          <w:szCs w:val="24"/>
        </w:rPr>
        <w:t>22</w:t>
      </w:r>
      <w:r w:rsidRPr="005715D4">
        <w:rPr>
          <w:rFonts w:eastAsia="楷体" w:cs="Times New Roman"/>
          <w:szCs w:val="24"/>
        </w:rPr>
        <w:t xml:space="preserve"> </w:t>
      </w:r>
      <w:r w:rsidRPr="005715D4">
        <w:rPr>
          <w:rFonts w:eastAsia="宋体" w:cs="Times New Roman"/>
        </w:rPr>
        <w:t>℃</w:t>
      </w:r>
      <w:r w:rsidRPr="005715D4">
        <w:rPr>
          <w:rFonts w:eastAsia="楷体" w:cs="Times New Roman"/>
          <w:szCs w:val="24"/>
        </w:rPr>
        <w:t xml:space="preserve"> to </w:t>
      </w:r>
      <w:r w:rsidRPr="002C4544">
        <w:rPr>
          <w:rFonts w:eastAsia="楷体" w:cs="Times New Roman"/>
          <w:szCs w:val="24"/>
        </w:rPr>
        <w:t>450</w:t>
      </w:r>
      <w:r w:rsidRPr="005715D4">
        <w:rPr>
          <w:rFonts w:eastAsia="楷体" w:cs="Times New Roman"/>
          <w:szCs w:val="24"/>
        </w:rPr>
        <w:t xml:space="preserve"> </w:t>
      </w:r>
      <w:r w:rsidRPr="005715D4">
        <w:rPr>
          <w:rFonts w:eastAsia="宋体" w:cs="Times New Roman"/>
        </w:rPr>
        <w:t>℃</w:t>
      </w:r>
      <w:r w:rsidRPr="005715D4">
        <w:rPr>
          <w:rFonts w:cs="Times New Roman"/>
          <w:szCs w:val="24"/>
        </w:rPr>
        <w:t xml:space="preserve"> </w:t>
      </w:r>
      <w:r w:rsidRPr="005715D4">
        <w:rPr>
          <w:rFonts w:cs="Times New Roman"/>
        </w:rPr>
        <w:t xml:space="preserve">at a </w:t>
      </w:r>
      <w:r w:rsidRPr="005715D4">
        <w:rPr>
          <w:rFonts w:cs="Times New Roman"/>
          <w:szCs w:val="24"/>
        </w:rPr>
        <w:t>rate of 10 K min</w:t>
      </w:r>
      <w:r w:rsidRPr="005715D4">
        <w:rPr>
          <w:rFonts w:cs="Times New Roman"/>
          <w:szCs w:val="24"/>
          <w:vertAlign w:val="superscript"/>
        </w:rPr>
        <w:t>−1</w:t>
      </w:r>
      <w:r w:rsidRPr="005715D4">
        <w:rPr>
          <w:rFonts w:eastAsia="楷体" w:cs="Times New Roman"/>
          <w:szCs w:val="24"/>
        </w:rPr>
        <w:t xml:space="preserve"> under </w:t>
      </w:r>
      <w:r w:rsidRPr="005715D4">
        <w:rPr>
          <w:rFonts w:cs="Times New Roman"/>
          <w:szCs w:val="24"/>
        </w:rPr>
        <w:t>H</w:t>
      </w:r>
      <w:r w:rsidRPr="005715D4">
        <w:rPr>
          <w:rFonts w:cs="Times New Roman"/>
          <w:szCs w:val="24"/>
          <w:vertAlign w:val="subscript"/>
        </w:rPr>
        <w:t>2</w:t>
      </w:r>
      <w:r w:rsidRPr="005715D4">
        <w:rPr>
          <w:rFonts w:cs="Times New Roman"/>
          <w:szCs w:val="24"/>
        </w:rPr>
        <w:t>/Ar</w:t>
      </w:r>
      <w:r w:rsidRPr="005715D4">
        <w:rPr>
          <w:rFonts w:eastAsia="楷体" w:cs="Times New Roman"/>
          <w:szCs w:val="24"/>
        </w:rPr>
        <w:t xml:space="preserve"> mixture (1: 9) at a flow rate of 30 mL min</w:t>
      </w:r>
      <w:r w:rsidRPr="005715D4">
        <w:rPr>
          <w:rFonts w:cs="Times New Roman"/>
          <w:szCs w:val="24"/>
          <w:vertAlign w:val="superscript"/>
        </w:rPr>
        <w:t>−1</w:t>
      </w:r>
      <w:r w:rsidRPr="005715D4">
        <w:rPr>
          <w:rFonts w:eastAsia="楷体" w:cs="Times New Roman"/>
          <w:szCs w:val="24"/>
        </w:rPr>
        <w:t xml:space="preserve"> and kept at </w:t>
      </w:r>
      <w:r w:rsidRPr="002C4544">
        <w:rPr>
          <w:rFonts w:eastAsia="楷体" w:cs="Times New Roman"/>
          <w:szCs w:val="24"/>
        </w:rPr>
        <w:t>450</w:t>
      </w:r>
      <w:r w:rsidRPr="005715D4">
        <w:rPr>
          <w:rFonts w:eastAsia="楷体" w:cs="Times New Roman"/>
          <w:szCs w:val="24"/>
        </w:rPr>
        <w:t xml:space="preserve"> </w:t>
      </w:r>
      <w:r w:rsidRPr="005715D4">
        <w:rPr>
          <w:rFonts w:eastAsia="宋体" w:cs="Times New Roman"/>
        </w:rPr>
        <w:t>℃</w:t>
      </w:r>
      <w:r w:rsidRPr="005715D4">
        <w:rPr>
          <w:rFonts w:eastAsia="楷体" w:cs="Times New Roman"/>
          <w:szCs w:val="24"/>
        </w:rPr>
        <w:t xml:space="preserve"> for 2 h. Then, the sample was purged with He for 30 min at a flow rate of 30 mL min</w:t>
      </w:r>
      <w:r w:rsidRPr="005715D4">
        <w:rPr>
          <w:rFonts w:cs="Times New Roman"/>
          <w:szCs w:val="24"/>
          <w:vertAlign w:val="superscript"/>
        </w:rPr>
        <w:t>−1</w:t>
      </w:r>
      <w:r w:rsidRPr="005715D4">
        <w:rPr>
          <w:rFonts w:eastAsia="楷体" w:cs="Times New Roman"/>
          <w:szCs w:val="24"/>
        </w:rPr>
        <w:t xml:space="preserve"> and cooled down to </w:t>
      </w:r>
      <w:r w:rsidRPr="002C4544">
        <w:rPr>
          <w:rFonts w:eastAsia="楷体" w:cs="Times New Roman"/>
          <w:szCs w:val="24"/>
        </w:rPr>
        <w:t>50</w:t>
      </w:r>
      <w:r w:rsidRPr="005715D4">
        <w:rPr>
          <w:rFonts w:eastAsia="楷体" w:cs="Times New Roman"/>
          <w:szCs w:val="24"/>
        </w:rPr>
        <w:t xml:space="preserve"> </w:t>
      </w:r>
      <w:r w:rsidRPr="005715D4">
        <w:rPr>
          <w:rFonts w:eastAsia="宋体" w:cs="Times New Roman"/>
        </w:rPr>
        <w:t>℃</w:t>
      </w:r>
      <w:r w:rsidRPr="005715D4">
        <w:rPr>
          <w:rFonts w:eastAsia="楷体" w:cs="Times New Roman"/>
          <w:szCs w:val="24"/>
        </w:rPr>
        <w:t>. Subsequently, CO</w:t>
      </w:r>
      <w:r w:rsidRPr="005715D4">
        <w:rPr>
          <w:rFonts w:eastAsia="楷体" w:cs="Times New Roman"/>
          <w:szCs w:val="24"/>
          <w:vertAlign w:val="subscript"/>
        </w:rPr>
        <w:t>2</w:t>
      </w:r>
      <w:r w:rsidRPr="005715D4">
        <w:rPr>
          <w:rFonts w:eastAsia="楷体" w:cs="Times New Roman"/>
          <w:szCs w:val="24"/>
        </w:rPr>
        <w:t>/He mixture (1: 9) was introduced at a flow rate of 30 mL min</w:t>
      </w:r>
      <w:r w:rsidRPr="005715D4">
        <w:rPr>
          <w:rFonts w:cs="Times New Roman"/>
          <w:szCs w:val="24"/>
          <w:vertAlign w:val="superscript"/>
        </w:rPr>
        <w:t>−1</w:t>
      </w:r>
      <w:r w:rsidRPr="005715D4">
        <w:rPr>
          <w:rFonts w:eastAsia="楷体" w:cs="Times New Roman"/>
          <w:szCs w:val="24"/>
        </w:rPr>
        <w:t xml:space="preserve"> and saturated </w:t>
      </w:r>
      <w:r w:rsidRPr="002C4544">
        <w:rPr>
          <w:rFonts w:eastAsia="楷体" w:cs="Times New Roman"/>
          <w:szCs w:val="24"/>
        </w:rPr>
        <w:t xml:space="preserve">at 50 </w:t>
      </w:r>
      <w:r w:rsidRPr="005715D4">
        <w:rPr>
          <w:rFonts w:eastAsia="楷体" w:cs="Times New Roman"/>
          <w:szCs w:val="24"/>
          <w:lang w:eastAsia="ja-JP"/>
        </w:rPr>
        <w:t>°C</w:t>
      </w:r>
      <w:r w:rsidRPr="005715D4">
        <w:rPr>
          <w:rFonts w:eastAsia="楷体" w:cs="Times New Roman"/>
          <w:szCs w:val="24"/>
        </w:rPr>
        <w:t>. After that, physically adsorbed CO</w:t>
      </w:r>
      <w:r w:rsidRPr="005715D4">
        <w:rPr>
          <w:rFonts w:eastAsia="楷体" w:cs="Times New Roman"/>
          <w:szCs w:val="24"/>
          <w:vertAlign w:val="subscript"/>
        </w:rPr>
        <w:t>2</w:t>
      </w:r>
      <w:r w:rsidRPr="005715D4">
        <w:rPr>
          <w:rFonts w:eastAsia="楷体" w:cs="Times New Roman"/>
          <w:szCs w:val="24"/>
        </w:rPr>
        <w:t xml:space="preserve"> was removed by flowing He for 30 min, followed by heating to </w:t>
      </w:r>
      <w:r w:rsidRPr="002C4544">
        <w:rPr>
          <w:rFonts w:eastAsia="楷体" w:cs="Times New Roman"/>
          <w:szCs w:val="24"/>
        </w:rPr>
        <w:t xml:space="preserve">800 </w:t>
      </w:r>
      <w:r w:rsidRPr="005715D4">
        <w:rPr>
          <w:rFonts w:eastAsia="宋体" w:cs="Times New Roman"/>
        </w:rPr>
        <w:t>℃</w:t>
      </w:r>
      <w:r w:rsidRPr="005715D4">
        <w:rPr>
          <w:rFonts w:eastAsia="楷体" w:cs="Times New Roman"/>
          <w:szCs w:val="24"/>
        </w:rPr>
        <w:t xml:space="preserve"> at a</w:t>
      </w:r>
      <w:r w:rsidRPr="005715D4">
        <w:rPr>
          <w:rFonts w:cs="Times New Roman"/>
          <w:szCs w:val="24"/>
        </w:rPr>
        <w:t xml:space="preserve"> rate of 10 </w:t>
      </w:r>
      <w:r w:rsidRPr="005715D4">
        <w:rPr>
          <w:rFonts w:eastAsia="宋体" w:cs="Times New Roman"/>
        </w:rPr>
        <w:t>℃</w:t>
      </w:r>
      <w:r w:rsidRPr="005715D4">
        <w:rPr>
          <w:rFonts w:cs="Times New Roman"/>
          <w:szCs w:val="24"/>
        </w:rPr>
        <w:t xml:space="preserve"> min</w:t>
      </w:r>
      <w:r w:rsidRPr="005715D4">
        <w:rPr>
          <w:rFonts w:cs="Times New Roman"/>
          <w:szCs w:val="24"/>
          <w:vertAlign w:val="superscript"/>
        </w:rPr>
        <w:t>−1</w:t>
      </w:r>
      <w:r w:rsidRPr="005715D4">
        <w:rPr>
          <w:rFonts w:eastAsia="楷体" w:cs="Times New Roman"/>
          <w:szCs w:val="24"/>
        </w:rPr>
        <w:t>.</w:t>
      </w:r>
      <w:r w:rsidRPr="002C4544">
        <w:rPr>
          <w:rFonts w:eastAsia="楷体" w:cs="Times New Roman"/>
          <w:szCs w:val="24"/>
        </w:rPr>
        <w:t xml:space="preserve"> </w:t>
      </w:r>
      <w:r w:rsidRPr="005715D4">
        <w:rPr>
          <w:rFonts w:eastAsia="楷体" w:cs="Times New Roman"/>
          <w:szCs w:val="24"/>
        </w:rPr>
        <w:t>The TPD of CH</w:t>
      </w:r>
      <w:r w:rsidRPr="005715D4">
        <w:rPr>
          <w:rFonts w:eastAsia="楷体" w:cs="Times New Roman"/>
          <w:szCs w:val="24"/>
          <w:vertAlign w:val="subscript"/>
        </w:rPr>
        <w:t>4</w:t>
      </w:r>
      <w:r w:rsidRPr="005715D4">
        <w:rPr>
          <w:rFonts w:eastAsia="楷体" w:cs="Times New Roman"/>
          <w:szCs w:val="24"/>
        </w:rPr>
        <w:t xml:space="preserve"> (CH</w:t>
      </w:r>
      <w:r w:rsidRPr="005715D4">
        <w:rPr>
          <w:rFonts w:eastAsia="楷体" w:cs="Times New Roman"/>
          <w:szCs w:val="24"/>
          <w:vertAlign w:val="subscript"/>
        </w:rPr>
        <w:t>4</w:t>
      </w:r>
      <w:r w:rsidRPr="005715D4">
        <w:rPr>
          <w:rFonts w:eastAsia="楷体" w:cs="Times New Roman"/>
          <w:szCs w:val="24"/>
        </w:rPr>
        <w:t>-TPD) was performed in similar procedure to CO</w:t>
      </w:r>
      <w:r w:rsidRPr="005715D4">
        <w:rPr>
          <w:rFonts w:eastAsia="楷体" w:cs="Times New Roman"/>
          <w:szCs w:val="24"/>
          <w:vertAlign w:val="subscript"/>
        </w:rPr>
        <w:t>2</w:t>
      </w:r>
      <w:r w:rsidRPr="005715D4">
        <w:rPr>
          <w:rFonts w:eastAsia="楷体" w:cs="Times New Roman"/>
          <w:szCs w:val="24"/>
        </w:rPr>
        <w:t>-TPD.</w:t>
      </w:r>
    </w:p>
    <w:p w14:paraId="50A55866" w14:textId="77777777" w:rsidR="001128A4" w:rsidRPr="005715D4" w:rsidRDefault="00000000">
      <w:pPr>
        <w:spacing w:line="520" w:lineRule="exact"/>
        <w:ind w:firstLineChars="50" w:firstLine="120"/>
        <w:rPr>
          <w:rFonts w:cs="Times New Roman"/>
        </w:rPr>
      </w:pPr>
      <w:r w:rsidRPr="005715D4">
        <w:rPr>
          <w:rFonts w:cs="Times New Roman"/>
        </w:rPr>
        <w:t>X-ray diffraction (XRD) pattern was measured using Model Ultima IV (Rigaku, Tokyo, Japan) at 40 kV and 40 mA. Cu K</w:t>
      </w:r>
      <w:r w:rsidRPr="005715D4">
        <w:rPr>
          <w:rFonts w:cs="Times New Roman"/>
          <w:i/>
        </w:rPr>
        <w:t>α</w:t>
      </w:r>
      <w:r w:rsidRPr="005715D4">
        <w:rPr>
          <w:rFonts w:cs="Times New Roman"/>
        </w:rPr>
        <w:t xml:space="preserve"> (wavelength </w:t>
      </w:r>
      <w:r w:rsidRPr="005715D4">
        <w:rPr>
          <w:rFonts w:cs="Times New Roman"/>
          <w:i/>
        </w:rPr>
        <w:t>λ</w:t>
      </w:r>
      <w:r w:rsidRPr="005715D4">
        <w:rPr>
          <w:rFonts w:cs="Times New Roman"/>
        </w:rPr>
        <w:t xml:space="preserve"> = 0.15419 nm) and Ni filter was used as a source light at a Bragg angle (</w:t>
      </w:r>
      <w:r w:rsidRPr="005715D4">
        <w:rPr>
          <w:rFonts w:cs="Times New Roman"/>
          <w:i/>
        </w:rPr>
        <w:t>θ</w:t>
      </w:r>
      <w:r w:rsidRPr="005715D4">
        <w:rPr>
          <w:rFonts w:cs="Times New Roman"/>
          <w:vertAlign w:val="subscript"/>
        </w:rPr>
        <w:t>Bragg</w:t>
      </w:r>
      <w:r w:rsidRPr="005715D4">
        <w:rPr>
          <w:rFonts w:cs="Times New Roman"/>
        </w:rPr>
        <w:t>) of 2</w:t>
      </w:r>
      <w:r w:rsidRPr="005715D4">
        <w:rPr>
          <w:rFonts w:cs="Times New Roman"/>
          <w:i/>
        </w:rPr>
        <w:t>θ</w:t>
      </w:r>
      <w:r w:rsidRPr="005715D4">
        <w:rPr>
          <w:rFonts w:cs="Times New Roman"/>
          <w:vertAlign w:val="subscript"/>
        </w:rPr>
        <w:t>Bragg</w:t>
      </w:r>
      <w:r w:rsidRPr="005715D4">
        <w:rPr>
          <w:rFonts w:cs="Times New Roman"/>
        </w:rPr>
        <w:t xml:space="preserve"> = 5–80° with a scan step of 0.02° and the scan rate of 1 s per step.</w:t>
      </w:r>
    </w:p>
    <w:p w14:paraId="723D3245" w14:textId="77777777" w:rsidR="001128A4" w:rsidRPr="005715D4" w:rsidRDefault="00000000">
      <w:pPr>
        <w:pStyle w:val="TAMainText"/>
      </w:pPr>
      <w:r w:rsidRPr="005715D4">
        <w:t xml:space="preserve">Ultraviolet–visible–near infrared (UV–Vis–NIR) spectra were recorded on a spectrophotometer (Model UV-3600i Plus; Shimadzu, Japan) using deuterium and tungsten–halogen lamps below and above </w:t>
      </w:r>
      <w:r w:rsidRPr="00CD197B">
        <w:rPr>
          <w:i/>
          <w:iCs w:val="0"/>
        </w:rPr>
        <w:t>λ</w:t>
      </w:r>
      <w:r w:rsidRPr="005715D4">
        <w:t xml:space="preserve"> = 340 nm, respectively, equipped with a photomultiplier tube and an integrated sphere of 150 mm-diameter for diffuse-reflectance detection within the range between 200 and 2000 nm with a resolution of 1 nm. Kubelka–Munk function was used to transform the diffuse–reflectance spectra. The </w:t>
      </w:r>
      <w:r w:rsidRPr="005715D4">
        <w:lastRenderedPageBreak/>
        <w:t>integrated sphere contains two detectors: a photomultiplier tube for UV–visible light and an InGaAs photodiode detector for NIR light monitoring.</w:t>
      </w:r>
    </w:p>
    <w:p w14:paraId="30BE6C84" w14:textId="77777777" w:rsidR="001128A4" w:rsidRPr="005715D4" w:rsidRDefault="00000000">
      <w:pPr>
        <w:pStyle w:val="TAMainText"/>
      </w:pPr>
      <w:r w:rsidRPr="005715D4">
        <w:t>The electron</w:t>
      </w:r>
      <w:r w:rsidRPr="002C4544">
        <w:t xml:space="preserve"> paramagnetic resonance</w:t>
      </w:r>
      <w:r w:rsidRPr="005715D4">
        <w:t xml:space="preserve"> (E</w:t>
      </w:r>
      <w:r w:rsidRPr="002C4544">
        <w:t>P</w:t>
      </w:r>
      <w:r w:rsidRPr="005715D4">
        <w:t>R) spectra for ZrO</w:t>
      </w:r>
      <w:r w:rsidRPr="002C4544">
        <w:rPr>
          <w:vertAlign w:val="subscript"/>
        </w:rPr>
        <w:t>2</w:t>
      </w:r>
      <w:r w:rsidRPr="005715D4">
        <w:t>, Ni</w:t>
      </w:r>
      <w:r w:rsidRPr="002C4544">
        <w:rPr>
          <w:vertAlign w:val="subscript"/>
        </w:rPr>
        <w:t>10</w:t>
      </w:r>
      <w:r w:rsidRPr="005715D4">
        <w:t>/ZrO</w:t>
      </w:r>
      <w:r w:rsidRPr="002C4544">
        <w:rPr>
          <w:vertAlign w:val="subscript"/>
        </w:rPr>
        <w:t>2</w:t>
      </w:r>
      <w:r w:rsidRPr="005715D4">
        <w:t>, Ru</w:t>
      </w:r>
      <w:r w:rsidRPr="002C4544">
        <w:rPr>
          <w:vertAlign w:val="subscript"/>
        </w:rPr>
        <w:t>1</w:t>
      </w:r>
      <w:r w:rsidRPr="005715D4">
        <w:t>/ZrO</w:t>
      </w:r>
      <w:r w:rsidRPr="002C4544">
        <w:rPr>
          <w:vertAlign w:val="subscript"/>
        </w:rPr>
        <w:t>2</w:t>
      </w:r>
      <w:r w:rsidRPr="005715D4">
        <w:t>, and Ni</w:t>
      </w:r>
      <w:r w:rsidRPr="002C4544">
        <w:rPr>
          <w:vertAlign w:val="subscript"/>
        </w:rPr>
        <w:t>10</w:t>
      </w:r>
      <w:r w:rsidRPr="005715D4">
        <w:t>Ru</w:t>
      </w:r>
      <w:r w:rsidRPr="002C4544">
        <w:rPr>
          <w:vertAlign w:val="subscript"/>
        </w:rPr>
        <w:t>1</w:t>
      </w:r>
      <w:r w:rsidRPr="005715D4">
        <w:t>/ZrO</w:t>
      </w:r>
      <w:r w:rsidRPr="002C4544">
        <w:rPr>
          <w:vertAlign w:val="subscript"/>
        </w:rPr>
        <w:t>2</w:t>
      </w:r>
      <w:r w:rsidRPr="005715D4">
        <w:t xml:space="preserve"> were recorded using a model Emxplus (Bruker, Karlsruhe, Germany). The experimental parameters were: center field 3510.00 G, sweep width 100.0 G, monitored frequency 9.8432 GHz, microwave power 20.00 mW, and power attenuation 10.0 dB using ~10 mg of sample for each measurement.</w:t>
      </w:r>
    </w:p>
    <w:p w14:paraId="1455C9B7" w14:textId="77777777" w:rsidR="001128A4" w:rsidRPr="005715D4" w:rsidRDefault="00000000">
      <w:pPr>
        <w:pStyle w:val="TAMainText"/>
      </w:pPr>
      <w:r w:rsidRPr="005715D4">
        <w:t>The absorption–fluorescence spectra were recorded on a model FLS1000 (Edinburgh Instruments, UK) using a 450 W Xe arc lamp equipped with a photomultiplier tube for the excitation at 200 nm within a fluorescence range of 300–800 nm. The incident excitation light from Xe arc lamp was monitored by Si photodiode, and monitored fluorescence light emitted from sample was normalized based on the incident light intensity at each wavelength. The excitation spectra were corrected for the incident light intensity and the emission spectra were corrected for the spectral sensitivity of the recording system.</w:t>
      </w:r>
    </w:p>
    <w:p w14:paraId="3A282914" w14:textId="435BAF01" w:rsidR="001128A4" w:rsidRPr="005715D4" w:rsidRDefault="00000000">
      <w:pPr>
        <w:pStyle w:val="TAMainText"/>
        <w:ind w:firstLineChars="0" w:firstLine="0"/>
      </w:pPr>
      <w:r w:rsidRPr="002C4544">
        <w:t xml:space="preserve">The TRPL measurements (excitation wavelength: 350 nm) were conducted on an FLS-1000 </w:t>
      </w:r>
      <w:r w:rsidR="001616B6" w:rsidRPr="002C4544">
        <w:t>transient</w:t>
      </w:r>
      <w:r w:rsidR="001616B6">
        <w:t>-</w:t>
      </w:r>
      <w:r w:rsidRPr="002C4544">
        <w:t xml:space="preserve">state fluorescence </w:t>
      </w:r>
      <w:r w:rsidR="001616B6">
        <w:t>s</w:t>
      </w:r>
      <w:r w:rsidRPr="002C4544">
        <w:t>pectrometer (Edinburgh Instruments Ltd.).</w:t>
      </w:r>
    </w:p>
    <w:p w14:paraId="31BCB590" w14:textId="00A2AFC3" w:rsidR="001128A4" w:rsidRPr="005715D4" w:rsidRDefault="00000000">
      <w:pPr>
        <w:pStyle w:val="TAMainText"/>
      </w:pPr>
      <w:r w:rsidRPr="005715D4">
        <w:t>The TEM and HR-TEM images were observed using a Model JED-2300T (JEOL, Japan) equipped with a field-emission gun (the acceleration voltage 200 kV). The samples were mounted on a Cu mesh (250 mesh inch</w:t>
      </w:r>
      <w:r w:rsidRPr="002C4544">
        <w:rPr>
          <w:vertAlign w:val="superscript"/>
        </w:rPr>
        <w:t>−1</w:t>
      </w:r>
      <w:r w:rsidRPr="005715D4">
        <w:t>) coated with carbon and a copolymer film of poly</w:t>
      </w:r>
      <w:r w:rsidR="008964F9" w:rsidRPr="002C4544">
        <w:t xml:space="preserve"> </w:t>
      </w:r>
      <w:r w:rsidRPr="005715D4">
        <w:t>(vinyl alcohol) and formaldehyde (Formvar, Monsanto, St. Louis, MO, USA). High-angle annular dark-field scanning TEM (HAADF-STEM) and HR-TEM images were observed for the Ni</w:t>
      </w:r>
      <w:r w:rsidRPr="002C4544">
        <w:rPr>
          <w:vertAlign w:val="subscript"/>
        </w:rPr>
        <w:t>10</w:t>
      </w:r>
      <w:r w:rsidRPr="005715D4">
        <w:t>Ru</w:t>
      </w:r>
      <w:r w:rsidRPr="002C4544">
        <w:rPr>
          <w:vertAlign w:val="subscript"/>
        </w:rPr>
        <w:t>1</w:t>
      </w:r>
      <w:r w:rsidRPr="005715D4">
        <w:t>/ZrO</w:t>
      </w:r>
      <w:r w:rsidRPr="002C4544">
        <w:rPr>
          <w:vertAlign w:val="subscript"/>
        </w:rPr>
        <w:t>2</w:t>
      </w:r>
      <w:r w:rsidRPr="005715D4">
        <w:t xml:space="preserve"> sample. The elemental mapping was also performed using energy-dispersive spectra with a Si (Li) detector equipped in the TEM apparatus. Aberration-corrected scanning TEM (STEM) observations were </w:t>
      </w:r>
      <w:r w:rsidRPr="005715D4">
        <w:lastRenderedPageBreak/>
        <w:t>performed using a model JEM-ARM200F (JEOL, Japan) at an accelerating voltage of 200 kV.</w:t>
      </w:r>
    </w:p>
    <w:p w14:paraId="2F8E323A" w14:textId="77777777" w:rsidR="001128A4" w:rsidRPr="005715D4" w:rsidRDefault="00000000">
      <w:pPr>
        <w:pStyle w:val="TAMainText"/>
      </w:pPr>
      <w:r w:rsidRPr="005715D4">
        <w:t>X-ray photoelectron spectroscopy (XPS) measurements were performed with a Model ESCALAB XI+ spectrometer (Thermo Scientific, Waltham, MA, USA) using 150 W X-ray radiation source of Al Kα. XP spectra were analyzed by a software Advantage and the binding energies were calibrated by the C 1s line at 284.8 eV for samples of Ni</w:t>
      </w:r>
      <w:r w:rsidRPr="002C4544">
        <w:rPr>
          <w:vertAlign w:val="subscript"/>
        </w:rPr>
        <w:t>10</w:t>
      </w:r>
      <w:r w:rsidRPr="005715D4">
        <w:t>Ru</w:t>
      </w:r>
      <w:r w:rsidRPr="002C4544">
        <w:rPr>
          <w:vertAlign w:val="subscript"/>
        </w:rPr>
        <w:t>1</w:t>
      </w:r>
      <w:r w:rsidRPr="005715D4">
        <w:t>/ZrO</w:t>
      </w:r>
      <w:r w:rsidRPr="002C4544">
        <w:rPr>
          <w:vertAlign w:val="subscript"/>
        </w:rPr>
        <w:t xml:space="preserve">2 </w:t>
      </w:r>
      <w:r w:rsidRPr="005715D4">
        <w:t>at C 1s, Ni 3p, Ru 2p, Zr 3d, and O 1s electrons.</w:t>
      </w:r>
    </w:p>
    <w:p w14:paraId="7D299789" w14:textId="1DED8DF7" w:rsidR="001128A4" w:rsidRPr="005715D4" w:rsidRDefault="00000000">
      <w:pPr>
        <w:pStyle w:val="TAMainText"/>
      </w:pPr>
      <w:r w:rsidRPr="005715D4">
        <w:t>In-situ XP</w:t>
      </w:r>
      <w:r w:rsidRPr="002C4544">
        <w:t>S</w:t>
      </w:r>
      <w:r w:rsidRPr="005715D4">
        <w:t xml:space="preserve"> spectra were measured using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powder, which was placed on a reaction chamber of the spectrometer described above, and the spectra for O 1s, Zr 3d, Ni 3p, and Ru 2p electrons were collected for (i) initial state of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at </w:t>
      </w:r>
      <w:r w:rsidRPr="002C4544">
        <w:t>22</w:t>
      </w:r>
      <w:r w:rsidRPr="005715D4">
        <w:t xml:space="preserve"> </w:t>
      </w:r>
      <w:r w:rsidRPr="005715D4">
        <w:rPr>
          <w:rFonts w:eastAsia="宋体"/>
        </w:rPr>
        <w:t>℃</w:t>
      </w:r>
      <w:r w:rsidRPr="005715D4">
        <w:t>, (ii) under H</w:t>
      </w:r>
      <w:r w:rsidRPr="002C4544">
        <w:rPr>
          <w:vertAlign w:val="subscript"/>
        </w:rPr>
        <w:t>2</w:t>
      </w:r>
      <w:r w:rsidRPr="005715D4">
        <w:t xml:space="preserve">/Ar mixture (1: 9) at </w:t>
      </w:r>
      <w:r w:rsidRPr="002C4544">
        <w:t xml:space="preserve">450 </w:t>
      </w:r>
      <w:r w:rsidRPr="005715D4">
        <w:rPr>
          <w:rFonts w:eastAsia="宋体"/>
        </w:rPr>
        <w:t>℃</w:t>
      </w:r>
      <w:r w:rsidRPr="005715D4">
        <w:t xml:space="preserve"> for 30 min and evacuated, (iii) under CO</w:t>
      </w:r>
      <w:r w:rsidRPr="002C4544">
        <w:rPr>
          <w:vertAlign w:val="subscript"/>
        </w:rPr>
        <w:t>2</w:t>
      </w:r>
      <w:r w:rsidRPr="005715D4">
        <w:t>/H</w:t>
      </w:r>
      <w:r w:rsidRPr="002C4544">
        <w:rPr>
          <w:vertAlign w:val="subscript"/>
        </w:rPr>
        <w:t>2</w:t>
      </w:r>
      <w:r w:rsidRPr="005715D4">
        <w:t xml:space="preserve"> mixture (1: 9), under the irradiation of UV–visible light using a 300</w:t>
      </w:r>
      <w:r w:rsidRPr="002C4544">
        <w:t>-</w:t>
      </w:r>
      <w:r w:rsidRPr="005715D4">
        <w:t>W xenon arc lamp (1.5 W cm</w:t>
      </w:r>
      <w:r w:rsidRPr="002C4544">
        <w:rPr>
          <w:vertAlign w:val="superscript"/>
        </w:rPr>
        <w:t>−2</w:t>
      </w:r>
      <w:r w:rsidRPr="005715D4">
        <w:t>) for 10–30 min, and (iv) after the light was turned off.</w:t>
      </w:r>
    </w:p>
    <w:p w14:paraId="3FA75303" w14:textId="5D4D9D4D" w:rsidR="001128A4" w:rsidRPr="005715D4" w:rsidRDefault="00000000">
      <w:pPr>
        <w:pStyle w:val="TAMainText"/>
      </w:pPr>
      <w:r w:rsidRPr="005715D4">
        <w:t xml:space="preserve">Ni K-edge and Ru K-edge X-ray absorption fine structure (XAFS) spectra were measured on beamline </w:t>
      </w:r>
      <w:r w:rsidRPr="009E699D">
        <w:t>9</w:t>
      </w:r>
      <w:r w:rsidRPr="005715D4">
        <w:t xml:space="preserve">C and </w:t>
      </w:r>
      <w:r w:rsidRPr="009E699D">
        <w:t>12</w:t>
      </w:r>
      <w:r w:rsidRPr="005715D4">
        <w:t xml:space="preserve">C at Photon Factory, High Energy Accelerator Research Organization (KEK, Tsukuba, Japan) in transmission mode at </w:t>
      </w:r>
      <w:r w:rsidRPr="002C4544">
        <w:t>22</w:t>
      </w:r>
      <w:r w:rsidRPr="005715D4">
        <w:t xml:space="preserve"> </w:t>
      </w:r>
      <w:r w:rsidRPr="005715D4">
        <w:rPr>
          <w:rFonts w:eastAsia="宋体"/>
        </w:rPr>
        <w:t>℃</w:t>
      </w:r>
      <w:r w:rsidRPr="005715D4">
        <w:t>. The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sample powder (120 mg) was prepared in a Pyrex glass U-tube connected to an XAFS cell (sample diameter ϕ = 20 mm, thickness </w:t>
      </w:r>
      <w:r w:rsidRPr="00CD197B">
        <w:rPr>
          <w:i/>
          <w:iCs w:val="0"/>
        </w:rPr>
        <w:t>t</w:t>
      </w:r>
      <w:r w:rsidRPr="005715D4">
        <w:t xml:space="preserve"> = 2.0 mm). The sample in Pyrex glass U-tube was reduced under a H</w:t>
      </w:r>
      <w:r w:rsidRPr="002C4544">
        <w:rPr>
          <w:vertAlign w:val="subscript"/>
        </w:rPr>
        <w:t>2</w:t>
      </w:r>
      <w:r w:rsidRPr="005715D4">
        <w:t xml:space="preserve"> atmosphere at </w:t>
      </w:r>
      <w:r w:rsidRPr="002C4544">
        <w:t>450</w:t>
      </w:r>
      <w:r w:rsidRPr="005715D4">
        <w:t xml:space="preserve"> </w:t>
      </w:r>
      <w:r w:rsidRPr="005715D4">
        <w:rPr>
          <w:rFonts w:eastAsia="宋体"/>
        </w:rPr>
        <w:t>℃</w:t>
      </w:r>
      <w:r w:rsidRPr="005715D4">
        <w:t>, then evacuated and filled with the reactant gas of CO</w:t>
      </w:r>
      <w:r w:rsidRPr="002C4544">
        <w:rPr>
          <w:vertAlign w:val="subscript"/>
        </w:rPr>
        <w:t>2</w:t>
      </w:r>
      <w:r w:rsidRPr="005715D4">
        <w:t xml:space="preserve"> (2.3 kPa) and H</w:t>
      </w:r>
      <w:r w:rsidRPr="002C4544">
        <w:rPr>
          <w:vertAlign w:val="subscript"/>
        </w:rPr>
        <w:t>2</w:t>
      </w:r>
      <w:r w:rsidRPr="005715D4">
        <w:t xml:space="preserve"> (21.7 kPa). The sample powder was transferred from the Pyrex glass U-tube section into the XAFS cell that was connected to the U-tube. The samples did not contact air throughout the experiments. The XAFS cell equipped with polyethylene terephthalate (PET) film windows (Toyobo Film Solutions, Japan, G200X-38; </w:t>
      </w:r>
      <w:r w:rsidRPr="00CD197B">
        <w:rPr>
          <w:i/>
          <w:iCs w:val="0"/>
        </w:rPr>
        <w:t>t</w:t>
      </w:r>
      <w:r w:rsidRPr="005715D4">
        <w:t xml:space="preserve"> = 38 µm) for both UV–visible light and X-ray transmission. The sample was then irradiated with UV–visible light from the Xe arc lamp through a quartz fiber light guide and the PET film window at the beamline. X-</w:t>
      </w:r>
      <w:r w:rsidRPr="005715D4">
        <w:lastRenderedPageBreak/>
        <w:t>rays were perpendicularly transmitted from the disk, whereas the incident angles of UV–visible light were 45° and −135° relative to the X-rays. The distance between the light exit of the quartz fiber light guide and the sample was 50 mm.</w:t>
      </w:r>
    </w:p>
    <w:p w14:paraId="112877D4" w14:textId="2711D0C5" w:rsidR="001128A4" w:rsidRPr="005715D4" w:rsidRDefault="00000000">
      <w:pPr>
        <w:pStyle w:val="TAMainText"/>
      </w:pPr>
      <w:r w:rsidRPr="005715D4">
        <w:t>The storage ring energy was 2.5 GeV, and the ring current was 449.9–450.0 mA. Si (1 1 1) double-crystal monochromator and a Rh-coated focusing bent cylindrical mirror were inserted into the X-ray beam path. A piezo transducer was used to detune the X-ray to two-thirds of the maximum intensity to suppress the higher harmonics. The Ni K-edge and Ru K-edge absorption energy was calibrated at 8331.65 eV and 22119.3 eV using the spectra of Ni metal (5.0 µm thick) and Ru metal powder, respectively. The obtained Ni an Ru K-edge XAFS data were analyzed using the XDAP and Athena software package. The empirical amplitude was extracted from the EXAFS data for the Ni or Ru metal foil and NiO or RuO</w:t>
      </w:r>
      <w:r w:rsidRPr="002C4544">
        <w:rPr>
          <w:vertAlign w:val="subscript"/>
        </w:rPr>
        <w:t>2</w:t>
      </w:r>
      <w:r w:rsidRPr="005715D4">
        <w:t xml:space="preserve"> powder. For Ni metal (</w:t>
      </w:r>
      <w:r w:rsidRPr="00CD197B">
        <w:rPr>
          <w:i/>
          <w:iCs w:val="0"/>
        </w:rPr>
        <w:t>a</w:t>
      </w:r>
      <w:r w:rsidRPr="005715D4">
        <w:t xml:space="preserve"> = 0.35238 nm), the interatomic distance (</w:t>
      </w:r>
      <w:r w:rsidRPr="00CD197B">
        <w:rPr>
          <w:i/>
          <w:iCs w:val="0"/>
        </w:rPr>
        <w:t>R</w:t>
      </w:r>
      <w:r w:rsidRPr="005715D4">
        <w:t>) for the Ni−Ni interatomic pair was set to 0.24917 nm with the coordination number (</w:t>
      </w:r>
      <w:r w:rsidRPr="00CD197B">
        <w:rPr>
          <w:i/>
          <w:iCs w:val="0"/>
        </w:rPr>
        <w:t>N</w:t>
      </w:r>
      <w:r w:rsidRPr="005715D4">
        <w:t>) value of 12</w:t>
      </w:r>
      <w:r w:rsidRPr="002C4544">
        <w:t>.</w:t>
      </w:r>
      <w:r w:rsidRPr="005715D4">
        <w:t xml:space="preserve"> For NiO (a = 0.4176 nm), the </w:t>
      </w:r>
      <w:r w:rsidRPr="00CD197B">
        <w:rPr>
          <w:i/>
          <w:iCs w:val="0"/>
        </w:rPr>
        <w:t>R</w:t>
      </w:r>
      <w:r w:rsidRPr="005715D4">
        <w:t xml:space="preserve"> values for the Ni–O and Ni−Ni interatomic pair were set to 0.2088 nm with an </w:t>
      </w:r>
      <w:r w:rsidRPr="00CD197B">
        <w:rPr>
          <w:i/>
          <w:iCs w:val="0"/>
        </w:rPr>
        <w:t>N</w:t>
      </w:r>
      <w:r w:rsidRPr="005715D4">
        <w:t xml:space="preserve"> value of 6 and to 0.2953 nm with an </w:t>
      </w:r>
      <w:r w:rsidRPr="00CD197B">
        <w:rPr>
          <w:i/>
          <w:iCs w:val="0"/>
        </w:rPr>
        <w:t>N</w:t>
      </w:r>
      <w:r w:rsidRPr="005715D4">
        <w:t xml:space="preserve"> value of 12</w:t>
      </w:r>
      <w:r w:rsidRPr="002C4544">
        <w:t>.</w:t>
      </w:r>
      <w:r w:rsidRPr="005715D4">
        <w:t xml:space="preserve"> For Ru metal (</w:t>
      </w:r>
      <w:r w:rsidRPr="00CD197B">
        <w:rPr>
          <w:i/>
          <w:iCs w:val="0"/>
        </w:rPr>
        <w:t>a</w:t>
      </w:r>
      <w:r w:rsidRPr="005715D4">
        <w:t xml:space="preserve"> = 0.27059 nm, </w:t>
      </w:r>
      <w:r w:rsidRPr="00CD197B">
        <w:rPr>
          <w:i/>
          <w:iCs w:val="0"/>
        </w:rPr>
        <w:t>c</w:t>
      </w:r>
      <w:r w:rsidRPr="005715D4">
        <w:t xml:space="preserve"> = 0.42815 nm), the R value for the Ru−Ru interatomic pair was set to 0.26780 nm with an </w:t>
      </w:r>
      <w:r w:rsidRPr="00CD197B">
        <w:rPr>
          <w:i/>
          <w:iCs w:val="0"/>
        </w:rPr>
        <w:t>N</w:t>
      </w:r>
      <w:r w:rsidRPr="005715D4">
        <w:t xml:space="preserve"> value of 12</w:t>
      </w:r>
      <w:r w:rsidRPr="002C4544">
        <w:t>.</w:t>
      </w:r>
      <w:r w:rsidRPr="005715D4">
        <w:t xml:space="preserve"> We assumed that the many-body reduction factor, </w:t>
      </w:r>
      <w:r w:rsidRPr="00CD197B">
        <w:rPr>
          <w:i/>
          <w:iCs w:val="0"/>
        </w:rPr>
        <w:t>S</w:t>
      </w:r>
      <w:r w:rsidRPr="002C4544">
        <w:rPr>
          <w:vertAlign w:val="subscript"/>
        </w:rPr>
        <w:t>0</w:t>
      </w:r>
      <w:r w:rsidRPr="002C4544">
        <w:rPr>
          <w:vertAlign w:val="superscript"/>
        </w:rPr>
        <w:t>2</w:t>
      </w:r>
      <w:r w:rsidRPr="005715D4">
        <w:t>, was identical for both the sample and reference.</w:t>
      </w:r>
    </w:p>
    <w:p w14:paraId="5889BC68" w14:textId="44D43539" w:rsidR="001128A4" w:rsidRPr="005715D4" w:rsidRDefault="00000000">
      <w:pPr>
        <w:pStyle w:val="TAMainText"/>
      </w:pPr>
      <w:r w:rsidRPr="005715D4">
        <w:t xml:space="preserve">Artemis software package was used to curve-fit the angular wavenumber </w:t>
      </w:r>
      <w:r w:rsidRPr="00CD197B">
        <w:rPr>
          <w:i/>
          <w:iCs w:val="0"/>
        </w:rPr>
        <w:t>k</w:t>
      </w:r>
      <w:r w:rsidRPr="002C4544">
        <w:rPr>
          <w:vertAlign w:val="superscript"/>
        </w:rPr>
        <w:t>2</w:t>
      </w:r>
      <w:r w:rsidRPr="005715D4">
        <w:t xml:space="preserve">- or </w:t>
      </w:r>
      <w:r w:rsidRPr="00CD197B">
        <w:rPr>
          <w:i/>
          <w:iCs w:val="0"/>
        </w:rPr>
        <w:t>k</w:t>
      </w:r>
      <w:r w:rsidRPr="002C4544">
        <w:rPr>
          <w:vertAlign w:val="superscript"/>
        </w:rPr>
        <w:t>3</w:t>
      </w:r>
      <w:r w:rsidRPr="005715D4">
        <w:t>-weighted EXAFS spectra of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based on the reference metal foil and metal oxide both in the </w:t>
      </w:r>
      <w:r w:rsidRPr="00CD197B">
        <w:rPr>
          <w:i/>
          <w:iCs w:val="0"/>
        </w:rPr>
        <w:t>k</w:t>
      </w:r>
      <w:r w:rsidRPr="005715D4">
        <w:t xml:space="preserve">-space and </w:t>
      </w:r>
      <w:r w:rsidRPr="00CD197B">
        <w:rPr>
          <w:i/>
          <w:iCs w:val="0"/>
        </w:rPr>
        <w:t>R</w:t>
      </w:r>
      <w:r w:rsidRPr="005715D4">
        <w:t xml:space="preserve">-space. Furthermore, </w:t>
      </w:r>
      <w:r w:rsidRPr="002C4544">
        <w:rPr>
          <w:i/>
          <w:iCs w:val="0"/>
        </w:rPr>
        <w:t>k</w:t>
      </w:r>
      <w:r w:rsidRPr="00CD197B">
        <w:rPr>
          <w:vertAlign w:val="superscript"/>
        </w:rPr>
        <w:t>2</w:t>
      </w:r>
      <w:r w:rsidRPr="005715D4">
        <w:t xml:space="preserve">- or </w:t>
      </w:r>
      <w:r w:rsidRPr="002C4544">
        <w:rPr>
          <w:i/>
          <w:iCs w:val="0"/>
        </w:rPr>
        <w:t>k</w:t>
      </w:r>
      <w:r w:rsidRPr="00CD197B">
        <w:rPr>
          <w:vertAlign w:val="superscript"/>
        </w:rPr>
        <w:t>3</w:t>
      </w:r>
      <w:r w:rsidRPr="005715D4">
        <w:t>-weighted wavelet transform analysis for Ru foil at the Ru K-edge, and for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and Ni foil at the Ni K-edge, was conducted using Hama-Fortran software.</w:t>
      </w:r>
    </w:p>
    <w:p w14:paraId="370DCB0E" w14:textId="668204D5" w:rsidR="001128A4" w:rsidRPr="005715D4" w:rsidRDefault="00000000">
      <w:pPr>
        <w:pStyle w:val="TAMainText"/>
      </w:pPr>
      <w:r w:rsidRPr="005715D4">
        <w:t>In-situ Fourier transform infrared (FTIR) spectra were collected using a Model FT/IR-4200 (JASCO, Tokyo, Japan), operating at 2 cm</w:t>
      </w:r>
      <w:r w:rsidRPr="002C4544">
        <w:rPr>
          <w:vertAlign w:val="superscript"/>
        </w:rPr>
        <w:t>–1</w:t>
      </w:r>
      <w:r w:rsidRPr="005715D4">
        <w:t xml:space="preserve"> resolution in the wave number range </w:t>
      </w:r>
      <w:r w:rsidRPr="005715D4">
        <w:lastRenderedPageBreak/>
        <w:t>of 4000–400 cm</w:t>
      </w:r>
      <w:r w:rsidRPr="002C4544">
        <w:rPr>
          <w:vertAlign w:val="superscript"/>
        </w:rPr>
        <w:t>–1</w:t>
      </w:r>
      <w:r w:rsidRPr="005715D4">
        <w:t xml:space="preserve"> at </w:t>
      </w:r>
      <w:r w:rsidRPr="002C4544">
        <w:t>22</w:t>
      </w:r>
      <w:r w:rsidRPr="005715D4">
        <w:t xml:space="preserve"> </w:t>
      </w:r>
      <w:r w:rsidRPr="005715D4">
        <w:rPr>
          <w:rFonts w:eastAsia="宋体"/>
        </w:rPr>
        <w:t>℃</w:t>
      </w:r>
      <w:r w:rsidRPr="005715D4">
        <w:t xml:space="preserve"> and the data accumulation included 256 scans. The diluted catalyst disk (</w:t>
      </w:r>
      <w:r w:rsidRPr="00CD197B">
        <w:rPr>
          <w:i/>
          <w:iCs w:val="0"/>
        </w:rPr>
        <w:t>ϕ</w:t>
      </w:r>
      <w:r w:rsidRPr="005715D4">
        <w:t xml:space="preserve"> = 2 cm) was prepared by uniformly mixing 25 mg of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or Ni</w:t>
      </w:r>
      <w:r w:rsidRPr="005715D4">
        <w:rPr>
          <w:vertAlign w:val="subscript"/>
        </w:rPr>
        <w:t>10</w:t>
      </w:r>
      <w:r w:rsidRPr="005715D4">
        <w:t>/ZrO</w:t>
      </w:r>
      <w:r w:rsidRPr="005715D4">
        <w:rPr>
          <w:vertAlign w:val="subscript"/>
        </w:rPr>
        <w:t>2</w:t>
      </w:r>
      <w:r w:rsidRPr="005715D4">
        <w:t xml:space="preserve"> with 115 mg of ZrO</w:t>
      </w:r>
      <w:r w:rsidRPr="002C4544">
        <w:rPr>
          <w:vertAlign w:val="subscript"/>
        </w:rPr>
        <w:t>2</w:t>
      </w:r>
      <w:r w:rsidRPr="005715D4">
        <w:t>. The prepared disk was reduced under H</w:t>
      </w:r>
      <w:r w:rsidRPr="002C4544">
        <w:rPr>
          <w:vertAlign w:val="subscript"/>
        </w:rPr>
        <w:t>2</w:t>
      </w:r>
      <w:r w:rsidRPr="005715D4">
        <w:t xml:space="preserve"> at </w:t>
      </w:r>
      <w:r w:rsidRPr="002C4544">
        <w:t>450</w:t>
      </w:r>
      <w:r w:rsidRPr="005715D4">
        <w:t xml:space="preserve"> </w:t>
      </w:r>
      <w:r w:rsidRPr="005715D4">
        <w:rPr>
          <w:rFonts w:eastAsia="宋体"/>
        </w:rPr>
        <w:t>℃</w:t>
      </w:r>
      <w:r w:rsidRPr="005715D4">
        <w:t xml:space="preserve"> in a quartz cell and transferred to a FTIR cell using a glove box (Model UN-6509LCIY, Unico, Japan) filled with Ar </w:t>
      </w:r>
      <w:bookmarkStart w:id="1" w:name="_Hlk196748658"/>
      <w:r w:rsidRPr="005715D4">
        <w:t>gas</w:t>
      </w:r>
      <w:bookmarkEnd w:id="1"/>
      <w:r w:rsidRPr="005715D4">
        <w:t>. In the FTIR analysis, the disk sample was under vacuum (10</w:t>
      </w:r>
      <w:r w:rsidRPr="002C4544">
        <w:rPr>
          <w:vertAlign w:val="superscript"/>
        </w:rPr>
        <w:t>–6</w:t>
      </w:r>
      <w:r w:rsidRPr="005715D4">
        <w:t xml:space="preserve"> Pa) for 1 h, and then a spectrum was recorded under vacuum as the background. Then, a mixed gas comprising </w:t>
      </w:r>
      <w:r w:rsidRPr="002C4544">
        <w:rPr>
          <w:vertAlign w:val="superscript"/>
        </w:rPr>
        <w:t>13</w:t>
      </w:r>
      <w:r w:rsidRPr="005715D4">
        <w:t>CO</w:t>
      </w:r>
      <w:r w:rsidRPr="002C4544">
        <w:rPr>
          <w:vertAlign w:val="subscript"/>
        </w:rPr>
        <w:t>2</w:t>
      </w:r>
      <w:r w:rsidRPr="005715D4">
        <w:t xml:space="preserve"> (2.3 kPa) and H</w:t>
      </w:r>
      <w:r w:rsidRPr="002C4544">
        <w:rPr>
          <w:vertAlign w:val="subscript"/>
        </w:rPr>
        <w:t>2</w:t>
      </w:r>
      <w:r w:rsidRPr="005715D4">
        <w:t xml:space="preserve"> (21.7 kPa) was introduced to the FTIR cell, followed by the irradiation with UV–visible light at 0.1 W cm</w:t>
      </w:r>
      <w:r w:rsidRPr="002C4544">
        <w:rPr>
          <w:vertAlign w:val="superscript"/>
        </w:rPr>
        <w:t>–2</w:t>
      </w:r>
      <w:r w:rsidRPr="005715D4">
        <w:t xml:space="preserve"> from a 500-W Xe arc lamp (Model SX-UID502XAM, Ushio, Japan) and the light intensity was increased to 1.0 W cm</w:t>
      </w:r>
      <w:r w:rsidRPr="002C4544">
        <w:rPr>
          <w:vertAlign w:val="superscript"/>
        </w:rPr>
        <w:t>–2</w:t>
      </w:r>
      <w:r w:rsidRPr="005715D4">
        <w:t xml:space="preserve"> from a 300-W Xe arc lamp (Model MAX-350, Asahi Spectra, Japan) for Ni</w:t>
      </w:r>
      <w:r w:rsidRPr="005715D4">
        <w:rPr>
          <w:vertAlign w:val="subscript"/>
        </w:rPr>
        <w:t>10</w:t>
      </w:r>
      <w:r w:rsidRPr="005715D4">
        <w:t>Ru</w:t>
      </w:r>
      <w:r w:rsidRPr="005715D4">
        <w:rPr>
          <w:vertAlign w:val="subscript"/>
        </w:rPr>
        <w:t>1</w:t>
      </w:r>
      <w:r w:rsidRPr="005715D4">
        <w:t>/ZrO</w:t>
      </w:r>
      <w:r w:rsidRPr="005715D4">
        <w:rPr>
          <w:vertAlign w:val="subscript"/>
        </w:rPr>
        <w:t>2</w:t>
      </w:r>
      <w:r w:rsidRPr="005715D4">
        <w:t xml:space="preserve"> through a quartz fiber light guide. The distance between the fiber light exit and the sample disk was 50 mm. The in-situ FTIR spectra and GC-MS analysis simultaneously were collected in time course to monitor changes in both the surface intermediate species on the catalyst and the gaseous products under UV–visible light irradiation.</w:t>
      </w:r>
    </w:p>
    <w:p w14:paraId="2733B9CB" w14:textId="77777777" w:rsidR="001128A4" w:rsidRPr="005715D4" w:rsidRDefault="001128A4">
      <w:pPr>
        <w:pStyle w:val="TAMainText"/>
      </w:pPr>
    </w:p>
    <w:p w14:paraId="066B7532" w14:textId="77777777" w:rsidR="001128A4" w:rsidRPr="002C4544" w:rsidRDefault="00000000">
      <w:pPr>
        <w:pStyle w:val="TAMainText"/>
      </w:pPr>
      <w:r w:rsidRPr="005715D4">
        <w:t>3. DFT calculations</w:t>
      </w:r>
    </w:p>
    <w:p w14:paraId="67307824" w14:textId="250050F9" w:rsidR="008964F9" w:rsidRPr="005715D4" w:rsidRDefault="00000000" w:rsidP="008964F9">
      <w:pPr>
        <w:pStyle w:val="a5"/>
        <w:spacing w:before="394" w:line="360" w:lineRule="auto"/>
        <w:ind w:right="119"/>
        <w:jc w:val="both"/>
        <w:rPr>
          <w:rFonts w:ascii="Times New Roman" w:eastAsia="宋体" w:hAnsi="Times New Roman" w:cs="Times New Roman"/>
          <w:lang w:eastAsia="zh-CN"/>
        </w:rPr>
      </w:pPr>
      <w:r w:rsidRPr="005715D4">
        <w:rPr>
          <w:rFonts w:ascii="Times New Roman" w:hAnsi="Times New Roman" w:cs="Times New Roman"/>
        </w:rPr>
        <w:t xml:space="preserve">All the Spin-polarized calculations </w:t>
      </w:r>
      <w:r w:rsidRPr="005715D4">
        <w:rPr>
          <w:rFonts w:ascii="Times New Roman" w:eastAsia="宋体" w:hAnsi="Times New Roman" w:cs="Times New Roman"/>
          <w:lang w:eastAsia="zh-CN"/>
        </w:rPr>
        <w:t>were</w:t>
      </w:r>
      <w:r w:rsidRPr="005715D4">
        <w:rPr>
          <w:rFonts w:ascii="Times New Roman" w:hAnsi="Times New Roman" w:cs="Times New Roman"/>
        </w:rPr>
        <w:t xml:space="preserve"> performed in the framework of the density functional theory with the projector augmented plane-wave method, as implemented in the Vienna ab initio simulation package </w:t>
      </w:r>
      <w:r w:rsidRPr="002C4544">
        <w:rPr>
          <w:rFonts w:ascii="Times New Roman" w:eastAsia="宋体" w:hAnsi="Times New Roman" w:cs="Times New Roman"/>
          <w:lang w:eastAsia="zh-CN"/>
        </w:rPr>
        <w:t>(1)</w:t>
      </w:r>
      <w:r w:rsidRPr="005715D4">
        <w:rPr>
          <w:rFonts w:ascii="Times New Roman" w:hAnsi="Times New Roman" w:cs="Times New Roman"/>
        </w:rPr>
        <w:t>. The generalized gradient approximation proposed by Perdew</w:t>
      </w:r>
      <w:r w:rsidRPr="005715D4">
        <w:rPr>
          <w:rFonts w:ascii="Times New Roman" w:eastAsia="宋体" w:hAnsi="Times New Roman" w:cs="Times New Roman"/>
          <w:lang w:eastAsia="zh-CN"/>
        </w:rPr>
        <w:t>-</w:t>
      </w:r>
      <w:r w:rsidRPr="005715D4">
        <w:rPr>
          <w:rFonts w:ascii="Times New Roman" w:hAnsi="Times New Roman" w:cs="Times New Roman"/>
        </w:rPr>
        <w:t>Burke</w:t>
      </w:r>
      <w:r w:rsidRPr="005715D4">
        <w:rPr>
          <w:rFonts w:ascii="Times New Roman" w:eastAsia="宋体" w:hAnsi="Times New Roman" w:cs="Times New Roman"/>
          <w:lang w:eastAsia="zh-CN"/>
        </w:rPr>
        <w:t>-</w:t>
      </w:r>
      <w:r w:rsidRPr="005715D4">
        <w:rPr>
          <w:rFonts w:ascii="Times New Roman" w:hAnsi="Times New Roman" w:cs="Times New Roman"/>
        </w:rPr>
        <w:t>Ernzerhof</w:t>
      </w:r>
      <w:r w:rsidRPr="005715D4">
        <w:rPr>
          <w:rFonts w:ascii="Times New Roman" w:eastAsia="宋体" w:hAnsi="Times New Roman" w:cs="Times New Roman"/>
          <w:lang w:eastAsia="zh-CN"/>
        </w:rPr>
        <w:t xml:space="preserve"> (PBE)</w:t>
      </w:r>
      <w:r w:rsidRPr="005715D4">
        <w:rPr>
          <w:rFonts w:ascii="Times New Roman" w:hAnsi="Times New Roman" w:cs="Times New Roman"/>
        </w:rPr>
        <w:t xml:space="preserve"> </w:t>
      </w:r>
      <w:r w:rsidRPr="005715D4">
        <w:rPr>
          <w:rFonts w:ascii="Times New Roman" w:eastAsia="宋体" w:hAnsi="Times New Roman" w:cs="Times New Roman"/>
          <w:lang w:eastAsia="zh-CN"/>
        </w:rPr>
        <w:t>functional was</w:t>
      </w:r>
      <w:r w:rsidRPr="005715D4">
        <w:rPr>
          <w:rFonts w:ascii="Times New Roman" w:hAnsi="Times New Roman" w:cs="Times New Roman"/>
        </w:rPr>
        <w:t xml:space="preserve"> </w:t>
      </w:r>
      <w:r w:rsidRPr="005715D4">
        <w:rPr>
          <w:rFonts w:ascii="Times New Roman" w:eastAsia="宋体" w:hAnsi="Times New Roman" w:cs="Times New Roman"/>
          <w:lang w:eastAsia="zh-CN"/>
        </w:rPr>
        <w:t>adopted</w:t>
      </w:r>
      <w:r w:rsidRPr="005715D4">
        <w:rPr>
          <w:rFonts w:ascii="Times New Roman" w:hAnsi="Times New Roman" w:cs="Times New Roman"/>
        </w:rPr>
        <w:t xml:space="preserve"> for the exchange-correlation potential </w:t>
      </w:r>
      <w:r w:rsidRPr="002C4544">
        <w:rPr>
          <w:rFonts w:ascii="Times New Roman" w:eastAsia="宋体" w:hAnsi="Times New Roman" w:cs="Times New Roman"/>
          <w:lang w:eastAsia="zh-CN"/>
        </w:rPr>
        <w:t>(2)</w:t>
      </w:r>
      <w:r w:rsidRPr="005715D4">
        <w:rPr>
          <w:rFonts w:ascii="Times New Roman" w:hAnsi="Times New Roman" w:cs="Times New Roman"/>
        </w:rPr>
        <w:t>. The long range van der Waals</w:t>
      </w:r>
      <w:r w:rsidRPr="005715D4">
        <w:rPr>
          <w:rFonts w:ascii="Times New Roman" w:eastAsia="宋体" w:hAnsi="Times New Roman" w:cs="Times New Roman"/>
          <w:lang w:eastAsia="zh-CN"/>
        </w:rPr>
        <w:t xml:space="preserve"> (vdW)</w:t>
      </w:r>
      <w:r w:rsidRPr="005715D4">
        <w:rPr>
          <w:rFonts w:ascii="Times New Roman" w:hAnsi="Times New Roman" w:cs="Times New Roman"/>
        </w:rPr>
        <w:t xml:space="preserve"> interaction </w:t>
      </w:r>
      <w:r w:rsidRPr="005715D4">
        <w:rPr>
          <w:rFonts w:ascii="Times New Roman" w:eastAsia="宋体" w:hAnsi="Times New Roman" w:cs="Times New Roman"/>
          <w:lang w:eastAsia="zh-CN"/>
        </w:rPr>
        <w:t>was</w:t>
      </w:r>
      <w:r w:rsidRPr="005715D4">
        <w:rPr>
          <w:rFonts w:ascii="Times New Roman" w:hAnsi="Times New Roman" w:cs="Times New Roman"/>
        </w:rPr>
        <w:t xml:space="preserve"> described by the DFT-D3 </w:t>
      </w:r>
      <w:r w:rsidRPr="005715D4">
        <w:rPr>
          <w:rFonts w:ascii="Times New Roman" w:eastAsia="宋体" w:hAnsi="Times New Roman" w:cs="Times New Roman"/>
          <w:lang w:eastAsia="zh-CN"/>
        </w:rPr>
        <w:t>method</w:t>
      </w:r>
      <w:r w:rsidRPr="005715D4">
        <w:rPr>
          <w:rFonts w:ascii="Times New Roman" w:hAnsi="Times New Roman" w:cs="Times New Roman"/>
        </w:rPr>
        <w:t xml:space="preserve"> </w:t>
      </w:r>
      <w:r w:rsidRPr="002C4544">
        <w:rPr>
          <w:rFonts w:ascii="Times New Roman" w:eastAsia="宋体" w:hAnsi="Times New Roman" w:cs="Times New Roman"/>
          <w:lang w:eastAsia="zh-CN"/>
        </w:rPr>
        <w:t>(3)</w:t>
      </w:r>
      <w:r w:rsidRPr="005715D4">
        <w:rPr>
          <w:rFonts w:ascii="Times New Roman" w:hAnsi="Times New Roman" w:cs="Times New Roman"/>
        </w:rPr>
        <w:t>. The cut-off energy for plane wave is set to 400 eV.</w:t>
      </w:r>
      <w:r w:rsidRPr="005715D4">
        <w:rPr>
          <w:rFonts w:ascii="Times New Roman" w:eastAsia="宋体" w:hAnsi="Times New Roman" w:cs="Times New Roman"/>
          <w:lang w:eastAsia="zh-CN"/>
        </w:rPr>
        <w:t xml:space="preserve"> </w:t>
      </w:r>
      <w:r w:rsidRPr="005715D4">
        <w:rPr>
          <w:rFonts w:ascii="Times New Roman" w:hAnsi="Times New Roman" w:cs="Times New Roman"/>
        </w:rPr>
        <w:t>Hubbard corrections</w:t>
      </w:r>
      <w:r w:rsidRPr="002C4544">
        <w:rPr>
          <w:rFonts w:ascii="Times New Roman" w:eastAsia="宋体" w:hAnsi="Times New Roman" w:cs="Times New Roman"/>
          <w:lang w:eastAsia="zh-CN"/>
        </w:rPr>
        <w:t xml:space="preserve"> (4)</w:t>
      </w:r>
      <w:r w:rsidRPr="005715D4">
        <w:rPr>
          <w:rFonts w:ascii="Times New Roman" w:hAnsi="Times New Roman" w:cs="Times New Roman"/>
        </w:rPr>
        <w:t xml:space="preserve"> for the Z</w:t>
      </w:r>
      <w:r w:rsidRPr="005715D4">
        <w:rPr>
          <w:rFonts w:ascii="Times New Roman" w:eastAsia="宋体" w:hAnsi="Times New Roman" w:cs="Times New Roman"/>
          <w:lang w:eastAsia="zh-CN"/>
        </w:rPr>
        <w:t>r</w:t>
      </w:r>
      <w:r w:rsidRPr="005715D4">
        <w:rPr>
          <w:rFonts w:ascii="Times New Roman" w:hAnsi="Times New Roman" w:cs="Times New Roman"/>
        </w:rPr>
        <w:t xml:space="preserve"> d-states were implemented with U − J = 4</w:t>
      </w:r>
      <w:r w:rsidRPr="005715D4">
        <w:rPr>
          <w:rFonts w:ascii="Times New Roman" w:eastAsia="宋体" w:hAnsi="Times New Roman" w:cs="Times New Roman"/>
          <w:lang w:eastAsia="zh-CN"/>
        </w:rPr>
        <w:t xml:space="preserve"> </w:t>
      </w:r>
      <w:r w:rsidRPr="005715D4">
        <w:rPr>
          <w:rFonts w:ascii="Times New Roman" w:hAnsi="Times New Roman" w:cs="Times New Roman"/>
        </w:rPr>
        <w:t>eV</w:t>
      </w:r>
      <w:r w:rsidRPr="005715D4">
        <w:rPr>
          <w:rFonts w:ascii="Times New Roman" w:eastAsia="宋体" w:hAnsi="Times New Roman" w:cs="Times New Roman"/>
          <w:lang w:eastAsia="zh-CN"/>
        </w:rPr>
        <w:t xml:space="preserve">. </w:t>
      </w:r>
      <w:r w:rsidRPr="005715D4">
        <w:rPr>
          <w:rFonts w:ascii="Times New Roman" w:hAnsi="Times New Roman" w:cs="Times New Roman"/>
        </w:rPr>
        <w:t>A vacuum layer with a thickness of 12 Å was added perpendicular to the sheet</w:t>
      </w:r>
      <w:r w:rsidRPr="005715D4">
        <w:rPr>
          <w:rFonts w:ascii="Times New Roman" w:eastAsia="宋体" w:hAnsi="Times New Roman" w:cs="Times New Roman"/>
          <w:lang w:eastAsia="zh-CN"/>
        </w:rPr>
        <w:t xml:space="preserve"> and t</w:t>
      </w:r>
      <w:r w:rsidRPr="005715D4">
        <w:rPr>
          <w:rFonts w:ascii="Times New Roman" w:hAnsi="Times New Roman" w:cs="Times New Roman"/>
        </w:rPr>
        <w:t xml:space="preserve">he lateral distances between </w:t>
      </w:r>
      <w:r w:rsidRPr="005715D4">
        <w:rPr>
          <w:rFonts w:ascii="Times New Roman" w:eastAsia="宋体" w:hAnsi="Times New Roman" w:cs="Times New Roman"/>
          <w:lang w:eastAsia="zh-CN"/>
        </w:rPr>
        <w:t xml:space="preserve">adsorbed molecules </w:t>
      </w:r>
      <w:r w:rsidRPr="005715D4">
        <w:rPr>
          <w:rFonts w:ascii="Times New Roman" w:hAnsi="Times New Roman" w:cs="Times New Roman"/>
        </w:rPr>
        <w:t xml:space="preserve">were maintained at </w:t>
      </w:r>
      <w:r w:rsidRPr="005715D4">
        <w:rPr>
          <w:rFonts w:ascii="Times New Roman" w:hAnsi="Times New Roman" w:cs="Times New Roman"/>
        </w:rPr>
        <w:lastRenderedPageBreak/>
        <w:t>a minimum of 8 Å to avoid artificial interaction between periodic images.</w:t>
      </w:r>
      <w:r w:rsidRPr="005715D4">
        <w:rPr>
          <w:rFonts w:ascii="Times New Roman" w:eastAsia="宋体" w:hAnsi="Times New Roman" w:cs="Times New Roman"/>
          <w:lang w:eastAsia="zh-CN"/>
        </w:rPr>
        <w:t xml:space="preserve"> </w:t>
      </w:r>
      <w:r w:rsidRPr="005715D4">
        <w:rPr>
          <w:rFonts w:ascii="Times New Roman" w:hAnsi="Times New Roman" w:cs="Times New Roman"/>
        </w:rPr>
        <w:t>During geometry optimization, all atomic coordinates were relaxed with the convergence criteria of 0.03</w:t>
      </w:r>
      <w:r w:rsidRPr="005715D4">
        <w:rPr>
          <w:rFonts w:ascii="Times New Roman" w:eastAsia="宋体" w:hAnsi="Times New Roman" w:cs="Times New Roman"/>
          <w:lang w:eastAsia="zh-CN"/>
        </w:rPr>
        <w:t xml:space="preserve"> </w:t>
      </w:r>
      <w:r w:rsidRPr="005715D4">
        <w:rPr>
          <w:rFonts w:ascii="Times New Roman" w:hAnsi="Times New Roman" w:cs="Times New Roman"/>
        </w:rPr>
        <w:t>eV·Å</w:t>
      </w:r>
      <w:r w:rsidRPr="005715D4">
        <w:rPr>
          <w:rFonts w:ascii="Times New Roman" w:eastAsia="宋体" w:hAnsi="Times New Roman" w:cs="Times New Roman"/>
          <w:vertAlign w:val="superscript"/>
          <w:lang w:eastAsia="zh-CN"/>
        </w:rPr>
        <w:t>-1</w:t>
      </w:r>
      <w:r w:rsidRPr="005715D4">
        <w:rPr>
          <w:rFonts w:ascii="Times New Roman" w:hAnsi="Times New Roman" w:cs="Times New Roman"/>
        </w:rPr>
        <w:t xml:space="preserve"> for the forces on each atom, except for the atoms in the bottom</w:t>
      </w:r>
      <w:r w:rsidRPr="005715D4">
        <w:rPr>
          <w:rFonts w:ascii="Times New Roman" w:eastAsia="宋体" w:hAnsi="Times New Roman" w:cs="Times New Roman"/>
          <w:lang w:eastAsia="zh-CN"/>
        </w:rPr>
        <w:t xml:space="preserve"> </w:t>
      </w:r>
      <w:r w:rsidRPr="005715D4">
        <w:rPr>
          <w:rFonts w:ascii="Times New Roman" w:hAnsi="Times New Roman" w:cs="Times New Roman"/>
        </w:rPr>
        <w:t xml:space="preserve">layer of the </w:t>
      </w:r>
      <w:r w:rsidRPr="005715D4">
        <w:rPr>
          <w:rFonts w:ascii="Times New Roman" w:eastAsia="宋体" w:hAnsi="Times New Roman" w:cs="Times New Roman"/>
          <w:lang w:eastAsia="zh-CN"/>
        </w:rPr>
        <w:t>ZrO</w:t>
      </w:r>
      <w:r w:rsidRPr="005715D4">
        <w:rPr>
          <w:rFonts w:ascii="Times New Roman" w:eastAsia="宋体" w:hAnsi="Times New Roman" w:cs="Times New Roman"/>
          <w:vertAlign w:val="subscript"/>
          <w:lang w:eastAsia="zh-CN"/>
        </w:rPr>
        <w:t>2</w:t>
      </w:r>
      <w:r w:rsidRPr="005715D4">
        <w:rPr>
          <w:rFonts w:ascii="Times New Roman" w:eastAsia="宋体" w:hAnsi="Times New Roman" w:cs="Times New Roman"/>
          <w:lang w:eastAsia="zh-CN"/>
        </w:rPr>
        <w:t>(111)</w:t>
      </w:r>
      <w:r w:rsidRPr="005715D4">
        <w:rPr>
          <w:rFonts w:ascii="Times New Roman" w:hAnsi="Times New Roman" w:cs="Times New Roman"/>
        </w:rPr>
        <w:t xml:space="preserve"> slab</w:t>
      </w:r>
      <w:r w:rsidRPr="005715D4">
        <w:rPr>
          <w:rFonts w:ascii="Times New Roman" w:eastAsia="宋体" w:hAnsi="Times New Roman" w:cs="Times New Roman"/>
          <w:lang w:eastAsia="zh-CN"/>
        </w:rPr>
        <w:t xml:space="preserve">. </w:t>
      </w:r>
      <w:r w:rsidRPr="005715D4">
        <w:rPr>
          <w:rFonts w:ascii="Times New Roman" w:hAnsi="Times New Roman" w:cs="Times New Roman"/>
        </w:rPr>
        <w:t>For each self-consistent iteration, the total electronic energy was converged to 10</w:t>
      </w:r>
      <w:r w:rsidRPr="005715D4">
        <w:rPr>
          <w:rFonts w:ascii="Times New Roman" w:hAnsi="Times New Roman" w:cs="Times New Roman"/>
          <w:vertAlign w:val="superscript"/>
        </w:rPr>
        <w:t>−5</w:t>
      </w:r>
      <w:r w:rsidRPr="005715D4">
        <w:rPr>
          <w:rFonts w:ascii="Times New Roman" w:hAnsi="Times New Roman" w:cs="Times New Roman"/>
        </w:rPr>
        <w:t xml:space="preserve"> eV.</w:t>
      </w:r>
      <w:r w:rsidRPr="005715D4">
        <w:rPr>
          <w:rFonts w:ascii="Times New Roman" w:eastAsia="宋体" w:hAnsi="Times New Roman" w:cs="Times New Roman"/>
          <w:lang w:eastAsia="zh-CN"/>
        </w:rPr>
        <w:t xml:space="preserve"> </w:t>
      </w:r>
      <w:r w:rsidRPr="005715D4">
        <w:rPr>
          <w:rFonts w:ascii="Times New Roman" w:hAnsi="Times New Roman" w:cs="Times New Roman"/>
        </w:rPr>
        <w:t xml:space="preserve">The Brillouin zone integration is performed using a </w:t>
      </w:r>
      <w:r w:rsidRPr="005715D4">
        <w:rPr>
          <w:rFonts w:ascii="Times New Roman" w:eastAsia="宋体" w:hAnsi="Times New Roman" w:cs="Times New Roman"/>
          <w:lang w:eastAsia="zh-CN"/>
        </w:rPr>
        <w:t>3×3×1</w:t>
      </w:r>
      <w:r w:rsidRPr="005715D4">
        <w:rPr>
          <w:rFonts w:ascii="Times New Roman" w:hAnsi="Times New Roman" w:cs="Times New Roman"/>
        </w:rPr>
        <w:t xml:space="preserve"> k-mesh</w:t>
      </w:r>
      <w:r w:rsidRPr="005715D4">
        <w:rPr>
          <w:rFonts w:ascii="Times New Roman" w:eastAsia="宋体" w:hAnsi="Times New Roman" w:cs="Times New Roman"/>
          <w:lang w:eastAsia="zh-CN"/>
        </w:rPr>
        <w:t xml:space="preserve"> to ensure computational accuracy.</w:t>
      </w:r>
    </w:p>
    <w:p w14:paraId="47187109" w14:textId="182F2206" w:rsidR="008964F9" w:rsidRPr="002C4544" w:rsidRDefault="00000000" w:rsidP="002C4544">
      <w:pPr>
        <w:pStyle w:val="a5"/>
        <w:spacing w:before="394" w:line="360" w:lineRule="auto"/>
        <w:ind w:right="119" w:firstLineChars="50" w:firstLine="120"/>
        <w:jc w:val="both"/>
        <w:rPr>
          <w:rFonts w:ascii="Times New Roman" w:hAnsi="Times New Roman" w:cs="Times New Roman"/>
          <w:lang w:eastAsia="zh-CN"/>
        </w:rPr>
      </w:pPr>
      <w:r w:rsidRPr="005715D4">
        <w:rPr>
          <w:rFonts w:ascii="Times New Roman" w:hAnsi="Times New Roman" w:cs="Times New Roman"/>
        </w:rPr>
        <w:t>To optimize transition states, the climbing image nudged elastic band</w:t>
      </w:r>
      <w:r w:rsidRPr="002C4544">
        <w:rPr>
          <w:rFonts w:ascii="Times New Roman" w:eastAsia="宋体" w:hAnsi="Times New Roman" w:cs="Times New Roman"/>
          <w:lang w:eastAsia="zh-CN"/>
        </w:rPr>
        <w:t xml:space="preserve"> (5)</w:t>
      </w:r>
      <w:r w:rsidRPr="005715D4">
        <w:rPr>
          <w:rFonts w:ascii="Times New Roman" w:hAnsi="Times New Roman" w:cs="Times New Roman"/>
        </w:rPr>
        <w:t xml:space="preserve"> and dimer</w:t>
      </w:r>
      <w:r w:rsidRPr="002C4544">
        <w:rPr>
          <w:rFonts w:ascii="Times New Roman" w:eastAsia="宋体" w:hAnsi="Times New Roman" w:cs="Times New Roman"/>
          <w:lang w:eastAsia="zh-CN"/>
        </w:rPr>
        <w:t xml:space="preserve"> (6)</w:t>
      </w:r>
      <w:r w:rsidRPr="005715D4">
        <w:rPr>
          <w:rFonts w:ascii="Times New Roman" w:hAnsi="Times New Roman" w:cs="Times New Roman"/>
        </w:rPr>
        <w:t xml:space="preserve"> methods were employed and the optimized saddle points were confirmed to have </w:t>
      </w:r>
      <w:r w:rsidRPr="005715D4">
        <w:rPr>
          <w:rFonts w:ascii="Times New Roman" w:eastAsia="宋体" w:hAnsi="Times New Roman" w:cs="Times New Roman"/>
          <w:lang w:eastAsia="zh-CN"/>
        </w:rPr>
        <w:t xml:space="preserve">only </w:t>
      </w:r>
      <w:r w:rsidRPr="005715D4">
        <w:rPr>
          <w:rFonts w:ascii="Times New Roman" w:hAnsi="Times New Roman" w:cs="Times New Roman"/>
        </w:rPr>
        <w:t xml:space="preserve">one imaginary </w:t>
      </w:r>
      <w:r w:rsidRPr="005715D4">
        <w:rPr>
          <w:rFonts w:ascii="Times New Roman" w:eastAsia="宋体" w:hAnsi="Times New Roman" w:cs="Times New Roman"/>
          <w:lang w:eastAsia="zh-CN"/>
        </w:rPr>
        <w:t>vibrational</w:t>
      </w:r>
      <w:r w:rsidRPr="005715D4">
        <w:rPr>
          <w:rFonts w:ascii="Times New Roman" w:hAnsi="Times New Roman" w:cs="Times New Roman"/>
        </w:rPr>
        <w:t xml:space="preserve"> frequency leading to the local minima.</w:t>
      </w:r>
    </w:p>
    <w:p w14:paraId="123741EF" w14:textId="77777777" w:rsidR="001128A4" w:rsidRPr="005715D4" w:rsidRDefault="00000000" w:rsidP="002C4544">
      <w:pPr>
        <w:pStyle w:val="a5"/>
        <w:spacing w:before="394" w:line="360" w:lineRule="auto"/>
        <w:ind w:right="119" w:firstLineChars="50" w:firstLine="120"/>
        <w:jc w:val="both"/>
        <w:rPr>
          <w:rFonts w:ascii="Times New Roman" w:eastAsiaTheme="minorEastAsia" w:hAnsi="Times New Roman" w:cs="Times New Roman"/>
          <w:lang w:eastAsia="zh-CN"/>
        </w:rPr>
      </w:pPr>
      <w:r w:rsidRPr="005715D4">
        <w:rPr>
          <w:rFonts w:ascii="Times New Roman" w:hAnsi="Times New Roman" w:cs="Times New Roman"/>
        </w:rPr>
        <w:t>The charge density diﬀerence was calculated as</w:t>
      </w:r>
      <w:r w:rsidRPr="005715D4">
        <w:rPr>
          <w:rFonts w:ascii="Times New Roman" w:eastAsia="宋体" w:hAnsi="Times New Roman" w:cs="Times New Roman"/>
          <w:lang w:eastAsia="zh-CN"/>
        </w:rPr>
        <w:t xml:space="preserve"> </w:t>
      </w:r>
      <m:oMath>
        <m:r>
          <m:rPr>
            <m:sty m:val="bi"/>
          </m:rPr>
          <w:rPr>
            <w:rFonts w:ascii="Cambria Math" w:eastAsia="宋体" w:hAnsi="Cambria Math" w:cs="Times New Roman"/>
            <w:lang w:eastAsia="zh-CN"/>
          </w:rPr>
          <m:t>∆ρ(r)</m:t>
        </m:r>
        <m:r>
          <w:rPr>
            <w:rFonts w:ascii="Cambria Math" w:eastAsia="宋体" w:hAnsi="Cambria Math" w:cs="Times New Roman"/>
            <w:lang w:eastAsia="zh-CN"/>
          </w:rPr>
          <m:t>=</m:t>
        </m:r>
        <m:sSup>
          <m:sSupPr>
            <m:ctrlPr>
              <w:rPr>
                <w:rFonts w:ascii="Cambria Math" w:eastAsia="宋体" w:hAnsi="Cambria Math" w:cs="Times New Roman"/>
                <w:i/>
                <w:lang w:eastAsia="zh-CN"/>
              </w:rPr>
            </m:ctrlPr>
          </m:sSupPr>
          <m:e>
            <m:r>
              <m:rPr>
                <m:sty m:val="bi"/>
              </m:rPr>
              <w:rPr>
                <w:rFonts w:ascii="Cambria Math" w:eastAsia="宋体" w:hAnsi="Cambria Math" w:cs="Times New Roman"/>
                <w:lang w:eastAsia="zh-CN"/>
              </w:rPr>
              <m:t xml:space="preserve"> ρ</m:t>
            </m:r>
          </m:e>
          <m:sup>
            <m:r>
              <w:rPr>
                <w:rFonts w:ascii="Cambria Math" w:eastAsia="宋体" w:hAnsi="Cambria Math" w:cs="Times New Roman"/>
                <w:lang w:eastAsia="zh-CN"/>
              </w:rPr>
              <m:t>cluster</m:t>
            </m:r>
            <m:r>
              <w:rPr>
                <w:rFonts w:ascii="Cambria Math" w:eastAsia="宋体" w:hAnsi="Cambria Math" w:cs="Times New Roman"/>
                <w:kern w:val="2"/>
              </w:rPr>
              <m:t>/</m:t>
            </m:r>
            <m:r>
              <w:rPr>
                <w:rFonts w:ascii="Cambria Math" w:eastAsia="宋体" w:hAnsi="Cambria Math" w:cs="Times New Roman"/>
                <w:kern w:val="2"/>
                <w:lang w:eastAsia="zh-CN"/>
              </w:rPr>
              <m:t>slab</m:t>
            </m:r>
          </m:sup>
        </m:sSup>
        <m:r>
          <w:rPr>
            <w:rFonts w:ascii="Cambria Math" w:eastAsia="宋体" w:hAnsi="Cambria Math" w:cs="Times New Roman"/>
            <w:lang w:eastAsia="zh-CN"/>
          </w:rPr>
          <m:t>-</m:t>
        </m:r>
        <m:sSup>
          <m:sSupPr>
            <m:ctrlPr>
              <w:rPr>
                <w:rFonts w:ascii="Cambria Math" w:eastAsia="宋体" w:hAnsi="Cambria Math" w:cs="Times New Roman"/>
                <w:i/>
                <w:lang w:eastAsia="zh-CN"/>
              </w:rPr>
            </m:ctrlPr>
          </m:sSupPr>
          <m:e>
            <m:r>
              <w:rPr>
                <w:rFonts w:ascii="Cambria Math" w:eastAsia="宋体" w:hAnsi="Cambria Math" w:cs="Times New Roman"/>
                <w:lang w:eastAsia="zh-CN"/>
              </w:rPr>
              <m:t xml:space="preserve"> </m:t>
            </m:r>
            <m:r>
              <m:rPr>
                <m:sty m:val="bi"/>
              </m:rPr>
              <w:rPr>
                <w:rFonts w:ascii="Cambria Math" w:eastAsia="宋体" w:hAnsi="Cambria Math" w:cs="Times New Roman"/>
                <w:lang w:eastAsia="zh-CN"/>
              </w:rPr>
              <m:t>ρ</m:t>
            </m:r>
          </m:e>
          <m:sup>
            <m:r>
              <w:rPr>
                <w:rFonts w:ascii="Cambria Math" w:eastAsia="宋体" w:hAnsi="Cambria Math" w:cs="Times New Roman"/>
                <w:lang w:eastAsia="zh-CN"/>
              </w:rPr>
              <m:t>cluster</m:t>
            </m:r>
          </m:sup>
        </m:sSup>
        <m:r>
          <w:rPr>
            <w:rFonts w:ascii="Cambria Math" w:eastAsia="宋体" w:hAnsi="Cambria Math" w:cs="Times New Roman"/>
            <w:lang w:eastAsia="zh-CN"/>
          </w:rPr>
          <m:t>-</m:t>
        </m:r>
        <m:sSup>
          <m:sSupPr>
            <m:ctrlPr>
              <w:rPr>
                <w:rFonts w:ascii="Cambria Math" w:eastAsia="宋体" w:hAnsi="Cambria Math" w:cs="Times New Roman"/>
                <w:i/>
                <w:lang w:eastAsia="zh-CN"/>
              </w:rPr>
            </m:ctrlPr>
          </m:sSupPr>
          <m:e>
            <m:r>
              <w:rPr>
                <w:rFonts w:ascii="Cambria Math" w:eastAsia="宋体" w:hAnsi="Cambria Math" w:cs="Times New Roman"/>
                <w:lang w:eastAsia="zh-CN"/>
              </w:rPr>
              <m:t xml:space="preserve"> </m:t>
            </m:r>
            <m:r>
              <m:rPr>
                <m:sty m:val="bi"/>
              </m:rPr>
              <w:rPr>
                <w:rFonts w:ascii="Cambria Math" w:eastAsia="宋体" w:hAnsi="Cambria Math" w:cs="Times New Roman"/>
                <w:lang w:eastAsia="zh-CN"/>
              </w:rPr>
              <m:t>ρ</m:t>
            </m:r>
          </m:e>
          <m:sup>
            <m:r>
              <w:rPr>
                <w:rFonts w:ascii="Cambria Math" w:eastAsia="宋体" w:hAnsi="Cambria Math" w:cs="Times New Roman"/>
                <w:kern w:val="2"/>
                <w:lang w:eastAsia="zh-CN"/>
              </w:rPr>
              <m:t>slab</m:t>
            </m:r>
          </m:sup>
        </m:sSup>
      </m:oMath>
      <w:r w:rsidRPr="005715D4">
        <w:rPr>
          <w:rFonts w:ascii="Times New Roman" w:eastAsiaTheme="minorEastAsia" w:hAnsi="Times New Roman" w:cs="Times New Roman"/>
          <w:lang w:eastAsia="zh-CN"/>
        </w:rPr>
        <w:t xml:space="preserve">, </w:t>
      </w:r>
      <w:r w:rsidRPr="005715D4">
        <w:rPr>
          <w:rFonts w:ascii="Times New Roman" w:hAnsi="Times New Roman" w:cs="Times New Roman"/>
        </w:rPr>
        <w:t xml:space="preserve">where </w:t>
      </w:r>
      <m:oMath>
        <m:sSup>
          <m:sSupPr>
            <m:ctrlPr>
              <w:rPr>
                <w:rFonts w:ascii="Cambria Math" w:eastAsia="宋体" w:hAnsi="Cambria Math" w:cs="Times New Roman"/>
                <w:i/>
                <w:lang w:eastAsia="zh-CN"/>
              </w:rPr>
            </m:ctrlPr>
          </m:sSupPr>
          <m:e>
            <m:r>
              <w:rPr>
                <w:rFonts w:ascii="Cambria Math" w:eastAsia="宋体" w:hAnsi="Cambria Math" w:cs="Times New Roman"/>
                <w:lang w:eastAsia="zh-CN"/>
              </w:rPr>
              <m:t xml:space="preserve"> </m:t>
            </m:r>
            <m:r>
              <m:rPr>
                <m:sty m:val="bi"/>
              </m:rPr>
              <w:rPr>
                <w:rFonts w:ascii="Cambria Math" w:eastAsia="宋体" w:hAnsi="Cambria Math" w:cs="Times New Roman"/>
                <w:lang w:eastAsia="zh-CN"/>
              </w:rPr>
              <m:t>ρ</m:t>
            </m:r>
          </m:e>
          <m:sup>
            <m:r>
              <w:rPr>
                <w:rFonts w:ascii="Cambria Math" w:eastAsia="宋体" w:hAnsi="Cambria Math" w:cs="Times New Roman"/>
                <w:lang w:eastAsia="zh-CN"/>
              </w:rPr>
              <m:t>cluster</m:t>
            </m:r>
            <m:r>
              <w:rPr>
                <w:rFonts w:ascii="Cambria Math" w:eastAsia="宋体" w:hAnsi="Cambria Math" w:cs="Times New Roman"/>
                <w:kern w:val="2"/>
              </w:rPr>
              <m:t>/</m:t>
            </m:r>
            <m:r>
              <w:rPr>
                <w:rFonts w:ascii="Cambria Math" w:eastAsia="宋体" w:hAnsi="Cambria Math" w:cs="Times New Roman"/>
                <w:kern w:val="2"/>
                <w:lang w:eastAsia="zh-CN"/>
              </w:rPr>
              <m:t>slab</m:t>
            </m:r>
          </m:sup>
        </m:sSup>
      </m:oMath>
      <w:r w:rsidRPr="005715D4">
        <w:rPr>
          <w:rFonts w:ascii="Times New Roman" w:hAnsi="Times New Roman" w:cs="Times New Roman"/>
        </w:rPr>
        <w:t xml:space="preserve"> is the electron density of the interacting system, while </w:t>
      </w:r>
      <m:oMath>
        <m:sSup>
          <m:sSupPr>
            <m:ctrlPr>
              <w:rPr>
                <w:rFonts w:ascii="Cambria Math" w:eastAsia="宋体" w:hAnsi="Cambria Math" w:cs="Times New Roman"/>
                <w:i/>
                <w:lang w:eastAsia="zh-CN"/>
              </w:rPr>
            </m:ctrlPr>
          </m:sSupPr>
          <m:e>
            <m:r>
              <w:rPr>
                <w:rFonts w:ascii="Cambria Math" w:eastAsia="宋体" w:hAnsi="Cambria Math" w:cs="Times New Roman"/>
                <w:lang w:eastAsia="zh-CN"/>
              </w:rPr>
              <m:t xml:space="preserve"> </m:t>
            </m:r>
            <m:r>
              <m:rPr>
                <m:sty m:val="bi"/>
              </m:rPr>
              <w:rPr>
                <w:rFonts w:ascii="Cambria Math" w:eastAsia="宋体" w:hAnsi="Cambria Math" w:cs="Times New Roman"/>
                <w:lang w:eastAsia="zh-CN"/>
              </w:rPr>
              <m:t>ρ</m:t>
            </m:r>
          </m:e>
          <m:sup>
            <m:r>
              <w:rPr>
                <w:rFonts w:ascii="Cambria Math" w:eastAsia="宋体" w:hAnsi="Cambria Math" w:cs="Times New Roman"/>
                <w:kern w:val="2"/>
                <w:lang w:eastAsia="zh-CN"/>
              </w:rPr>
              <m:t>cluster</m:t>
            </m:r>
          </m:sup>
        </m:sSup>
      </m:oMath>
      <w:r w:rsidRPr="005715D4">
        <w:rPr>
          <w:rFonts w:ascii="Times New Roman" w:hAnsi="Times New Roman" w:cs="Times New Roman"/>
        </w:rPr>
        <w:t xml:space="preserve"> and </w:t>
      </w:r>
      <m:oMath>
        <m:sSup>
          <m:sSupPr>
            <m:ctrlPr>
              <w:rPr>
                <w:rFonts w:ascii="Cambria Math" w:eastAsia="宋体" w:hAnsi="Cambria Math" w:cs="Times New Roman"/>
                <w:i/>
                <w:lang w:eastAsia="zh-CN"/>
              </w:rPr>
            </m:ctrlPr>
          </m:sSupPr>
          <m:e>
            <m:r>
              <w:rPr>
                <w:rFonts w:ascii="Cambria Math" w:eastAsia="宋体" w:hAnsi="Cambria Math" w:cs="Times New Roman"/>
                <w:lang w:eastAsia="zh-CN"/>
              </w:rPr>
              <m:t xml:space="preserve"> </m:t>
            </m:r>
            <m:r>
              <m:rPr>
                <m:sty m:val="bi"/>
              </m:rPr>
              <w:rPr>
                <w:rFonts w:ascii="Cambria Math" w:eastAsia="宋体" w:hAnsi="Cambria Math" w:cs="Times New Roman"/>
                <w:lang w:eastAsia="zh-CN"/>
              </w:rPr>
              <m:t>ρ</m:t>
            </m:r>
          </m:e>
          <m:sup>
            <m:r>
              <w:rPr>
                <w:rFonts w:ascii="Cambria Math" w:eastAsia="宋体" w:hAnsi="Cambria Math" w:cs="Times New Roman"/>
                <w:kern w:val="2"/>
                <w:lang w:eastAsia="zh-CN"/>
              </w:rPr>
              <m:t>slab</m:t>
            </m:r>
          </m:sup>
        </m:sSup>
      </m:oMath>
      <w:r w:rsidRPr="005715D4">
        <w:rPr>
          <w:rFonts w:ascii="Times New Roman" w:hAnsi="Times New Roman" w:cs="Times New Roman"/>
        </w:rPr>
        <w:t xml:space="preserve"> are the electron densities of </w:t>
      </w:r>
      <w:r w:rsidRPr="005715D4">
        <w:rPr>
          <w:rFonts w:ascii="Times New Roman" w:eastAsiaTheme="minorEastAsia" w:hAnsi="Times New Roman" w:cs="Times New Roman"/>
          <w:lang w:eastAsia="zh-CN"/>
        </w:rPr>
        <w:t>the Ni or NiRu cluster and ZrO</w:t>
      </w:r>
      <w:r w:rsidRPr="005715D4">
        <w:rPr>
          <w:rFonts w:ascii="Times New Roman" w:eastAsiaTheme="minorEastAsia" w:hAnsi="Times New Roman" w:cs="Times New Roman"/>
          <w:vertAlign w:val="subscript"/>
          <w:lang w:eastAsia="zh-CN"/>
        </w:rPr>
        <w:t>2</w:t>
      </w:r>
      <w:r w:rsidRPr="005715D4">
        <w:rPr>
          <w:rFonts w:ascii="Times New Roman" w:eastAsiaTheme="minorEastAsia" w:hAnsi="Times New Roman" w:cs="Times New Roman"/>
          <w:lang w:eastAsia="zh-CN"/>
        </w:rPr>
        <w:t>(111)</w:t>
      </w:r>
      <w:r w:rsidRPr="005715D4">
        <w:rPr>
          <w:rFonts w:ascii="Times New Roman" w:hAnsi="Times New Roman" w:cs="Times New Roman"/>
        </w:rPr>
        <w:t xml:space="preserve"> s</w:t>
      </w:r>
      <w:r w:rsidRPr="005715D4">
        <w:rPr>
          <w:rFonts w:ascii="Times New Roman" w:eastAsiaTheme="minorEastAsia" w:hAnsi="Times New Roman" w:cs="Times New Roman"/>
          <w:lang w:eastAsia="zh-CN"/>
        </w:rPr>
        <w:t>lab</w:t>
      </w:r>
      <w:r w:rsidRPr="005715D4">
        <w:rPr>
          <w:rFonts w:ascii="Times New Roman" w:hAnsi="Times New Roman" w:cs="Times New Roman"/>
        </w:rPr>
        <w:t xml:space="preserve"> calculated for the isolated systems with the atoms </w:t>
      </w:r>
      <w:r w:rsidRPr="005715D4">
        <w:rPr>
          <w:rFonts w:ascii="Times New Roman" w:eastAsiaTheme="minorEastAsia" w:hAnsi="Times New Roman" w:cs="Times New Roman"/>
          <w:lang w:eastAsia="zh-CN"/>
        </w:rPr>
        <w:t>fi</w:t>
      </w:r>
      <w:r w:rsidRPr="005715D4">
        <w:rPr>
          <w:rFonts w:ascii="Times New Roman" w:hAnsi="Times New Roman" w:cs="Times New Roman"/>
        </w:rPr>
        <w:t>xed in their positions as in</w:t>
      </w:r>
      <w:r w:rsidRPr="005715D4">
        <w:rPr>
          <w:rFonts w:ascii="Times New Roman" w:eastAsiaTheme="minorEastAsia" w:hAnsi="Times New Roman" w:cs="Times New Roman"/>
          <w:lang w:eastAsia="zh-CN"/>
        </w:rPr>
        <w:t xml:space="preserve"> the</w:t>
      </w:r>
      <w:r w:rsidRPr="005715D4">
        <w:rPr>
          <w:rFonts w:ascii="Times New Roman" w:hAnsi="Times New Roman" w:cs="Times New Roman"/>
        </w:rPr>
        <w:t xml:space="preserve"> composite cell. The electron density diﬀerence isosurfaces were visualized with VESTA</w:t>
      </w:r>
      <w:r w:rsidRPr="002C4544">
        <w:rPr>
          <w:rFonts w:ascii="Times New Roman" w:eastAsia="宋体" w:hAnsi="Times New Roman" w:cs="Times New Roman"/>
          <w:lang w:eastAsia="zh-CN"/>
        </w:rPr>
        <w:t xml:space="preserve"> </w:t>
      </w:r>
      <w:r w:rsidRPr="002C4544">
        <w:rPr>
          <w:rFonts w:ascii="Times New Roman" w:eastAsiaTheme="minorEastAsia" w:hAnsi="Times New Roman" w:cs="Times New Roman"/>
          <w:lang w:eastAsia="zh-CN"/>
        </w:rPr>
        <w:t>(7)</w:t>
      </w:r>
      <w:r w:rsidRPr="005715D4">
        <w:rPr>
          <w:rFonts w:ascii="Times New Roman" w:hAnsi="Times New Roman" w:cs="Times New Roman"/>
        </w:rPr>
        <w:t>.</w:t>
      </w:r>
    </w:p>
    <w:p w14:paraId="63A46075" w14:textId="33D8639B" w:rsidR="001128A4" w:rsidRPr="006E1C78" w:rsidRDefault="003B1879" w:rsidP="002C4544">
      <w:pPr>
        <w:widowControl/>
        <w:jc w:val="left"/>
        <w:rPr>
          <w:rFonts w:eastAsia="宋体" w:cs="Times New Roman"/>
          <w:iCs/>
          <w:color w:val="000000"/>
          <w:kern w:val="0"/>
          <w:szCs w:val="24"/>
        </w:rPr>
      </w:pPr>
      <w:r w:rsidRPr="006E1C78">
        <w:rPr>
          <w:rFonts w:cs="Times New Roman"/>
        </w:rPr>
        <w:br w:type="page"/>
      </w:r>
    </w:p>
    <w:p w14:paraId="7A834EA0" w14:textId="73C4EE97" w:rsidR="001128A4" w:rsidRPr="005715D4" w:rsidRDefault="00000000" w:rsidP="003B1879">
      <w:pPr>
        <w:pStyle w:val="VDTableTitle"/>
        <w:spacing w:line="520" w:lineRule="exact"/>
        <w:rPr>
          <w:rFonts w:eastAsia="宋体"/>
          <w:b w:val="0"/>
          <w:sz w:val="22"/>
          <w:lang w:eastAsia="zh-CN"/>
        </w:rPr>
      </w:pPr>
      <w:r w:rsidRPr="002C4544">
        <w:rPr>
          <w:rFonts w:eastAsia="楷体"/>
          <w:noProof/>
          <w:color w:val="000000" w:themeColor="text1"/>
          <w:sz w:val="22"/>
          <w:lang w:eastAsia="zh-CN"/>
        </w:rPr>
        <w:lastRenderedPageBreak/>
        <w:drawing>
          <wp:anchor distT="0" distB="0" distL="114300" distR="114300" simplePos="0" relativeHeight="251663360" behindDoc="1" locked="0" layoutInCell="1" allowOverlap="1" wp14:anchorId="7A570FD2" wp14:editId="7906D981">
            <wp:simplePos x="0" y="0"/>
            <wp:positionH relativeFrom="column">
              <wp:posOffset>16510</wp:posOffset>
            </wp:positionH>
            <wp:positionV relativeFrom="paragraph">
              <wp:posOffset>81915</wp:posOffset>
            </wp:positionV>
            <wp:extent cx="5095240" cy="2306955"/>
            <wp:effectExtent l="0" t="0" r="0" b="0"/>
            <wp:wrapTight wrapText="bothSides">
              <wp:wrapPolygon edited="0">
                <wp:start x="0" y="0"/>
                <wp:lineTo x="0" y="21404"/>
                <wp:lineTo x="21514" y="21404"/>
                <wp:lineTo x="21514" y="0"/>
                <wp:lineTo x="0" y="0"/>
              </wp:wrapPolygon>
            </wp:wrapTight>
            <wp:docPr id="15" name="图片 15" descr="Ni-Ru同步辐射组图-数据质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Ni-Ru同步辐射组图-数据质量"/>
                    <pic:cNvPicPr>
                      <a:picLocks noChangeAspect="1"/>
                    </pic:cNvPicPr>
                  </pic:nvPicPr>
                  <pic:blipFill>
                    <a:blip r:embed="rId9"/>
                    <a:stretch>
                      <a:fillRect/>
                    </a:stretch>
                  </pic:blipFill>
                  <pic:spPr>
                    <a:xfrm>
                      <a:off x="0" y="0"/>
                      <a:ext cx="5095240" cy="2306955"/>
                    </a:xfrm>
                    <a:prstGeom prst="rect">
                      <a:avLst/>
                    </a:prstGeom>
                  </pic:spPr>
                </pic:pic>
              </a:graphicData>
            </a:graphic>
          </wp:anchor>
        </w:drawing>
      </w:r>
      <w:r w:rsidRPr="002C4544">
        <w:rPr>
          <w:color w:val="000000" w:themeColor="text1"/>
          <w:sz w:val="22"/>
          <w:lang w:eastAsia="ja-JP"/>
        </w:rPr>
        <w:t>Figure S</w:t>
      </w:r>
      <w:r w:rsidRPr="002C4544">
        <w:rPr>
          <w:rFonts w:eastAsia="宋体"/>
          <w:color w:val="000000" w:themeColor="text1"/>
          <w:sz w:val="22"/>
          <w:lang w:eastAsia="zh-CN"/>
        </w:rPr>
        <w:t>1</w:t>
      </w:r>
      <w:r w:rsidRPr="005715D4">
        <w:rPr>
          <w:b w:val="0"/>
          <w:color w:val="000000" w:themeColor="text1"/>
          <w:sz w:val="22"/>
          <w:lang w:eastAsia="ja-JP"/>
        </w:rPr>
        <w:t xml:space="preserve">. </w:t>
      </w:r>
      <w:r w:rsidRPr="005715D4">
        <w:rPr>
          <w:b w:val="0"/>
          <w:i/>
          <w:iCs/>
          <w:color w:val="000000" w:themeColor="text1"/>
          <w:sz w:val="22"/>
          <w:lang w:eastAsia="ja-JP"/>
        </w:rPr>
        <w:t>k</w:t>
      </w:r>
      <w:r w:rsidRPr="005715D4">
        <w:rPr>
          <w:b w:val="0"/>
          <w:color w:val="000000" w:themeColor="text1"/>
          <w:sz w:val="22"/>
          <w:vertAlign w:val="superscript"/>
          <w:lang w:eastAsia="zh-CN"/>
        </w:rPr>
        <w:t>2</w:t>
      </w:r>
      <w:r w:rsidRPr="005715D4">
        <w:rPr>
          <w:b w:val="0"/>
          <w:color w:val="000000" w:themeColor="text1"/>
          <w:sz w:val="22"/>
          <w:lang w:eastAsia="ja-JP"/>
        </w:rPr>
        <w:t>-weighted EXAFS oscillations [</w:t>
      </w:r>
      <w:r w:rsidR="00F11018" w:rsidRPr="005715D4">
        <w:rPr>
          <w:b w:val="0"/>
          <w:i/>
          <w:iCs/>
          <w:color w:val="000000" w:themeColor="text1"/>
          <w:sz w:val="22"/>
          <w:lang w:eastAsia="ja-JP"/>
        </w:rPr>
        <w:t>k</w:t>
      </w:r>
      <w:r w:rsidR="00F11018" w:rsidRPr="005715D4">
        <w:rPr>
          <w:b w:val="0"/>
          <w:color w:val="000000" w:themeColor="text1"/>
          <w:sz w:val="22"/>
          <w:vertAlign w:val="superscript"/>
          <w:lang w:eastAsia="zh-CN"/>
        </w:rPr>
        <w:t>2</w:t>
      </w:r>
      <w:r w:rsidR="00F11018" w:rsidRPr="00CD197B">
        <w:rPr>
          <w:b w:val="0"/>
          <w:i/>
          <w:iCs/>
          <w:color w:val="000000" w:themeColor="text1"/>
          <w:sz w:val="22"/>
          <w:lang w:eastAsia="zh-CN"/>
        </w:rPr>
        <w:t>χ</w:t>
      </w:r>
      <w:r w:rsidRPr="005715D4">
        <w:rPr>
          <w:b w:val="0"/>
          <w:color w:val="000000" w:themeColor="text1"/>
          <w:sz w:val="22"/>
          <w:lang w:eastAsia="ja-JP"/>
        </w:rPr>
        <w:t>(k)]</w:t>
      </w:r>
      <w:r w:rsidRPr="002C4544">
        <w:rPr>
          <w:rFonts w:eastAsia="宋体"/>
          <w:b w:val="0"/>
          <w:color w:val="000000" w:themeColor="text1"/>
          <w:sz w:val="22"/>
          <w:lang w:eastAsia="zh-CN"/>
        </w:rPr>
        <w:t xml:space="preserve"> </w:t>
      </w:r>
      <w:r w:rsidRPr="002C4544">
        <w:rPr>
          <w:rFonts w:eastAsia="Times New Roman"/>
          <w:b w:val="0"/>
          <w:kern w:val="2"/>
          <w:sz w:val="24"/>
          <w:szCs w:val="22"/>
          <w:lang w:eastAsia="zh-CN"/>
        </w:rPr>
        <w:t xml:space="preserve">of </w:t>
      </w:r>
      <w:r w:rsidRPr="005715D4">
        <w:rPr>
          <w:b w:val="0"/>
          <w:sz w:val="22"/>
        </w:rPr>
        <w:t>Ni</w:t>
      </w:r>
      <w:r w:rsidRPr="005715D4">
        <w:rPr>
          <w:rFonts w:eastAsia="宋体"/>
          <w:b w:val="0"/>
          <w:sz w:val="22"/>
          <w:vertAlign w:val="subscript"/>
          <w:lang w:eastAsia="zh-CN"/>
        </w:rPr>
        <w:t>10</w:t>
      </w:r>
      <w:r w:rsidRPr="005715D4">
        <w:rPr>
          <w:rFonts w:eastAsia="宋体"/>
          <w:b w:val="0"/>
          <w:sz w:val="22"/>
          <w:lang w:eastAsia="zh-CN"/>
        </w:rPr>
        <w:t>-Ru</w:t>
      </w:r>
      <w:r w:rsidRPr="005715D4">
        <w:rPr>
          <w:rFonts w:eastAsia="宋体"/>
          <w:b w:val="0"/>
          <w:sz w:val="22"/>
          <w:vertAlign w:val="subscript"/>
          <w:lang w:eastAsia="zh-CN"/>
        </w:rPr>
        <w:t>1</w:t>
      </w:r>
      <w:r w:rsidRPr="005715D4">
        <w:rPr>
          <w:rFonts w:eastAsia="宋体"/>
          <w:b w:val="0"/>
          <w:sz w:val="22"/>
          <w:lang w:eastAsia="zh-CN"/>
        </w:rPr>
        <w:t>/</w:t>
      </w:r>
      <w:r w:rsidRPr="005715D4">
        <w:rPr>
          <w:b w:val="0"/>
          <w:sz w:val="22"/>
        </w:rPr>
        <w:t>ZrO</w:t>
      </w:r>
      <w:r w:rsidRPr="005715D4">
        <w:rPr>
          <w:b w:val="0"/>
          <w:sz w:val="22"/>
          <w:vertAlign w:val="subscript"/>
        </w:rPr>
        <w:t>2</w:t>
      </w:r>
      <w:r w:rsidRPr="002C4544">
        <w:rPr>
          <w:rFonts w:eastAsia="宋体"/>
          <w:b w:val="0"/>
          <w:sz w:val="22"/>
          <w:vertAlign w:val="subscript"/>
          <w:lang w:eastAsia="zh-CN"/>
        </w:rPr>
        <w:t xml:space="preserve"> </w:t>
      </w:r>
      <w:r w:rsidRPr="005715D4">
        <w:rPr>
          <w:rFonts w:eastAsia="宋体"/>
          <w:b w:val="0"/>
          <w:sz w:val="22"/>
          <w:lang w:eastAsia="zh-CN"/>
        </w:rPr>
        <w:t>catalyst.</w:t>
      </w:r>
      <w:r w:rsidRPr="002C4544">
        <w:rPr>
          <w:rFonts w:eastAsia="宋体"/>
          <w:b w:val="0"/>
          <w:sz w:val="22"/>
          <w:lang w:eastAsia="zh-CN"/>
        </w:rPr>
        <w:t xml:space="preserve"> The EXAFS data of Ni foil, NiO, Ru foil</w:t>
      </w:r>
      <w:r w:rsidR="00F11018">
        <w:rPr>
          <w:rFonts w:eastAsia="宋体"/>
          <w:b w:val="0"/>
          <w:sz w:val="22"/>
          <w:lang w:eastAsia="zh-CN"/>
        </w:rPr>
        <w:t>,</w:t>
      </w:r>
      <w:r w:rsidRPr="002C4544">
        <w:rPr>
          <w:rFonts w:eastAsia="宋体"/>
          <w:b w:val="0"/>
          <w:sz w:val="22"/>
          <w:lang w:eastAsia="zh-CN"/>
        </w:rPr>
        <w:t xml:space="preserve"> and RuO</w:t>
      </w:r>
      <w:r w:rsidRPr="005715D4">
        <w:rPr>
          <w:rFonts w:eastAsia="宋体"/>
          <w:b w:val="0"/>
          <w:sz w:val="22"/>
          <w:vertAlign w:val="subscript"/>
          <w:lang w:eastAsia="zh-CN"/>
        </w:rPr>
        <w:t>2</w:t>
      </w:r>
      <w:r w:rsidRPr="002C4544">
        <w:rPr>
          <w:rFonts w:eastAsia="宋体"/>
          <w:b w:val="0"/>
          <w:sz w:val="22"/>
          <w:lang w:eastAsia="zh-CN"/>
        </w:rPr>
        <w:t xml:space="preserve"> compounds are shown as references.</w:t>
      </w:r>
    </w:p>
    <w:p w14:paraId="3EAF6178" w14:textId="6398C9B3" w:rsidR="005715D4" w:rsidRDefault="005715D4">
      <w:pPr>
        <w:widowControl/>
        <w:jc w:val="left"/>
        <w:rPr>
          <w:rFonts w:eastAsia="宋体" w:cs="Times New Roman"/>
        </w:rPr>
      </w:pPr>
      <w:r>
        <w:rPr>
          <w:rFonts w:eastAsia="宋体" w:cs="Times New Roman"/>
        </w:rPr>
        <w:br w:type="page"/>
      </w:r>
    </w:p>
    <w:p w14:paraId="777ED00F" w14:textId="77777777" w:rsidR="003B1879" w:rsidRPr="002C4544" w:rsidRDefault="003B1879" w:rsidP="002C4544">
      <w:pPr>
        <w:rPr>
          <w:rFonts w:eastAsia="宋体" w:cs="Times New Roman"/>
        </w:rPr>
      </w:pPr>
    </w:p>
    <w:p w14:paraId="44E4416B" w14:textId="267D9C41" w:rsidR="001128A4" w:rsidRPr="005715D4" w:rsidRDefault="00000000" w:rsidP="002C4544">
      <w:pPr>
        <w:jc w:val="center"/>
        <w:rPr>
          <w:lang w:eastAsia="ja-JP"/>
        </w:rPr>
      </w:pPr>
      <w:r w:rsidRPr="005715D4">
        <w:rPr>
          <w:rFonts w:cs="Times New Roman"/>
          <w:noProof/>
          <w:lang w:eastAsia="ja-JP"/>
        </w:rPr>
        <w:drawing>
          <wp:inline distT="0" distB="0" distL="0" distR="0" wp14:anchorId="16D33190" wp14:editId="09D04E39">
            <wp:extent cx="2468880" cy="2320023"/>
            <wp:effectExtent l="0" t="0" r="762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82516" cy="2332837"/>
                    </a:xfrm>
                    <a:prstGeom prst="rect">
                      <a:avLst/>
                    </a:prstGeom>
                    <a:noFill/>
                    <a:ln>
                      <a:noFill/>
                    </a:ln>
                  </pic:spPr>
                </pic:pic>
              </a:graphicData>
            </a:graphic>
          </wp:inline>
        </w:drawing>
      </w:r>
    </w:p>
    <w:p w14:paraId="03AE846F" w14:textId="77777777" w:rsidR="001128A4" w:rsidRPr="005715D4" w:rsidRDefault="00000000">
      <w:pPr>
        <w:widowControl/>
        <w:jc w:val="left"/>
        <w:rPr>
          <w:rFonts w:eastAsia="楷体" w:cs="Times New Roman"/>
          <w:iCs/>
          <w:color w:val="000000"/>
          <w:kern w:val="0"/>
          <w:szCs w:val="24"/>
          <w:lang w:eastAsia="ja-JP"/>
        </w:rPr>
      </w:pPr>
      <w:r w:rsidRPr="002C4544">
        <w:rPr>
          <w:rFonts w:cs="Times New Roman"/>
          <w:b/>
          <w:bCs/>
          <w:color w:val="000000" w:themeColor="text1"/>
          <w:sz w:val="22"/>
          <w:lang w:eastAsia="ja-JP"/>
        </w:rPr>
        <w:t>Figure S</w:t>
      </w:r>
      <w:r w:rsidRPr="002C4544">
        <w:rPr>
          <w:rFonts w:eastAsia="宋体" w:cs="Times New Roman"/>
          <w:b/>
          <w:bCs/>
          <w:color w:val="000000" w:themeColor="text1"/>
          <w:sz w:val="22"/>
        </w:rPr>
        <w:t>2</w:t>
      </w:r>
      <w:r w:rsidRPr="002C4544">
        <w:rPr>
          <w:rFonts w:cs="Times New Roman"/>
          <w:color w:val="000000" w:themeColor="text1"/>
          <w:sz w:val="22"/>
          <w:lang w:eastAsia="ja-JP"/>
        </w:rPr>
        <w:t xml:space="preserve">. </w:t>
      </w:r>
      <w:r w:rsidRPr="002C4544">
        <w:rPr>
          <w:rFonts w:eastAsia="楷体" w:cs="Times New Roman"/>
          <w:color w:val="000000" w:themeColor="text1"/>
          <w:sz w:val="22"/>
        </w:rPr>
        <w:t>XRD patterns of ZrO</w:t>
      </w:r>
      <w:r w:rsidRPr="002C4544">
        <w:rPr>
          <w:rFonts w:eastAsia="楷体" w:cs="Times New Roman"/>
          <w:color w:val="000000" w:themeColor="text1"/>
          <w:sz w:val="22"/>
          <w:vertAlign w:val="subscript"/>
        </w:rPr>
        <w:t>2</w:t>
      </w:r>
      <w:r w:rsidRPr="002C4544">
        <w:rPr>
          <w:rFonts w:eastAsia="楷体" w:cs="Times New Roman"/>
          <w:color w:val="000000" w:themeColor="text1"/>
          <w:sz w:val="22"/>
        </w:rPr>
        <w:t>, Ni–ZrO</w:t>
      </w:r>
      <w:r w:rsidRPr="002C4544">
        <w:rPr>
          <w:rFonts w:eastAsia="楷体" w:cs="Times New Roman"/>
          <w:color w:val="000000" w:themeColor="text1"/>
          <w:sz w:val="22"/>
          <w:vertAlign w:val="subscript"/>
        </w:rPr>
        <w:t>2</w:t>
      </w:r>
      <w:r w:rsidRPr="002C4544">
        <w:rPr>
          <w:rFonts w:eastAsia="楷体" w:cs="Times New Roman"/>
          <w:color w:val="000000" w:themeColor="text1"/>
          <w:sz w:val="22"/>
        </w:rPr>
        <w:t>, Ru–ZrO</w:t>
      </w:r>
      <w:r w:rsidRPr="002C4544">
        <w:rPr>
          <w:rFonts w:eastAsia="楷体" w:cs="Times New Roman"/>
          <w:color w:val="000000" w:themeColor="text1"/>
          <w:sz w:val="22"/>
          <w:vertAlign w:val="subscript"/>
        </w:rPr>
        <w:t>2</w:t>
      </w:r>
      <w:r w:rsidRPr="002C4544">
        <w:rPr>
          <w:rFonts w:eastAsia="楷体" w:cs="Times New Roman"/>
          <w:color w:val="000000" w:themeColor="text1"/>
          <w:sz w:val="22"/>
        </w:rPr>
        <w:t>, and bimetallic Ni–Ru/ZrO</w:t>
      </w:r>
      <w:r w:rsidRPr="002C4544">
        <w:rPr>
          <w:rFonts w:eastAsia="楷体" w:cs="Times New Roman"/>
          <w:color w:val="000000" w:themeColor="text1"/>
          <w:sz w:val="22"/>
          <w:vertAlign w:val="subscript"/>
        </w:rPr>
        <w:t>2</w:t>
      </w:r>
      <w:r w:rsidRPr="002C4544">
        <w:rPr>
          <w:rFonts w:eastAsia="楷体" w:cs="Times New Roman"/>
          <w:color w:val="000000" w:themeColor="text1"/>
          <w:sz w:val="22"/>
        </w:rPr>
        <w:t xml:space="preserve"> samples.</w:t>
      </w:r>
      <w:r w:rsidRPr="005715D4">
        <w:rPr>
          <w:rFonts w:eastAsia="楷体" w:cs="Times New Roman"/>
          <w:iCs/>
          <w:color w:val="000000"/>
          <w:kern w:val="0"/>
          <w:szCs w:val="24"/>
          <w:lang w:eastAsia="ja-JP"/>
        </w:rPr>
        <w:br w:type="page"/>
      </w:r>
    </w:p>
    <w:p w14:paraId="3492F271" w14:textId="3BE03F08" w:rsidR="001128A4" w:rsidRPr="005715D4" w:rsidRDefault="00000000" w:rsidP="002C4544">
      <w:pPr>
        <w:spacing w:before="100" w:beforeAutospacing="1" w:after="100" w:afterAutospacing="1" w:line="520" w:lineRule="exact"/>
        <w:rPr>
          <w:rFonts w:cs="Times New Roman"/>
          <w:sz w:val="22"/>
        </w:rPr>
      </w:pPr>
      <w:r w:rsidRPr="005715D4">
        <w:rPr>
          <w:rFonts w:cs="Times New Roman"/>
          <w:noProof/>
          <w:lang w:eastAsia="ja-JP"/>
        </w:rPr>
        <w:lastRenderedPageBreak/>
        <w:drawing>
          <wp:anchor distT="0" distB="0" distL="114300" distR="114300" simplePos="0" relativeHeight="251662336" behindDoc="0" locked="0" layoutInCell="1" allowOverlap="1" wp14:anchorId="72E25E28" wp14:editId="71431419">
            <wp:simplePos x="0" y="0"/>
            <wp:positionH relativeFrom="column">
              <wp:posOffset>-13970</wp:posOffset>
            </wp:positionH>
            <wp:positionV relativeFrom="paragraph">
              <wp:posOffset>12700</wp:posOffset>
            </wp:positionV>
            <wp:extent cx="5274310" cy="2025015"/>
            <wp:effectExtent l="0" t="0" r="8890" b="698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2025015"/>
                    </a:xfrm>
                    <a:prstGeom prst="rect">
                      <a:avLst/>
                    </a:prstGeom>
                    <a:noFill/>
                    <a:ln>
                      <a:noFill/>
                    </a:ln>
                  </pic:spPr>
                </pic:pic>
              </a:graphicData>
            </a:graphic>
          </wp:anchor>
        </w:drawing>
      </w:r>
      <w:r w:rsidRPr="005715D4">
        <w:rPr>
          <w:rFonts w:cs="Times New Roman"/>
          <w:b/>
          <w:bCs/>
          <w:sz w:val="22"/>
        </w:rPr>
        <w:t>Figure S</w:t>
      </w:r>
      <w:r w:rsidRPr="002C4544">
        <w:rPr>
          <w:rFonts w:eastAsia="宋体" w:cs="Times New Roman"/>
          <w:b/>
          <w:bCs/>
          <w:sz w:val="22"/>
        </w:rPr>
        <w:t>3</w:t>
      </w:r>
      <w:r w:rsidRPr="005715D4">
        <w:rPr>
          <w:rFonts w:cs="Times New Roman"/>
          <w:b/>
          <w:bCs/>
          <w:sz w:val="22"/>
        </w:rPr>
        <w:t>.</w:t>
      </w:r>
      <w:r w:rsidRPr="005715D4">
        <w:rPr>
          <w:rFonts w:cs="Times New Roman"/>
          <w:sz w:val="22"/>
        </w:rPr>
        <w:t xml:space="preserve"> Infrared imaging temperature map of ZrO</w:t>
      </w:r>
      <w:r w:rsidRPr="005715D4">
        <w:rPr>
          <w:rFonts w:cs="Times New Roman"/>
          <w:sz w:val="22"/>
          <w:vertAlign w:val="subscript"/>
        </w:rPr>
        <w:t>2</w:t>
      </w:r>
      <w:r w:rsidRPr="005715D4">
        <w:rPr>
          <w:rFonts w:cs="Times New Roman"/>
          <w:sz w:val="22"/>
        </w:rPr>
        <w:t>, Ru</w:t>
      </w:r>
      <w:r w:rsidRPr="005715D4">
        <w:rPr>
          <w:rFonts w:cs="Times New Roman"/>
          <w:sz w:val="22"/>
          <w:vertAlign w:val="subscript"/>
        </w:rPr>
        <w:t>1</w:t>
      </w:r>
      <w:r w:rsidRPr="005715D4">
        <w:rPr>
          <w:rFonts w:cs="Times New Roman"/>
          <w:sz w:val="22"/>
        </w:rPr>
        <w:t>/ZrO</w:t>
      </w:r>
      <w:r w:rsidRPr="005715D4">
        <w:rPr>
          <w:rFonts w:cs="Times New Roman"/>
          <w:sz w:val="22"/>
          <w:vertAlign w:val="subscript"/>
        </w:rPr>
        <w:t>2</w:t>
      </w:r>
      <w:r w:rsidRPr="005715D4">
        <w:rPr>
          <w:rFonts w:cs="Times New Roman"/>
          <w:sz w:val="22"/>
        </w:rPr>
        <w:t xml:space="preserve"> Ni</w:t>
      </w:r>
      <w:r w:rsidRPr="005715D4">
        <w:rPr>
          <w:rFonts w:cs="Times New Roman"/>
          <w:sz w:val="22"/>
          <w:vertAlign w:val="subscript"/>
        </w:rPr>
        <w:t>10</w:t>
      </w:r>
      <w:r w:rsidRPr="005715D4">
        <w:rPr>
          <w:rFonts w:cs="Times New Roman"/>
          <w:sz w:val="22"/>
        </w:rPr>
        <w:t>/ZrO</w:t>
      </w:r>
      <w:r w:rsidRPr="005715D4">
        <w:rPr>
          <w:rFonts w:cs="Times New Roman"/>
          <w:sz w:val="22"/>
          <w:vertAlign w:val="subscript"/>
        </w:rPr>
        <w:t>2</w:t>
      </w:r>
      <w:r w:rsidRPr="005715D4">
        <w:rPr>
          <w:rFonts w:cs="Times New Roman"/>
          <w:sz w:val="22"/>
        </w:rPr>
        <w:t>, Ni</w:t>
      </w:r>
      <w:r w:rsidRPr="005715D4">
        <w:rPr>
          <w:rFonts w:cs="Times New Roman"/>
          <w:sz w:val="22"/>
          <w:vertAlign w:val="subscript"/>
        </w:rPr>
        <w:t>10</w:t>
      </w:r>
      <w:r w:rsidRPr="002C4544">
        <w:rPr>
          <w:rFonts w:eastAsia="宋体" w:cs="Times New Roman"/>
          <w:sz w:val="22"/>
        </w:rPr>
        <w:t>-</w:t>
      </w:r>
      <w:r w:rsidRPr="005715D4">
        <w:rPr>
          <w:rFonts w:cs="Times New Roman"/>
          <w:sz w:val="22"/>
        </w:rPr>
        <w:t>Ru</w:t>
      </w:r>
      <w:r w:rsidRPr="005715D4">
        <w:rPr>
          <w:rFonts w:cs="Times New Roman"/>
          <w:sz w:val="22"/>
          <w:vertAlign w:val="subscript"/>
        </w:rPr>
        <w:t>1</w:t>
      </w:r>
      <w:r w:rsidRPr="005715D4">
        <w:rPr>
          <w:rFonts w:cs="Times New Roman"/>
          <w:sz w:val="22"/>
        </w:rPr>
        <w:t>/ZrO</w:t>
      </w:r>
      <w:r w:rsidRPr="005715D4">
        <w:rPr>
          <w:rFonts w:cs="Times New Roman"/>
          <w:sz w:val="22"/>
          <w:vertAlign w:val="subscript"/>
        </w:rPr>
        <w:t>2</w:t>
      </w:r>
      <w:r w:rsidRPr="005715D4">
        <w:rPr>
          <w:rFonts w:cs="Times New Roman"/>
          <w:sz w:val="22"/>
        </w:rPr>
        <w:t>, Ni</w:t>
      </w:r>
      <w:r w:rsidRPr="005715D4">
        <w:rPr>
          <w:rFonts w:cs="Times New Roman"/>
          <w:sz w:val="22"/>
          <w:vertAlign w:val="subscript"/>
        </w:rPr>
        <w:t>10</w:t>
      </w:r>
      <w:r w:rsidRPr="005715D4">
        <w:rPr>
          <w:rFonts w:cs="Times New Roman"/>
          <w:sz w:val="22"/>
        </w:rPr>
        <w:t>Ru</w:t>
      </w:r>
      <w:r w:rsidRPr="005715D4">
        <w:rPr>
          <w:rFonts w:cs="Times New Roman"/>
          <w:sz w:val="22"/>
          <w:vertAlign w:val="subscript"/>
        </w:rPr>
        <w:t>1</w:t>
      </w:r>
      <w:r w:rsidRPr="005715D4">
        <w:rPr>
          <w:rFonts w:cs="Times New Roman"/>
          <w:sz w:val="22"/>
        </w:rPr>
        <w:t>/SiO</w:t>
      </w:r>
      <w:r w:rsidRPr="005715D4">
        <w:rPr>
          <w:rFonts w:cs="Times New Roman"/>
          <w:sz w:val="22"/>
          <w:vertAlign w:val="subscript"/>
        </w:rPr>
        <w:t>2</w:t>
      </w:r>
      <w:r w:rsidRPr="005715D4">
        <w:rPr>
          <w:rFonts w:cs="Times New Roman"/>
          <w:sz w:val="22"/>
        </w:rPr>
        <w:t>, and Ni</w:t>
      </w:r>
      <w:r w:rsidRPr="005715D4">
        <w:rPr>
          <w:rFonts w:cs="Times New Roman"/>
          <w:sz w:val="22"/>
          <w:vertAlign w:val="subscript"/>
        </w:rPr>
        <w:t>10</w:t>
      </w:r>
      <w:r w:rsidRPr="005715D4">
        <w:rPr>
          <w:rFonts w:cs="Times New Roman"/>
          <w:sz w:val="22"/>
        </w:rPr>
        <w:t>Ru</w:t>
      </w:r>
      <w:r w:rsidRPr="005715D4">
        <w:rPr>
          <w:rFonts w:cs="Times New Roman"/>
          <w:sz w:val="22"/>
          <w:vertAlign w:val="subscript"/>
        </w:rPr>
        <w:t>1</w:t>
      </w:r>
      <w:r w:rsidRPr="005715D4">
        <w:rPr>
          <w:rFonts w:cs="Times New Roman"/>
          <w:sz w:val="22"/>
        </w:rPr>
        <w:t>/TiO</w:t>
      </w:r>
      <w:r w:rsidRPr="005715D4">
        <w:rPr>
          <w:rFonts w:cs="Times New Roman"/>
          <w:sz w:val="22"/>
          <w:vertAlign w:val="subscript"/>
        </w:rPr>
        <w:t>2</w:t>
      </w:r>
      <w:r w:rsidRPr="005715D4">
        <w:rPr>
          <w:rFonts w:cs="Times New Roman"/>
          <w:sz w:val="22"/>
        </w:rPr>
        <w:t xml:space="preserve"> from room temperature and stabilized within 300 seconds under light irradiation at intensity of 1.5 W cm</w:t>
      </w:r>
      <w:r w:rsidRPr="002C4544">
        <w:rPr>
          <w:rFonts w:cs="Times New Roman"/>
          <w:sz w:val="22"/>
          <w:vertAlign w:val="superscript"/>
        </w:rPr>
        <w:t>-2</w:t>
      </w:r>
      <w:r w:rsidRPr="005715D4">
        <w:rPr>
          <w:rFonts w:cs="Times New Roman"/>
          <w:sz w:val="22"/>
        </w:rPr>
        <w:t>.</w:t>
      </w:r>
    </w:p>
    <w:p w14:paraId="046B9FA3" w14:textId="6149C12F" w:rsidR="005715D4" w:rsidRDefault="005715D4">
      <w:pPr>
        <w:widowControl/>
        <w:jc w:val="left"/>
        <w:rPr>
          <w:rFonts w:eastAsia="楷体" w:cs="Times New Roman"/>
          <w:iCs/>
          <w:color w:val="000000"/>
          <w:kern w:val="0"/>
          <w:sz w:val="22"/>
        </w:rPr>
      </w:pPr>
      <w:r>
        <w:rPr>
          <w:rFonts w:eastAsia="楷体" w:cs="Times New Roman"/>
          <w:iCs/>
          <w:color w:val="000000"/>
          <w:kern w:val="0"/>
          <w:sz w:val="22"/>
        </w:rPr>
        <w:br w:type="page"/>
      </w:r>
    </w:p>
    <w:p w14:paraId="4E379CE4" w14:textId="39A5FB32" w:rsidR="001128A4" w:rsidRPr="005715D4" w:rsidRDefault="001128A4">
      <w:pPr>
        <w:rPr>
          <w:rFonts w:cs="Times New Roman"/>
        </w:rPr>
      </w:pPr>
    </w:p>
    <w:p w14:paraId="468AA846" w14:textId="2FA28475" w:rsidR="001128A4" w:rsidRPr="005715D4" w:rsidRDefault="00417806">
      <w:pPr>
        <w:rPr>
          <w:rFonts w:cs="Times New Roman"/>
        </w:rPr>
      </w:pPr>
      <w:r w:rsidRPr="005715D4">
        <w:rPr>
          <w:rFonts w:cs="Times New Roman"/>
          <w:noProof/>
        </w:rPr>
        <mc:AlternateContent>
          <mc:Choice Requires="wps">
            <w:drawing>
              <wp:anchor distT="0" distB="0" distL="114300" distR="114300" simplePos="0" relativeHeight="251660288" behindDoc="0" locked="0" layoutInCell="1" allowOverlap="1" wp14:anchorId="3566EEC1" wp14:editId="0D9F37AC">
                <wp:simplePos x="0" y="0"/>
                <wp:positionH relativeFrom="column">
                  <wp:posOffset>800735</wp:posOffset>
                </wp:positionH>
                <wp:positionV relativeFrom="paragraph">
                  <wp:posOffset>373380</wp:posOffset>
                </wp:positionV>
                <wp:extent cx="4370705" cy="628015"/>
                <wp:effectExtent l="0" t="0" r="0" b="635"/>
                <wp:wrapTopAndBottom/>
                <wp:docPr id="100" name="文本框 99"/>
                <wp:cNvGraphicFramePr/>
                <a:graphic xmlns:a="http://schemas.openxmlformats.org/drawingml/2006/main">
                  <a:graphicData uri="http://schemas.microsoft.com/office/word/2010/wordprocessingShape">
                    <wps:wsp>
                      <wps:cNvSpPr txBox="1"/>
                      <wps:spPr>
                        <a:xfrm>
                          <a:off x="0" y="0"/>
                          <a:ext cx="4370705" cy="628015"/>
                        </a:xfrm>
                        <a:prstGeom prst="rect">
                          <a:avLst/>
                        </a:prstGeom>
                        <a:noFill/>
                        <a:ln w="9525">
                          <a:noFill/>
                        </a:ln>
                      </wps:spPr>
                      <wps:txbx>
                        <w:txbxContent>
                          <w:p w14:paraId="7F8C745E" w14:textId="77777777" w:rsidR="001128A4" w:rsidRDefault="00000000">
                            <w:pPr>
                              <w:rPr>
                                <w:i/>
                                <w:iCs/>
                                <w:color w:val="000000" w:themeColor="text1"/>
                                <w:kern w:val="24"/>
                                <w:sz w:val="22"/>
                              </w:rPr>
                            </w:pPr>
                            <w:r>
                              <w:rPr>
                                <w:i/>
                                <w:iCs/>
                                <w:color w:val="000000" w:themeColor="text1"/>
                                <w:kern w:val="24"/>
                                <w:sz w:val="22"/>
                              </w:rPr>
                              <w:t>I(t)= A</w:t>
                            </w:r>
                            <w:r>
                              <w:rPr>
                                <w:i/>
                                <w:iCs/>
                                <w:color w:val="000000" w:themeColor="text1"/>
                                <w:kern w:val="24"/>
                                <w:position w:val="-9"/>
                                <w:sz w:val="22"/>
                                <w:vertAlign w:val="subscript"/>
                              </w:rPr>
                              <w:t>1</w:t>
                            </w:r>
                            <w:r>
                              <w:rPr>
                                <w:i/>
                                <w:iCs/>
                                <w:color w:val="000000" w:themeColor="text1"/>
                                <w:kern w:val="24"/>
                                <w:sz w:val="22"/>
                              </w:rPr>
                              <w:t>exp(-t/τ</w:t>
                            </w:r>
                            <w:r>
                              <w:rPr>
                                <w:i/>
                                <w:iCs/>
                                <w:color w:val="000000" w:themeColor="text1"/>
                                <w:kern w:val="24"/>
                                <w:position w:val="-9"/>
                                <w:sz w:val="22"/>
                                <w:vertAlign w:val="subscript"/>
                              </w:rPr>
                              <w:t>1</w:t>
                            </w:r>
                            <w:r>
                              <w:rPr>
                                <w:i/>
                                <w:iCs/>
                                <w:color w:val="000000" w:themeColor="text1"/>
                                <w:kern w:val="24"/>
                                <w:sz w:val="22"/>
                              </w:rPr>
                              <w:t>) + A</w:t>
                            </w:r>
                            <w:r>
                              <w:rPr>
                                <w:i/>
                                <w:iCs/>
                                <w:color w:val="000000" w:themeColor="text1"/>
                                <w:kern w:val="24"/>
                                <w:position w:val="-9"/>
                                <w:sz w:val="22"/>
                                <w:vertAlign w:val="subscript"/>
                              </w:rPr>
                              <w:t>2</w:t>
                            </w:r>
                            <w:r>
                              <w:rPr>
                                <w:i/>
                                <w:iCs/>
                                <w:color w:val="000000" w:themeColor="text1"/>
                                <w:kern w:val="24"/>
                                <w:sz w:val="22"/>
                              </w:rPr>
                              <w:t>exp(-t/τ</w:t>
                            </w:r>
                            <w:r>
                              <w:rPr>
                                <w:i/>
                                <w:iCs/>
                                <w:color w:val="000000" w:themeColor="text1"/>
                                <w:kern w:val="24"/>
                                <w:position w:val="-9"/>
                                <w:sz w:val="22"/>
                                <w:vertAlign w:val="subscript"/>
                              </w:rPr>
                              <w:t>2</w:t>
                            </w:r>
                            <w:r>
                              <w:rPr>
                                <w:i/>
                                <w:iCs/>
                                <w:color w:val="000000" w:themeColor="text1"/>
                                <w:kern w:val="24"/>
                                <w:sz w:val="22"/>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3566EEC1" id="_x0000_t202" coordsize="21600,21600" o:spt="202" path="m,l,21600r21600,l21600,xe">
                <v:stroke joinstyle="miter"/>
                <v:path gradientshapeok="t" o:connecttype="rect"/>
              </v:shapetype>
              <v:shape id="文本框 99" o:spid="_x0000_s1026" type="#_x0000_t202" style="position:absolute;left:0;text-align:left;margin-left:63.05pt;margin-top:29.4pt;width:344.15pt;height:49.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msigEAAP8CAAAOAAAAZHJzL2Uyb0RvYy54bWysUstOIzEQvCPxD5bvZCZZwmOUCVqE4IIA&#10;id0PcDx2xpLtNm4nM/n7bTshWbG3FZe23Y/qrmov7kZn2VZFNOBbPp3UnCkvoTN+3fLfvx4vbjjD&#10;JHwnLHjV8p1Cfrc8P1sMoVEz6MF2KjIC8dgMoeV9SqGpKpS9cgInEJSnoIboRKJnXFddFAOhO1vN&#10;6vqqGiB2IYJUiOR92Af5suBrrWR61RpVYrblNFsqNha7yrZaLkSzjiL0Rh7GEP8xhRPGU9Mj1INI&#10;gm2i+QfKGRkBQaeJBFeB1kaqwoHYTOsvbN57EVThQuJgOMqE3wcrX7bv4S2yNN7DSAvMggwBGyRn&#10;5jPq6PJJkzKKk4S7o2xqTEyS8/LHdX1dzzmTFLua3dTTeYapTtUhYnpS4Fi+tDzSWopaYvuMaZ/6&#10;mZKbeXg01pbVWM+Glt/OZ/NScIwQuPXU4zRrvqVxNR4IrKDbEa+BVtty/NiImJXM2D83CbQpbXPN&#10;PvEARSqXwQ8/Iq/x73fJOv3b5R8AAAD//wMAUEsDBBQABgAIAAAAIQAtrr1y3gAAAAoBAAAPAAAA&#10;ZHJzL2Rvd25yZXYueG1sTI/NTsMwEITvSLyDtUjcqJ0qadMQp0IgriDKj9SbG2+TiHgdxW4T3p7l&#10;RI+jGc18U25n14szjqHzpCFZKBBItbcdNRo+3p/vchAhGrKm94QafjDAtrq+Kk1h/URveN7FRnAJ&#10;hcJoaGMcCilD3aIzYeEHJPaOfnQmshwbaUczcbnr5VKplXSmI15ozYCPLdbfu5PT8Ply3H+l6rV5&#10;ctkw+VlJchup9e3N/HAPIuIc/8Pwh8/oUDHTwZ/IBtGzXq4SjmrIcr7AgTxJUxAHdrL1GmRVyssL&#10;1S8AAAD//wMAUEsBAi0AFAAGAAgAAAAhALaDOJL+AAAA4QEAABMAAAAAAAAAAAAAAAAAAAAAAFtD&#10;b250ZW50X1R5cGVzXS54bWxQSwECLQAUAAYACAAAACEAOP0h/9YAAACUAQAACwAAAAAAAAAAAAAA&#10;AAAvAQAAX3JlbHMvLnJlbHNQSwECLQAUAAYACAAAACEA7zJZrIoBAAD/AgAADgAAAAAAAAAAAAAA&#10;AAAuAgAAZHJzL2Uyb0RvYy54bWxQSwECLQAUAAYACAAAACEALa69ct4AAAAKAQAADwAAAAAAAAAA&#10;AAAAAADkAwAAZHJzL2Rvd25yZXYueG1sUEsFBgAAAAAEAAQA8wAAAO8EAAAAAA==&#10;" filled="f" stroked="f">
                <v:textbox>
                  <w:txbxContent>
                    <w:p w14:paraId="7F8C745E" w14:textId="77777777" w:rsidR="001128A4" w:rsidRDefault="00000000">
                      <w:pPr>
                        <w:rPr>
                          <w:i/>
                          <w:iCs/>
                          <w:color w:val="000000" w:themeColor="text1"/>
                          <w:kern w:val="24"/>
                          <w:sz w:val="22"/>
                        </w:rPr>
                      </w:pPr>
                      <w:r>
                        <w:rPr>
                          <w:i/>
                          <w:iCs/>
                          <w:color w:val="000000" w:themeColor="text1"/>
                          <w:kern w:val="24"/>
                          <w:sz w:val="22"/>
                        </w:rPr>
                        <w:t>I(t)= A</w:t>
                      </w:r>
                      <w:r>
                        <w:rPr>
                          <w:i/>
                          <w:iCs/>
                          <w:color w:val="000000" w:themeColor="text1"/>
                          <w:kern w:val="24"/>
                          <w:position w:val="-9"/>
                          <w:sz w:val="22"/>
                          <w:vertAlign w:val="subscript"/>
                        </w:rPr>
                        <w:t>1</w:t>
                      </w:r>
                      <w:r>
                        <w:rPr>
                          <w:i/>
                          <w:iCs/>
                          <w:color w:val="000000" w:themeColor="text1"/>
                          <w:kern w:val="24"/>
                          <w:sz w:val="22"/>
                        </w:rPr>
                        <w:t>exp(-t/τ</w:t>
                      </w:r>
                      <w:r>
                        <w:rPr>
                          <w:i/>
                          <w:iCs/>
                          <w:color w:val="000000" w:themeColor="text1"/>
                          <w:kern w:val="24"/>
                          <w:position w:val="-9"/>
                          <w:sz w:val="22"/>
                          <w:vertAlign w:val="subscript"/>
                        </w:rPr>
                        <w:t>1</w:t>
                      </w:r>
                      <w:r>
                        <w:rPr>
                          <w:i/>
                          <w:iCs/>
                          <w:color w:val="000000" w:themeColor="text1"/>
                          <w:kern w:val="24"/>
                          <w:sz w:val="22"/>
                        </w:rPr>
                        <w:t>) + A</w:t>
                      </w:r>
                      <w:r>
                        <w:rPr>
                          <w:i/>
                          <w:iCs/>
                          <w:color w:val="000000" w:themeColor="text1"/>
                          <w:kern w:val="24"/>
                          <w:position w:val="-9"/>
                          <w:sz w:val="22"/>
                          <w:vertAlign w:val="subscript"/>
                        </w:rPr>
                        <w:t>2</w:t>
                      </w:r>
                      <w:r>
                        <w:rPr>
                          <w:i/>
                          <w:iCs/>
                          <w:color w:val="000000" w:themeColor="text1"/>
                          <w:kern w:val="24"/>
                          <w:sz w:val="22"/>
                        </w:rPr>
                        <w:t>exp(-t/τ</w:t>
                      </w:r>
                      <w:r>
                        <w:rPr>
                          <w:i/>
                          <w:iCs/>
                          <w:color w:val="000000" w:themeColor="text1"/>
                          <w:kern w:val="24"/>
                          <w:position w:val="-9"/>
                          <w:sz w:val="22"/>
                          <w:vertAlign w:val="subscript"/>
                        </w:rPr>
                        <w:t>2</w:t>
                      </w:r>
                      <w:r>
                        <w:rPr>
                          <w:i/>
                          <w:iCs/>
                          <w:color w:val="000000" w:themeColor="text1"/>
                          <w:kern w:val="24"/>
                          <w:sz w:val="22"/>
                        </w:rPr>
                        <w:t>)</w:t>
                      </w:r>
                    </w:p>
                  </w:txbxContent>
                </v:textbox>
                <w10:wrap type="topAndBottom"/>
              </v:shape>
            </w:pict>
          </mc:Fallback>
        </mc:AlternateContent>
      </w:r>
    </w:p>
    <w:p w14:paraId="50667047" w14:textId="77777777" w:rsidR="001128A4" w:rsidRPr="005715D4" w:rsidRDefault="00000000">
      <w:pPr>
        <w:rPr>
          <w:rFonts w:cs="Times New Roman"/>
        </w:rPr>
      </w:pPr>
      <w:r w:rsidRPr="005715D4">
        <w:rPr>
          <w:rFonts w:cs="Times New Roman"/>
          <w:noProof/>
        </w:rPr>
        <w:drawing>
          <wp:anchor distT="0" distB="0" distL="114300" distR="114300" simplePos="0" relativeHeight="251659264" behindDoc="0" locked="0" layoutInCell="1" allowOverlap="1" wp14:anchorId="2A3F9005" wp14:editId="6384E65B">
            <wp:simplePos x="0" y="0"/>
            <wp:positionH relativeFrom="column">
              <wp:posOffset>1318260</wp:posOffset>
            </wp:positionH>
            <wp:positionV relativeFrom="paragraph">
              <wp:posOffset>666115</wp:posOffset>
            </wp:positionV>
            <wp:extent cx="1092200" cy="426720"/>
            <wp:effectExtent l="0" t="0" r="0" b="0"/>
            <wp:wrapSquare wrapText="bothSides"/>
            <wp:docPr id="3" name="图片 6"/>
            <wp:cNvGraphicFramePr/>
            <a:graphic xmlns:a="http://schemas.openxmlformats.org/drawingml/2006/main">
              <a:graphicData uri="http://schemas.openxmlformats.org/drawingml/2006/picture">
                <pic:pic xmlns:pic="http://schemas.openxmlformats.org/drawingml/2006/picture">
                  <pic:nvPicPr>
                    <pic:cNvPr id="3" name="图片 6"/>
                    <pic:cNvPicPr/>
                  </pic:nvPicPr>
                  <pic:blipFill>
                    <a:blip r:embed="rId12"/>
                    <a:stretch>
                      <a:fillRect/>
                    </a:stretch>
                  </pic:blipFill>
                  <pic:spPr>
                    <a:xfrm>
                      <a:off x="0" y="0"/>
                      <a:ext cx="1092200" cy="426720"/>
                    </a:xfrm>
                    <a:prstGeom prst="rect">
                      <a:avLst/>
                    </a:prstGeom>
                    <a:noFill/>
                    <a:ln w="9525">
                      <a:noFill/>
                    </a:ln>
                  </pic:spPr>
                </pic:pic>
              </a:graphicData>
            </a:graphic>
          </wp:anchor>
        </w:drawing>
      </w:r>
    </w:p>
    <w:p w14:paraId="04EE2E63" w14:textId="77777777" w:rsidR="001128A4" w:rsidRPr="005715D4" w:rsidRDefault="001128A4">
      <w:pPr>
        <w:rPr>
          <w:rFonts w:cs="Times New Roman"/>
        </w:rPr>
      </w:pPr>
    </w:p>
    <w:p w14:paraId="4076303B" w14:textId="77777777" w:rsidR="001128A4" w:rsidRPr="005715D4" w:rsidRDefault="001128A4">
      <w:pPr>
        <w:rPr>
          <w:rFonts w:cs="Times New Roman"/>
        </w:rPr>
      </w:pPr>
    </w:p>
    <w:p w14:paraId="11251DFB" w14:textId="77777777" w:rsidR="001128A4" w:rsidRPr="005715D4" w:rsidRDefault="00000000">
      <w:pPr>
        <w:pStyle w:val="TAMainText"/>
        <w:jc w:val="right"/>
      </w:pPr>
      <w:r w:rsidRPr="002C4544">
        <w:t>Equation S1</w:t>
      </w:r>
    </w:p>
    <w:p w14:paraId="57FBD1CA" w14:textId="184CC18B" w:rsidR="005715D4" w:rsidRDefault="005715D4">
      <w:pPr>
        <w:widowControl/>
        <w:jc w:val="left"/>
        <w:rPr>
          <w:rFonts w:eastAsia="楷体" w:cs="Times New Roman"/>
          <w:iCs/>
          <w:color w:val="000000"/>
          <w:kern w:val="0"/>
          <w:szCs w:val="24"/>
        </w:rPr>
      </w:pPr>
      <w:r>
        <w:rPr>
          <w:rFonts w:eastAsia="楷体" w:cs="Times New Roman"/>
          <w:iCs/>
          <w:color w:val="000000"/>
          <w:kern w:val="0"/>
          <w:szCs w:val="24"/>
        </w:rPr>
        <w:br w:type="page"/>
      </w:r>
    </w:p>
    <w:p w14:paraId="7A31F603" w14:textId="77777777" w:rsidR="001128A4" w:rsidRPr="005715D4" w:rsidRDefault="00000000">
      <w:pPr>
        <w:rPr>
          <w:rFonts w:eastAsia="宋体" w:cs="Times New Roman"/>
        </w:rPr>
      </w:pPr>
      <w:r w:rsidRPr="002C4544">
        <w:rPr>
          <w:rFonts w:eastAsia="宋体" w:cs="Times New Roman"/>
          <w:noProof/>
        </w:rPr>
        <w:lastRenderedPageBreak/>
        <w:drawing>
          <wp:inline distT="0" distB="0" distL="114300" distR="114300" wp14:anchorId="7C862964" wp14:editId="41EED697">
            <wp:extent cx="5392420" cy="2231390"/>
            <wp:effectExtent l="0" t="0" r="2540" b="8890"/>
            <wp:docPr id="8" name="图片 8" descr="Zr和Ru的同步辐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Zr和Ru的同步辐射"/>
                    <pic:cNvPicPr>
                      <a:picLocks noChangeAspect="1"/>
                    </pic:cNvPicPr>
                  </pic:nvPicPr>
                  <pic:blipFill>
                    <a:blip r:embed="rId13"/>
                    <a:stretch>
                      <a:fillRect/>
                    </a:stretch>
                  </pic:blipFill>
                  <pic:spPr>
                    <a:xfrm>
                      <a:off x="0" y="0"/>
                      <a:ext cx="5392420" cy="2231390"/>
                    </a:xfrm>
                    <a:prstGeom prst="rect">
                      <a:avLst/>
                    </a:prstGeom>
                  </pic:spPr>
                </pic:pic>
              </a:graphicData>
            </a:graphic>
          </wp:inline>
        </w:drawing>
      </w:r>
    </w:p>
    <w:p w14:paraId="69B7C334" w14:textId="77777777" w:rsidR="001128A4" w:rsidRPr="005715D4" w:rsidRDefault="00000000" w:rsidP="002C4544">
      <w:pPr>
        <w:spacing w:line="520" w:lineRule="exact"/>
        <w:rPr>
          <w:rFonts w:eastAsia="宋体" w:cs="Times New Roman"/>
          <w:szCs w:val="24"/>
        </w:rPr>
      </w:pPr>
      <w:r w:rsidRPr="005715D4">
        <w:rPr>
          <w:rFonts w:cs="Times New Roman"/>
          <w:b/>
          <w:bCs/>
          <w:sz w:val="22"/>
        </w:rPr>
        <w:t>Figure S</w:t>
      </w:r>
      <w:r w:rsidRPr="002C4544">
        <w:rPr>
          <w:rFonts w:eastAsia="宋体" w:cs="Times New Roman"/>
          <w:b/>
          <w:bCs/>
          <w:sz w:val="22"/>
        </w:rPr>
        <w:t>4</w:t>
      </w:r>
      <w:r w:rsidRPr="005715D4">
        <w:rPr>
          <w:rFonts w:cs="Times New Roman"/>
          <w:b/>
          <w:bCs/>
          <w:sz w:val="22"/>
        </w:rPr>
        <w:t>.</w:t>
      </w:r>
      <w:r w:rsidRPr="005715D4">
        <w:rPr>
          <w:rFonts w:cs="Times New Roman"/>
          <w:sz w:val="22"/>
        </w:rPr>
        <w:t xml:space="preserve"> </w:t>
      </w:r>
      <w:r w:rsidRPr="005715D4">
        <w:rPr>
          <w:rFonts w:eastAsia="楷体" w:cs="Times New Roman"/>
          <w:sz w:val="22"/>
        </w:rPr>
        <w:t xml:space="preserve">The </w:t>
      </w:r>
      <w:r w:rsidRPr="005715D4">
        <w:rPr>
          <w:rFonts w:eastAsia="楷体" w:cs="Times New Roman"/>
          <w:i/>
          <w:iCs/>
          <w:sz w:val="22"/>
        </w:rPr>
        <w:t>k</w:t>
      </w:r>
      <w:r w:rsidRPr="005715D4">
        <w:rPr>
          <w:rFonts w:eastAsia="楷体" w:cs="Times New Roman"/>
          <w:sz w:val="22"/>
          <w:vertAlign w:val="superscript"/>
        </w:rPr>
        <w:t>2</w:t>
      </w:r>
      <w:r w:rsidRPr="005715D4">
        <w:rPr>
          <w:rFonts w:eastAsia="楷体" w:cs="Times New Roman"/>
          <w:sz w:val="22"/>
        </w:rPr>
        <w:t xml:space="preserve">-weighted Fourier transform spectra of </w:t>
      </w:r>
      <w:r w:rsidRPr="005715D4">
        <w:rPr>
          <w:rFonts w:eastAsia="楷体" w:cs="Times New Roman"/>
          <w:i/>
          <w:iCs/>
          <w:sz w:val="22"/>
        </w:rPr>
        <w:t>in-situ</w:t>
      </w:r>
      <w:r w:rsidRPr="005715D4">
        <w:rPr>
          <w:rFonts w:eastAsia="楷体" w:cs="Times New Roman"/>
          <w:sz w:val="22"/>
        </w:rPr>
        <w:t xml:space="preserve"> EXAFS during photocatalytic reactions, the (a)</w:t>
      </w:r>
      <w:r w:rsidRPr="002C4544">
        <w:rPr>
          <w:rFonts w:eastAsia="楷体" w:cs="Times New Roman"/>
          <w:sz w:val="22"/>
        </w:rPr>
        <w:t xml:space="preserve"> Zr K-edge and (b) Ru L-edge of </w:t>
      </w:r>
      <w:r w:rsidRPr="005715D4">
        <w:rPr>
          <w:rFonts w:eastAsia="楷体" w:cs="Times New Roman"/>
          <w:color w:val="000000" w:themeColor="text1"/>
          <w:sz w:val="22"/>
        </w:rPr>
        <w:t>Ni</w:t>
      </w:r>
      <w:r w:rsidRPr="005715D4">
        <w:rPr>
          <w:rFonts w:eastAsia="楷体" w:cs="Times New Roman"/>
          <w:color w:val="000000" w:themeColor="text1"/>
          <w:sz w:val="22"/>
          <w:vertAlign w:val="subscript"/>
        </w:rPr>
        <w:t>10</w:t>
      </w:r>
      <w:r w:rsidRPr="005715D4">
        <w:rPr>
          <w:rFonts w:eastAsia="楷体" w:cs="Times New Roman"/>
          <w:color w:val="000000" w:themeColor="text1"/>
          <w:sz w:val="22"/>
        </w:rPr>
        <w:t>Ru</w:t>
      </w:r>
      <w:r w:rsidRPr="005715D4">
        <w:rPr>
          <w:rFonts w:eastAsia="楷体" w:cs="Times New Roman"/>
          <w:color w:val="000000" w:themeColor="text1"/>
          <w:sz w:val="22"/>
          <w:vertAlign w:val="subscript"/>
        </w:rPr>
        <w:t>1</w:t>
      </w:r>
      <w:r w:rsidRPr="005715D4">
        <w:rPr>
          <w:rFonts w:eastAsia="楷体" w:cs="Times New Roman"/>
          <w:color w:val="000000" w:themeColor="text1"/>
          <w:sz w:val="22"/>
          <w:lang w:eastAsia="ja-JP"/>
        </w:rPr>
        <w:t>/Z</w:t>
      </w:r>
      <w:r w:rsidRPr="005715D4">
        <w:rPr>
          <w:rFonts w:eastAsia="楷体" w:cs="Times New Roman"/>
          <w:color w:val="000000" w:themeColor="text1"/>
          <w:sz w:val="22"/>
        </w:rPr>
        <w:t>rO</w:t>
      </w:r>
      <w:r w:rsidRPr="005715D4">
        <w:rPr>
          <w:rFonts w:eastAsia="楷体" w:cs="Times New Roman"/>
          <w:color w:val="000000" w:themeColor="text1"/>
          <w:sz w:val="22"/>
          <w:vertAlign w:val="subscript"/>
        </w:rPr>
        <w:t>2</w:t>
      </w:r>
      <w:r w:rsidRPr="002C4544">
        <w:rPr>
          <w:rFonts w:eastAsia="楷体" w:cs="Times New Roman"/>
          <w:color w:val="000000" w:themeColor="text1"/>
          <w:sz w:val="22"/>
          <w:vertAlign w:val="subscript"/>
        </w:rPr>
        <w:t xml:space="preserve"> </w:t>
      </w:r>
      <w:r w:rsidRPr="005715D4">
        <w:rPr>
          <w:rFonts w:eastAsia="楷体" w:cs="Times New Roman"/>
          <w:sz w:val="22"/>
        </w:rPr>
        <w:t xml:space="preserve">under light on and off conditions. </w:t>
      </w:r>
    </w:p>
    <w:p w14:paraId="74CFC8D2" w14:textId="1899A8E1" w:rsidR="005715D4" w:rsidRDefault="005715D4">
      <w:pPr>
        <w:widowControl/>
        <w:jc w:val="left"/>
        <w:rPr>
          <w:rFonts w:eastAsia="宋体" w:cs="Times New Roman"/>
        </w:rPr>
      </w:pPr>
      <w:r>
        <w:rPr>
          <w:rFonts w:cs="Times New Roman"/>
        </w:rPr>
        <w:br w:type="page"/>
      </w:r>
    </w:p>
    <w:p w14:paraId="7F8C6D4E" w14:textId="1DFFAE56" w:rsidR="001128A4" w:rsidRPr="002C4544" w:rsidRDefault="00000000" w:rsidP="002C4544">
      <w:pPr>
        <w:widowControl/>
        <w:jc w:val="left"/>
        <w:rPr>
          <w:rFonts w:eastAsia="宋体" w:cs="Times New Roman"/>
          <w:kern w:val="0"/>
          <w:szCs w:val="24"/>
        </w:rPr>
      </w:pPr>
      <w:r w:rsidRPr="002C4544">
        <w:rPr>
          <w:rFonts w:eastAsia="宋体" w:cs="Times New Roman"/>
          <w:noProof/>
          <w:szCs w:val="24"/>
        </w:rPr>
        <w:lastRenderedPageBreak/>
        <w:drawing>
          <wp:inline distT="0" distB="0" distL="114300" distR="114300" wp14:anchorId="02AB430A" wp14:editId="7F37847C">
            <wp:extent cx="5266055" cy="3114040"/>
            <wp:effectExtent l="0" t="0" r="6985" b="10160"/>
            <wp:docPr id="6" name="图片 6" descr="FTIR_R5_25.2.24-ai_Z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TIR_R5_25.2.24-ai_ZrO2"/>
                    <pic:cNvPicPr>
                      <a:picLocks noChangeAspect="1"/>
                    </pic:cNvPicPr>
                  </pic:nvPicPr>
                  <pic:blipFill>
                    <a:blip r:embed="rId14"/>
                    <a:stretch>
                      <a:fillRect/>
                    </a:stretch>
                  </pic:blipFill>
                  <pic:spPr>
                    <a:xfrm>
                      <a:off x="0" y="0"/>
                      <a:ext cx="5266055" cy="3114040"/>
                    </a:xfrm>
                    <a:prstGeom prst="rect">
                      <a:avLst/>
                    </a:prstGeom>
                  </pic:spPr>
                </pic:pic>
              </a:graphicData>
            </a:graphic>
          </wp:inline>
        </w:drawing>
      </w:r>
    </w:p>
    <w:p w14:paraId="494A42F2" w14:textId="698CE37B" w:rsidR="001128A4" w:rsidRPr="005715D4" w:rsidRDefault="00000000">
      <w:pPr>
        <w:widowControl/>
        <w:spacing w:before="100" w:beforeAutospacing="1" w:after="100" w:afterAutospacing="1" w:line="520" w:lineRule="exact"/>
        <w:rPr>
          <w:rFonts w:eastAsia="楷体" w:cs="Times New Roman"/>
          <w:sz w:val="22"/>
        </w:rPr>
      </w:pPr>
      <w:r w:rsidRPr="002C4544">
        <w:rPr>
          <w:rFonts w:eastAsia="宋体" w:cs="Times New Roman"/>
          <w:b/>
          <w:bCs/>
          <w:sz w:val="22"/>
        </w:rPr>
        <w:t>Figure S5</w:t>
      </w:r>
      <w:r w:rsidR="00415082" w:rsidRPr="002C4544">
        <w:rPr>
          <w:rFonts w:eastAsia="宋体" w:cs="Times New Roman"/>
          <w:b/>
          <w:bCs/>
          <w:sz w:val="22"/>
        </w:rPr>
        <w:t>.</w:t>
      </w:r>
      <w:r w:rsidRPr="002C4544">
        <w:rPr>
          <w:rFonts w:eastAsia="宋体" w:cs="Times New Roman"/>
          <w:b/>
          <w:bCs/>
          <w:sz w:val="22"/>
        </w:rPr>
        <w:t xml:space="preserve"> </w:t>
      </w:r>
      <w:r w:rsidRPr="005715D4">
        <w:rPr>
          <w:rFonts w:eastAsia="楷体" w:cs="Times New Roman"/>
          <w:i/>
          <w:iCs/>
          <w:color w:val="000000" w:themeColor="text1"/>
          <w:sz w:val="22"/>
        </w:rPr>
        <w:t>In situ</w:t>
      </w:r>
      <w:r w:rsidRPr="005715D4">
        <w:rPr>
          <w:rFonts w:eastAsia="楷体" w:cs="Times New Roman"/>
          <w:color w:val="000000" w:themeColor="text1"/>
          <w:sz w:val="22"/>
        </w:rPr>
        <w:t xml:space="preserve"> FTIR spectra of </w:t>
      </w:r>
      <w:r w:rsidRPr="005715D4">
        <w:rPr>
          <w:rFonts w:eastAsia="楷体" w:cs="Times New Roman"/>
          <w:color w:val="000000" w:themeColor="text1"/>
          <w:sz w:val="22"/>
          <w:lang w:eastAsia="ja-JP"/>
        </w:rPr>
        <w:t>Z</w:t>
      </w:r>
      <w:r w:rsidRPr="005715D4">
        <w:rPr>
          <w:rFonts w:eastAsia="楷体" w:cs="Times New Roman"/>
          <w:color w:val="000000" w:themeColor="text1"/>
          <w:sz w:val="22"/>
        </w:rPr>
        <w:t>rO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in photocatalytic CO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reduction</w:t>
      </w:r>
      <w:r w:rsidRPr="005715D4">
        <w:rPr>
          <w:rFonts w:eastAsia="宋体" w:cs="Times New Roman"/>
          <w:color w:val="000000" w:themeColor="text1"/>
          <w:sz w:val="22"/>
        </w:rPr>
        <w:t xml:space="preserve"> </w:t>
      </w:r>
      <w:r w:rsidRPr="002C4544">
        <w:rPr>
          <w:rFonts w:eastAsia="宋体" w:cs="Times New Roman"/>
          <w:color w:val="000000" w:themeColor="text1"/>
          <w:sz w:val="22"/>
        </w:rPr>
        <w:t xml:space="preserve">under </w:t>
      </w:r>
      <w:r w:rsidRPr="002C4544">
        <w:rPr>
          <w:rFonts w:eastAsia="宋体" w:cs="Times New Roman"/>
          <w:color w:val="000000" w:themeColor="text1"/>
          <w:sz w:val="22"/>
          <w:vertAlign w:val="superscript"/>
        </w:rPr>
        <w:t>13</w:t>
      </w:r>
      <w:r w:rsidRPr="002C4544">
        <w:rPr>
          <w:rFonts w:eastAsia="宋体" w:cs="Times New Roman"/>
          <w:color w:val="000000" w:themeColor="text1"/>
          <w:sz w:val="22"/>
        </w:rPr>
        <w:t>CO</w:t>
      </w:r>
      <w:r w:rsidRPr="002C4544">
        <w:rPr>
          <w:rFonts w:eastAsia="宋体" w:cs="Times New Roman"/>
          <w:color w:val="000000" w:themeColor="text1"/>
          <w:sz w:val="22"/>
          <w:vertAlign w:val="subscript"/>
        </w:rPr>
        <w:t xml:space="preserve">2 </w:t>
      </w:r>
      <w:r w:rsidRPr="002C4544">
        <w:rPr>
          <w:rFonts w:eastAsia="宋体" w:cs="Times New Roman"/>
          <w:color w:val="000000" w:themeColor="text1"/>
          <w:sz w:val="22"/>
        </w:rPr>
        <w:t>(2.3 kPa) and H</w:t>
      </w:r>
      <w:r w:rsidRPr="002C4544">
        <w:rPr>
          <w:rFonts w:eastAsia="宋体" w:cs="Times New Roman"/>
          <w:color w:val="000000" w:themeColor="text1"/>
          <w:sz w:val="22"/>
          <w:vertAlign w:val="subscript"/>
        </w:rPr>
        <w:t>2</w:t>
      </w:r>
      <w:r w:rsidRPr="002C4544">
        <w:rPr>
          <w:rFonts w:eastAsia="宋体" w:cs="Times New Roman"/>
          <w:color w:val="000000" w:themeColor="text1"/>
          <w:sz w:val="22"/>
        </w:rPr>
        <w:t xml:space="preserve"> (21.7 kPa)</w:t>
      </w:r>
      <w:r w:rsidRPr="005715D4">
        <w:rPr>
          <w:rFonts w:eastAsia="宋体" w:cs="Times New Roman"/>
          <w:color w:val="000000" w:themeColor="text1"/>
          <w:sz w:val="22"/>
        </w:rPr>
        <w:t>.</w:t>
      </w:r>
      <w:r w:rsidRPr="005715D4">
        <w:rPr>
          <w:rFonts w:eastAsia="楷体" w:cs="Times New Roman"/>
          <w:color w:val="000000" w:themeColor="text1"/>
          <w:sz w:val="22"/>
        </w:rPr>
        <w:t xml:space="preserve"> The spectra from top to bottom showed the operation and reaction times as follows: (i) </w:t>
      </w:r>
      <w:r w:rsidRPr="002C4544">
        <w:rPr>
          <w:rFonts w:eastAsia="楷体" w:cs="Times New Roman"/>
          <w:color w:val="000000" w:themeColor="text1"/>
          <w:sz w:val="22"/>
        </w:rPr>
        <w:t>Gas adsorption</w:t>
      </w:r>
      <w:r w:rsidRPr="005715D4">
        <w:rPr>
          <w:rFonts w:eastAsia="楷体" w:cs="Times New Roman"/>
          <w:color w:val="000000" w:themeColor="text1"/>
          <w:sz w:val="22"/>
        </w:rPr>
        <w:t xml:space="preserve"> for 30 min, (ii) </w:t>
      </w:r>
      <w:r w:rsidRPr="002C4544">
        <w:rPr>
          <w:rFonts w:eastAsia="楷体" w:cs="Times New Roman"/>
          <w:color w:val="000000" w:themeColor="text1"/>
          <w:sz w:val="22"/>
        </w:rPr>
        <w:t>UV–visible light irradiation</w:t>
      </w:r>
      <w:r w:rsidRPr="005715D4">
        <w:rPr>
          <w:rFonts w:eastAsia="楷体" w:cs="Times New Roman"/>
          <w:color w:val="000000" w:themeColor="text1"/>
          <w:sz w:val="22"/>
        </w:rPr>
        <w:t xml:space="preserve"> at 0.1 W cm</w:t>
      </w:r>
      <w:r w:rsidRPr="005715D4">
        <w:rPr>
          <w:rFonts w:eastAsia="楷体" w:cs="Times New Roman"/>
          <w:color w:val="000000" w:themeColor="text1"/>
          <w:sz w:val="22"/>
          <w:vertAlign w:val="superscript"/>
        </w:rPr>
        <w:t>-2</w:t>
      </w:r>
      <w:r w:rsidRPr="005715D4">
        <w:rPr>
          <w:rFonts w:eastAsia="楷体" w:cs="Times New Roman"/>
          <w:color w:val="000000" w:themeColor="text1"/>
          <w:sz w:val="22"/>
        </w:rPr>
        <w:t xml:space="preserve"> for 1 h, 3 h and 19 h, </w:t>
      </w:r>
      <w:r w:rsidRPr="005715D4">
        <w:rPr>
          <w:rFonts w:eastAsia="楷体" w:cs="Times New Roman"/>
          <w:sz w:val="22"/>
        </w:rPr>
        <w:t>(iii) evacuation and recording under vacuum for 30 min, and (</w:t>
      </w:r>
      <w:r w:rsidRPr="005715D4">
        <w:rPr>
          <w:rFonts w:eastAsia="楷体" w:cs="Times New Roman"/>
          <w:color w:val="000000" w:themeColor="text1"/>
          <w:sz w:val="22"/>
        </w:rPr>
        <w:t>i</w:t>
      </w:r>
      <w:r w:rsidRPr="005715D4">
        <w:rPr>
          <w:rFonts w:eastAsia="楷体" w:cs="Times New Roman"/>
          <w:sz w:val="22"/>
        </w:rPr>
        <w:t>v) UV–visible light irradiation at 1.5 W cm</w:t>
      </w:r>
      <w:r w:rsidRPr="005715D4">
        <w:rPr>
          <w:rFonts w:eastAsia="楷体" w:cs="Times New Roman"/>
          <w:color w:val="000000" w:themeColor="text1"/>
          <w:sz w:val="22"/>
          <w:vertAlign w:val="superscript"/>
        </w:rPr>
        <w:t>−2</w:t>
      </w:r>
      <w:r w:rsidRPr="005715D4">
        <w:rPr>
          <w:rFonts w:eastAsia="楷体" w:cs="Times New Roman"/>
          <w:sz w:val="22"/>
        </w:rPr>
        <w:t xml:space="preserve"> under vacuum for 30 min and 90 min.</w:t>
      </w:r>
    </w:p>
    <w:p w14:paraId="40F71043" w14:textId="373AF839" w:rsidR="005715D4" w:rsidRDefault="005715D4">
      <w:pPr>
        <w:widowControl/>
        <w:jc w:val="left"/>
        <w:rPr>
          <w:rFonts w:eastAsia="楷体" w:cs="Times New Roman"/>
          <w:sz w:val="22"/>
        </w:rPr>
      </w:pPr>
      <w:r>
        <w:rPr>
          <w:rFonts w:eastAsia="楷体" w:cs="Times New Roman"/>
          <w:sz w:val="22"/>
        </w:rPr>
        <w:br w:type="page"/>
      </w:r>
    </w:p>
    <w:p w14:paraId="621E39BE" w14:textId="77777777" w:rsidR="00415082" w:rsidRPr="002C4544" w:rsidRDefault="00415082">
      <w:pPr>
        <w:widowControl/>
        <w:spacing w:before="100" w:beforeAutospacing="1" w:after="100" w:afterAutospacing="1" w:line="520" w:lineRule="exact"/>
        <w:rPr>
          <w:rFonts w:eastAsia="楷体" w:cs="Times New Roman"/>
          <w:sz w:val="22"/>
        </w:rPr>
      </w:pPr>
    </w:p>
    <w:p w14:paraId="64FBD01B" w14:textId="77777777" w:rsidR="00415082" w:rsidRPr="002C4544" w:rsidRDefault="00415082" w:rsidP="00415082">
      <w:pPr>
        <w:widowControl/>
        <w:spacing w:before="100" w:beforeAutospacing="1" w:after="100" w:afterAutospacing="1"/>
        <w:jc w:val="center"/>
        <w:rPr>
          <w:rFonts w:eastAsia="宋体" w:cs="Times New Roman"/>
          <w:kern w:val="0"/>
          <w:szCs w:val="24"/>
        </w:rPr>
      </w:pPr>
      <w:r w:rsidRPr="002C4544">
        <w:rPr>
          <w:rFonts w:eastAsia="宋体" w:cs="Times New Roman"/>
          <w:noProof/>
          <w:kern w:val="0"/>
          <w:szCs w:val="24"/>
          <w:lang w:eastAsia="ja-JP"/>
        </w:rPr>
        <w:drawing>
          <wp:inline distT="0" distB="0" distL="114300" distR="114300" wp14:anchorId="58A663C5" wp14:editId="024E744E">
            <wp:extent cx="4106545" cy="3689350"/>
            <wp:effectExtent l="0" t="0" r="8255" b="13970"/>
            <wp:docPr id="893045211" name="图片 893045211" descr="FTIR_R5_25.2.24-ai_Zr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TIR_R5_25.2.24-ai_ZrO2"/>
                    <pic:cNvPicPr>
                      <a:picLocks noChangeAspect="1"/>
                    </pic:cNvPicPr>
                  </pic:nvPicPr>
                  <pic:blipFill>
                    <a:blip r:embed="rId15"/>
                    <a:stretch>
                      <a:fillRect/>
                    </a:stretch>
                  </pic:blipFill>
                  <pic:spPr>
                    <a:xfrm>
                      <a:off x="0" y="0"/>
                      <a:ext cx="4106545" cy="3689350"/>
                    </a:xfrm>
                    <a:prstGeom prst="rect">
                      <a:avLst/>
                    </a:prstGeom>
                  </pic:spPr>
                </pic:pic>
              </a:graphicData>
            </a:graphic>
          </wp:inline>
        </w:drawing>
      </w:r>
    </w:p>
    <w:p w14:paraId="566DFA98" w14:textId="7AB4C1F0" w:rsidR="001128A4" w:rsidRPr="005715D4" w:rsidRDefault="00415082" w:rsidP="00415082">
      <w:pPr>
        <w:widowControl/>
        <w:spacing w:before="100" w:beforeAutospacing="1" w:after="100" w:afterAutospacing="1" w:line="520" w:lineRule="exact"/>
        <w:rPr>
          <w:rFonts w:eastAsia="楷体" w:cs="Times New Roman"/>
          <w:sz w:val="22"/>
        </w:rPr>
      </w:pPr>
      <w:r w:rsidRPr="002C4544">
        <w:rPr>
          <w:rFonts w:eastAsia="宋体" w:cs="Times New Roman"/>
          <w:b/>
          <w:bCs/>
          <w:sz w:val="22"/>
        </w:rPr>
        <w:t xml:space="preserve">Figure S6. </w:t>
      </w:r>
      <w:r w:rsidRPr="005715D4">
        <w:rPr>
          <w:rFonts w:eastAsia="楷体" w:cs="Times New Roman"/>
          <w:i/>
          <w:iCs/>
          <w:color w:val="000000" w:themeColor="text1"/>
          <w:sz w:val="22"/>
        </w:rPr>
        <w:t>In situ</w:t>
      </w:r>
      <w:r w:rsidRPr="005715D4">
        <w:rPr>
          <w:rFonts w:eastAsia="楷体" w:cs="Times New Roman"/>
          <w:color w:val="000000" w:themeColor="text1"/>
          <w:sz w:val="22"/>
        </w:rPr>
        <w:t xml:space="preserve"> FTIR spectra of SAA Ni</w:t>
      </w:r>
      <w:r w:rsidRPr="005715D4">
        <w:rPr>
          <w:rFonts w:eastAsia="楷体" w:cs="Times New Roman"/>
          <w:color w:val="000000" w:themeColor="text1"/>
          <w:sz w:val="22"/>
          <w:vertAlign w:val="subscript"/>
        </w:rPr>
        <w:t>10</w:t>
      </w:r>
      <w:r w:rsidRPr="005715D4">
        <w:rPr>
          <w:rFonts w:eastAsia="楷体" w:cs="Times New Roman"/>
          <w:color w:val="000000" w:themeColor="text1"/>
          <w:sz w:val="22"/>
        </w:rPr>
        <w:t>-Ru</w:t>
      </w:r>
      <w:r w:rsidRPr="005715D4">
        <w:rPr>
          <w:rFonts w:eastAsia="楷体" w:cs="Times New Roman"/>
          <w:color w:val="000000" w:themeColor="text1"/>
          <w:sz w:val="22"/>
          <w:vertAlign w:val="subscript"/>
        </w:rPr>
        <w:t>1</w:t>
      </w:r>
      <w:r w:rsidRPr="005715D4">
        <w:rPr>
          <w:rFonts w:eastAsia="楷体" w:cs="Times New Roman"/>
          <w:color w:val="000000" w:themeColor="text1"/>
          <w:sz w:val="22"/>
          <w:lang w:eastAsia="ja-JP"/>
        </w:rPr>
        <w:t>/Z</w:t>
      </w:r>
      <w:r w:rsidRPr="005715D4">
        <w:rPr>
          <w:rFonts w:eastAsia="楷体" w:cs="Times New Roman"/>
          <w:color w:val="000000" w:themeColor="text1"/>
          <w:sz w:val="22"/>
        </w:rPr>
        <w:t>rO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in photocatalytic CO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reduction</w:t>
      </w:r>
      <w:r w:rsidRPr="005715D4">
        <w:rPr>
          <w:rFonts w:eastAsia="宋体" w:cs="Times New Roman"/>
          <w:color w:val="000000" w:themeColor="text1"/>
          <w:sz w:val="22"/>
        </w:rPr>
        <w:t xml:space="preserve"> under </w:t>
      </w:r>
      <w:r w:rsidRPr="005715D4">
        <w:rPr>
          <w:rFonts w:eastAsia="宋体" w:cs="Times New Roman"/>
          <w:color w:val="000000" w:themeColor="text1"/>
          <w:sz w:val="22"/>
          <w:vertAlign w:val="superscript"/>
        </w:rPr>
        <w:t>13</w:t>
      </w:r>
      <w:r w:rsidRPr="005715D4">
        <w:rPr>
          <w:rFonts w:eastAsia="宋体" w:cs="Times New Roman"/>
          <w:color w:val="000000" w:themeColor="text1"/>
          <w:sz w:val="22"/>
        </w:rPr>
        <w:t>CO</w:t>
      </w:r>
      <w:r w:rsidRPr="005715D4">
        <w:rPr>
          <w:rFonts w:eastAsia="宋体" w:cs="Times New Roman"/>
          <w:color w:val="000000" w:themeColor="text1"/>
          <w:sz w:val="22"/>
          <w:vertAlign w:val="subscript"/>
        </w:rPr>
        <w:t xml:space="preserve">2 </w:t>
      </w:r>
      <w:r w:rsidRPr="005715D4">
        <w:rPr>
          <w:rFonts w:eastAsia="宋体" w:cs="Times New Roman"/>
          <w:color w:val="000000" w:themeColor="text1"/>
          <w:sz w:val="22"/>
        </w:rPr>
        <w:t>(2.3 kPa) and H</w:t>
      </w:r>
      <w:r w:rsidRPr="005715D4">
        <w:rPr>
          <w:rFonts w:eastAsia="宋体" w:cs="Times New Roman"/>
          <w:color w:val="000000" w:themeColor="text1"/>
          <w:sz w:val="22"/>
          <w:vertAlign w:val="subscript"/>
        </w:rPr>
        <w:t>2</w:t>
      </w:r>
      <w:r w:rsidRPr="005715D4">
        <w:rPr>
          <w:rFonts w:eastAsia="宋体" w:cs="Times New Roman"/>
          <w:color w:val="000000" w:themeColor="text1"/>
          <w:sz w:val="22"/>
        </w:rPr>
        <w:t xml:space="preserve"> (21.7 kPa).</w:t>
      </w:r>
      <w:r w:rsidRPr="005715D4">
        <w:rPr>
          <w:rFonts w:eastAsia="楷体" w:cs="Times New Roman"/>
          <w:color w:val="000000" w:themeColor="text1"/>
          <w:sz w:val="22"/>
        </w:rPr>
        <w:t xml:space="preserve"> The spectra from top to bottom showed the operation and reaction times as follows: (i) Gas adsorption for 30 min and 90 min, (ii) UV–visible light irradiation at 0.1 W cm</w:t>
      </w:r>
      <w:r w:rsidRPr="005715D4">
        <w:rPr>
          <w:rFonts w:eastAsia="楷体" w:cs="Times New Roman"/>
          <w:color w:val="000000" w:themeColor="text1"/>
          <w:sz w:val="22"/>
          <w:vertAlign w:val="superscript"/>
        </w:rPr>
        <w:t>-2</w:t>
      </w:r>
      <w:r w:rsidRPr="005715D4">
        <w:rPr>
          <w:rFonts w:eastAsia="楷体" w:cs="Times New Roman"/>
          <w:color w:val="000000" w:themeColor="text1"/>
          <w:sz w:val="22"/>
        </w:rPr>
        <w:t xml:space="preserve"> for 1 h, 3 h and 19 h, (iiʹ) UV visible light irradiation at 1.5 W cm</w:t>
      </w:r>
      <w:r w:rsidRPr="005715D4">
        <w:rPr>
          <w:rFonts w:eastAsia="楷体" w:cs="Times New Roman"/>
          <w:color w:val="000000" w:themeColor="text1"/>
          <w:sz w:val="22"/>
          <w:vertAlign w:val="superscript"/>
        </w:rPr>
        <w:t>−2</w:t>
      </w:r>
      <w:r w:rsidRPr="005715D4">
        <w:rPr>
          <w:rFonts w:eastAsia="楷体" w:cs="Times New Roman"/>
          <w:color w:val="000000" w:themeColor="text1"/>
          <w:sz w:val="22"/>
        </w:rPr>
        <w:t xml:space="preserve"> for 5 min and 2 h for Ni</w:t>
      </w:r>
      <w:r w:rsidRPr="005715D4">
        <w:rPr>
          <w:rFonts w:eastAsia="楷体" w:cs="Times New Roman"/>
          <w:color w:val="000000" w:themeColor="text1"/>
          <w:sz w:val="22"/>
          <w:vertAlign w:val="subscript"/>
        </w:rPr>
        <w:t>10</w:t>
      </w:r>
      <w:r w:rsidRPr="005715D4">
        <w:rPr>
          <w:rFonts w:eastAsia="楷体" w:cs="Times New Roman"/>
          <w:color w:val="000000" w:themeColor="text1"/>
          <w:sz w:val="22"/>
        </w:rPr>
        <w:t>Ru</w:t>
      </w:r>
      <w:r w:rsidRPr="005715D4">
        <w:rPr>
          <w:rFonts w:eastAsia="楷体" w:cs="Times New Roman"/>
          <w:color w:val="000000" w:themeColor="text1"/>
          <w:sz w:val="22"/>
          <w:vertAlign w:val="subscript"/>
        </w:rPr>
        <w:t>1</w:t>
      </w:r>
      <w:r w:rsidRPr="005715D4">
        <w:rPr>
          <w:rFonts w:eastAsia="楷体" w:cs="Times New Roman"/>
          <w:color w:val="000000" w:themeColor="text1"/>
          <w:sz w:val="22"/>
          <w:lang w:eastAsia="ja-JP"/>
        </w:rPr>
        <w:t>/Z</w:t>
      </w:r>
      <w:r w:rsidRPr="005715D4">
        <w:rPr>
          <w:rFonts w:eastAsia="楷体" w:cs="Times New Roman"/>
          <w:color w:val="000000" w:themeColor="text1"/>
          <w:sz w:val="22"/>
        </w:rPr>
        <w:t>rO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w:t>
      </w:r>
      <w:r w:rsidRPr="005715D4">
        <w:rPr>
          <w:rFonts w:eastAsia="楷体" w:cs="Times New Roman"/>
          <w:sz w:val="22"/>
        </w:rPr>
        <w:t>(iii) light off for 5 min and 30 min, (iv) evacuation and recording under vacuum for 5 min and 30 min, and (v) UV–visible light irradiation at 1.5 W cm</w:t>
      </w:r>
      <w:r w:rsidRPr="005715D4">
        <w:rPr>
          <w:rFonts w:eastAsia="楷体" w:cs="Times New Roman"/>
          <w:color w:val="000000" w:themeColor="text1"/>
          <w:sz w:val="22"/>
          <w:vertAlign w:val="superscript"/>
        </w:rPr>
        <w:t>−2</w:t>
      </w:r>
      <w:r w:rsidRPr="005715D4">
        <w:rPr>
          <w:rFonts w:eastAsia="楷体" w:cs="Times New Roman"/>
          <w:sz w:val="22"/>
        </w:rPr>
        <w:t xml:space="preserve"> under vacuum for 30 min.</w:t>
      </w:r>
    </w:p>
    <w:p w14:paraId="54336CB0" w14:textId="77777777" w:rsidR="001128A4" w:rsidRPr="002C4544" w:rsidRDefault="00000000">
      <w:pPr>
        <w:widowControl/>
        <w:spacing w:before="100" w:beforeAutospacing="1" w:after="100" w:afterAutospacing="1"/>
        <w:jc w:val="center"/>
        <w:rPr>
          <w:rFonts w:eastAsia="宋体" w:cs="Times New Roman"/>
          <w:kern w:val="0"/>
          <w:szCs w:val="24"/>
        </w:rPr>
      </w:pPr>
      <w:r w:rsidRPr="002C4544">
        <w:rPr>
          <w:rFonts w:eastAsia="宋体" w:cs="Times New Roman"/>
          <w:noProof/>
          <w:kern w:val="0"/>
          <w:szCs w:val="24"/>
          <w:lang w:eastAsia="ja-JP"/>
        </w:rPr>
        <w:lastRenderedPageBreak/>
        <w:drawing>
          <wp:inline distT="0" distB="0" distL="0" distR="0" wp14:anchorId="0FE28F8C" wp14:editId="01A9BA11">
            <wp:extent cx="3020695" cy="2658110"/>
            <wp:effectExtent l="0" t="0" r="8255"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041424" cy="2676351"/>
                    </a:xfrm>
                    <a:prstGeom prst="rect">
                      <a:avLst/>
                    </a:prstGeom>
                    <a:noFill/>
                    <a:ln>
                      <a:noFill/>
                    </a:ln>
                  </pic:spPr>
                </pic:pic>
              </a:graphicData>
            </a:graphic>
          </wp:inline>
        </w:drawing>
      </w:r>
    </w:p>
    <w:p w14:paraId="53DD831D" w14:textId="32198437" w:rsidR="001128A4" w:rsidRPr="002C4544" w:rsidRDefault="00E05FB8" w:rsidP="002C4544">
      <w:pPr>
        <w:spacing w:line="520" w:lineRule="exact"/>
        <w:rPr>
          <w:rFonts w:eastAsia="宋体" w:cs="Times New Roman"/>
          <w:sz w:val="22"/>
        </w:rPr>
      </w:pPr>
      <w:r w:rsidRPr="002C4544">
        <w:rPr>
          <w:rFonts w:eastAsia="宋体" w:cs="Times New Roman"/>
          <w:b/>
          <w:bCs/>
          <w:sz w:val="22"/>
        </w:rPr>
        <w:t>Figure S7.</w:t>
      </w:r>
      <w:r w:rsidRPr="002C4544">
        <w:rPr>
          <w:rFonts w:eastAsia="宋体" w:cs="Times New Roman"/>
          <w:sz w:val="22"/>
        </w:rPr>
        <w:t xml:space="preserve"> FTIR spectra showing CO</w:t>
      </w:r>
      <w:r w:rsidR="005B2564" w:rsidRPr="002C4544">
        <w:rPr>
          <w:rFonts w:eastAsia="宋体" w:cs="Times New Roman"/>
          <w:sz w:val="22"/>
          <w:vertAlign w:val="subscript"/>
        </w:rPr>
        <w:t>2</w:t>
      </w:r>
      <w:r w:rsidRPr="002C4544">
        <w:rPr>
          <w:rFonts w:eastAsia="宋体" w:cs="Times New Roman"/>
          <w:sz w:val="22"/>
        </w:rPr>
        <w:t xml:space="preserve"> adsorption on Ni</w:t>
      </w:r>
      <w:r w:rsidR="005B2564" w:rsidRPr="002C4544">
        <w:rPr>
          <w:rFonts w:eastAsia="宋体" w:cs="Times New Roman"/>
          <w:sz w:val="22"/>
          <w:vertAlign w:val="subscript"/>
        </w:rPr>
        <w:t>10</w:t>
      </w:r>
      <w:r w:rsidRPr="002C4544">
        <w:rPr>
          <w:rFonts w:eastAsia="宋体" w:cs="Times New Roman"/>
          <w:sz w:val="22"/>
        </w:rPr>
        <w:t>–Ru</w:t>
      </w:r>
      <w:r w:rsidR="005B2564" w:rsidRPr="002C4544">
        <w:rPr>
          <w:rFonts w:eastAsia="宋体" w:cs="Times New Roman"/>
          <w:sz w:val="22"/>
          <w:vertAlign w:val="subscript"/>
        </w:rPr>
        <w:t>1</w:t>
      </w:r>
      <w:r w:rsidRPr="002C4544">
        <w:rPr>
          <w:rFonts w:eastAsia="宋体" w:cs="Times New Roman"/>
          <w:sz w:val="22"/>
        </w:rPr>
        <w:t>/ZrO</w:t>
      </w:r>
      <w:r w:rsidR="005B2564" w:rsidRPr="002C4544">
        <w:rPr>
          <w:rFonts w:eastAsia="宋体" w:cs="Times New Roman"/>
          <w:sz w:val="22"/>
          <w:vertAlign w:val="subscript"/>
        </w:rPr>
        <w:t>2</w:t>
      </w:r>
      <w:r w:rsidRPr="002C4544">
        <w:rPr>
          <w:rFonts w:eastAsia="宋体" w:cs="Times New Roman"/>
          <w:sz w:val="22"/>
        </w:rPr>
        <w:t xml:space="preserve"> at room temperature in the dark for 30 and 90 min, indicating spillover of OH and/or H species from Ru sites to ZrO</w:t>
      </w:r>
      <w:r w:rsidR="007E4278" w:rsidRPr="002C4544">
        <w:rPr>
          <w:rFonts w:eastAsia="宋体" w:cs="Times New Roman"/>
          <w:sz w:val="22"/>
          <w:vertAlign w:val="subscript"/>
        </w:rPr>
        <w:t>2</w:t>
      </w:r>
      <w:r w:rsidRPr="002C4544">
        <w:rPr>
          <w:rFonts w:eastAsia="宋体" w:cs="Times New Roman"/>
          <w:sz w:val="22"/>
        </w:rPr>
        <w:t xml:space="preserve"> surface (</w:t>
      </w:r>
      <w:r w:rsidRPr="002C4544">
        <w:rPr>
          <w:rFonts w:eastAsia="宋体" w:cs="Times New Roman"/>
          <w:i/>
          <w:iCs/>
          <w:sz w:val="22"/>
        </w:rPr>
        <w:t>ν</w:t>
      </w:r>
      <w:r w:rsidRPr="002C4544">
        <w:rPr>
          <w:rFonts w:eastAsia="宋体" w:cs="Times New Roman"/>
          <w:sz w:val="22"/>
        </w:rPr>
        <w:t>(OH), 3000–3600 cm⁻</w:t>
      </w:r>
      <w:r w:rsidR="007E4278" w:rsidRPr="002C4544">
        <w:rPr>
          <w:rFonts w:eastAsia="宋体" w:cs="Times New Roman"/>
          <w:sz w:val="22"/>
          <w:vertAlign w:val="superscript"/>
        </w:rPr>
        <w:t>1</w:t>
      </w:r>
      <w:r w:rsidRPr="002C4544">
        <w:rPr>
          <w:rFonts w:eastAsia="宋体" w:cs="Times New Roman"/>
          <w:sz w:val="22"/>
        </w:rPr>
        <w:t>).</w:t>
      </w:r>
    </w:p>
    <w:p w14:paraId="73FBCDF1" w14:textId="4B266AC7" w:rsidR="005715D4" w:rsidRDefault="005715D4">
      <w:pPr>
        <w:widowControl/>
        <w:jc w:val="left"/>
        <w:rPr>
          <w:rFonts w:eastAsia="宋体" w:cs="Times New Roman"/>
          <w:b/>
          <w:bCs/>
          <w:szCs w:val="24"/>
        </w:rPr>
      </w:pPr>
      <w:r>
        <w:rPr>
          <w:rFonts w:eastAsia="宋体" w:cs="Times New Roman"/>
          <w:b/>
          <w:bCs/>
          <w:szCs w:val="24"/>
        </w:rPr>
        <w:br w:type="page"/>
      </w:r>
    </w:p>
    <w:p w14:paraId="7049A4B0" w14:textId="77777777" w:rsidR="001128A4" w:rsidRPr="002C4544" w:rsidRDefault="00000000" w:rsidP="002C4544">
      <w:pPr>
        <w:widowControl/>
        <w:spacing w:before="100" w:beforeAutospacing="1" w:after="100" w:afterAutospacing="1"/>
        <w:rPr>
          <w:rFonts w:eastAsia="宋体" w:cs="Times New Roman"/>
          <w:kern w:val="0"/>
          <w:szCs w:val="24"/>
        </w:rPr>
      </w:pPr>
      <w:r w:rsidRPr="002C4544">
        <w:rPr>
          <w:rFonts w:eastAsia="宋体" w:cs="Times New Roman"/>
          <w:noProof/>
          <w:kern w:val="0"/>
          <w:szCs w:val="24"/>
        </w:rPr>
        <w:lastRenderedPageBreak/>
        <w:drawing>
          <wp:inline distT="0" distB="0" distL="114300" distR="114300" wp14:anchorId="26CA00A9" wp14:editId="2E880BE4">
            <wp:extent cx="5255895" cy="1898650"/>
            <wp:effectExtent l="0" t="0" r="1905" b="6350"/>
            <wp:docPr id="1" name="图片 1" descr="SI-DFT建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I-DFT建模"/>
                    <pic:cNvPicPr>
                      <a:picLocks noChangeAspect="1"/>
                    </pic:cNvPicPr>
                  </pic:nvPicPr>
                  <pic:blipFill>
                    <a:blip r:embed="rId17"/>
                    <a:stretch>
                      <a:fillRect/>
                    </a:stretch>
                  </pic:blipFill>
                  <pic:spPr>
                    <a:xfrm>
                      <a:off x="0" y="0"/>
                      <a:ext cx="5255895" cy="1898650"/>
                    </a:xfrm>
                    <a:prstGeom prst="rect">
                      <a:avLst/>
                    </a:prstGeom>
                  </pic:spPr>
                </pic:pic>
              </a:graphicData>
            </a:graphic>
          </wp:inline>
        </w:drawing>
      </w:r>
    </w:p>
    <w:p w14:paraId="543FE6E0" w14:textId="23704461" w:rsidR="001128A4" w:rsidRPr="002C4544" w:rsidRDefault="00000000">
      <w:pPr>
        <w:widowControl/>
        <w:spacing w:before="100" w:beforeAutospacing="1" w:after="100" w:afterAutospacing="1"/>
        <w:rPr>
          <w:rFonts w:eastAsia="楷体" w:cs="Times New Roman"/>
          <w:kern w:val="0"/>
          <w:sz w:val="22"/>
        </w:rPr>
      </w:pPr>
      <w:r w:rsidRPr="002C4544">
        <w:rPr>
          <w:rFonts w:eastAsia="宋体" w:cs="Times New Roman"/>
          <w:b/>
          <w:bCs/>
          <w:sz w:val="22"/>
        </w:rPr>
        <w:t>Figure S8</w:t>
      </w:r>
      <w:r w:rsidR="00E05FB8" w:rsidRPr="002C4544">
        <w:rPr>
          <w:rFonts w:eastAsia="宋体" w:cs="Times New Roman"/>
          <w:b/>
          <w:bCs/>
          <w:sz w:val="22"/>
        </w:rPr>
        <w:t>.</w:t>
      </w:r>
      <w:r w:rsidRPr="002C4544">
        <w:rPr>
          <w:rFonts w:eastAsia="宋体" w:cs="Times New Roman"/>
          <w:b/>
          <w:bCs/>
          <w:sz w:val="22"/>
        </w:rPr>
        <w:t xml:space="preserve"> </w:t>
      </w:r>
      <w:r w:rsidRPr="002C4544">
        <w:rPr>
          <w:rFonts w:eastAsia="楷体" w:cs="Times New Roman"/>
          <w:color w:val="000000" w:themeColor="text1"/>
          <w:sz w:val="22"/>
        </w:rPr>
        <w:t xml:space="preserve">Computational structural </w:t>
      </w:r>
      <w:r w:rsidRPr="002C4544">
        <w:rPr>
          <w:rFonts w:eastAsia="宋体" w:cs="Times New Roman"/>
          <w:sz w:val="22"/>
        </w:rPr>
        <w:t xml:space="preserve">modeling of </w:t>
      </w:r>
      <w:r w:rsidRPr="005715D4">
        <w:rPr>
          <w:rFonts w:eastAsia="楷体" w:cs="Times New Roman"/>
          <w:color w:val="000000" w:themeColor="text1"/>
          <w:sz w:val="22"/>
        </w:rPr>
        <w:t>Ni</w:t>
      </w:r>
      <w:r w:rsidRPr="005715D4">
        <w:rPr>
          <w:rFonts w:eastAsia="楷体" w:cs="Times New Roman"/>
          <w:color w:val="000000" w:themeColor="text1"/>
          <w:sz w:val="22"/>
          <w:vertAlign w:val="subscript"/>
        </w:rPr>
        <w:t>10</w:t>
      </w:r>
      <w:r w:rsidRPr="005715D4">
        <w:rPr>
          <w:rFonts w:eastAsia="楷体" w:cs="Times New Roman"/>
          <w:color w:val="000000" w:themeColor="text1"/>
          <w:sz w:val="22"/>
        </w:rPr>
        <w:t>/ZrO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w:t>
      </w:r>
      <w:r w:rsidRPr="002C4544">
        <w:rPr>
          <w:rFonts w:eastAsia="楷体" w:cs="Times New Roman"/>
          <w:color w:val="000000" w:themeColor="text1"/>
          <w:sz w:val="22"/>
        </w:rPr>
        <w:t xml:space="preserve">(a) </w:t>
      </w:r>
      <w:r w:rsidRPr="005715D4">
        <w:rPr>
          <w:rFonts w:eastAsia="楷体" w:cs="Times New Roman"/>
          <w:color w:val="000000" w:themeColor="text1"/>
          <w:sz w:val="22"/>
        </w:rPr>
        <w:t>and Ni</w:t>
      </w:r>
      <w:r w:rsidRPr="005715D4">
        <w:rPr>
          <w:rFonts w:eastAsia="楷体" w:cs="Times New Roman"/>
          <w:color w:val="000000" w:themeColor="text1"/>
          <w:sz w:val="22"/>
          <w:vertAlign w:val="subscript"/>
        </w:rPr>
        <w:t>10</w:t>
      </w:r>
      <w:r w:rsidRPr="005715D4">
        <w:rPr>
          <w:rFonts w:eastAsia="楷体" w:cs="Times New Roman"/>
          <w:color w:val="000000" w:themeColor="text1"/>
          <w:sz w:val="22"/>
        </w:rPr>
        <w:t>–Ru</w:t>
      </w:r>
      <w:r w:rsidRPr="005715D4">
        <w:rPr>
          <w:rFonts w:eastAsia="楷体" w:cs="Times New Roman"/>
          <w:color w:val="000000" w:themeColor="text1"/>
          <w:sz w:val="22"/>
          <w:vertAlign w:val="subscript"/>
        </w:rPr>
        <w:t>1</w:t>
      </w:r>
      <w:r w:rsidRPr="005715D4">
        <w:rPr>
          <w:rFonts w:eastAsia="楷体" w:cs="Times New Roman"/>
          <w:color w:val="000000" w:themeColor="text1"/>
          <w:sz w:val="22"/>
        </w:rPr>
        <w:t>/ZrO</w:t>
      </w:r>
      <w:r w:rsidRPr="005715D4">
        <w:rPr>
          <w:rFonts w:eastAsia="楷体" w:cs="Times New Roman"/>
          <w:color w:val="000000" w:themeColor="text1"/>
          <w:sz w:val="22"/>
          <w:vertAlign w:val="subscript"/>
        </w:rPr>
        <w:t>2</w:t>
      </w:r>
      <w:r w:rsidRPr="005715D4">
        <w:rPr>
          <w:rFonts w:eastAsia="楷体" w:cs="Times New Roman"/>
          <w:color w:val="000000" w:themeColor="text1"/>
          <w:sz w:val="22"/>
        </w:rPr>
        <w:t xml:space="preserve"> </w:t>
      </w:r>
      <w:r w:rsidRPr="002C4544">
        <w:rPr>
          <w:rFonts w:eastAsia="楷体" w:cs="Times New Roman"/>
          <w:color w:val="000000" w:themeColor="text1"/>
          <w:sz w:val="22"/>
        </w:rPr>
        <w:t>(b).</w:t>
      </w:r>
    </w:p>
    <w:p w14:paraId="328911CB" w14:textId="2DB828E1" w:rsidR="005715D4" w:rsidRDefault="005715D4">
      <w:pPr>
        <w:widowControl/>
        <w:jc w:val="left"/>
        <w:rPr>
          <w:rFonts w:eastAsia="宋体" w:cs="Times New Roman"/>
          <w:b/>
          <w:bCs/>
          <w:szCs w:val="24"/>
        </w:rPr>
      </w:pPr>
      <w:r>
        <w:rPr>
          <w:rFonts w:eastAsia="宋体" w:cs="Times New Roman"/>
          <w:b/>
          <w:bCs/>
          <w:szCs w:val="24"/>
        </w:rPr>
        <w:br w:type="page"/>
      </w:r>
    </w:p>
    <w:p w14:paraId="675BD694" w14:textId="77777777" w:rsidR="001128A4" w:rsidRPr="005715D4" w:rsidRDefault="001128A4">
      <w:pPr>
        <w:jc w:val="center"/>
        <w:rPr>
          <w:rFonts w:cs="Times New Roman"/>
          <w:lang w:eastAsia="ja-JP"/>
        </w:rPr>
      </w:pPr>
    </w:p>
    <w:p w14:paraId="4943D3D7" w14:textId="77777777" w:rsidR="001128A4" w:rsidRPr="005715D4" w:rsidRDefault="00000000">
      <w:pPr>
        <w:jc w:val="center"/>
        <w:rPr>
          <w:rFonts w:cs="Times New Roman"/>
          <w:lang w:eastAsia="ja-JP"/>
        </w:rPr>
      </w:pPr>
      <w:r w:rsidRPr="002C4544">
        <w:rPr>
          <w:rFonts w:cs="Times New Roman"/>
          <w:noProof/>
          <w:lang w:eastAsia="ja-JP"/>
        </w:rPr>
        <w:drawing>
          <wp:inline distT="0" distB="0" distL="0" distR="0" wp14:anchorId="343D0205" wp14:editId="23834BA4">
            <wp:extent cx="4086225" cy="3266440"/>
            <wp:effectExtent l="0" t="0" r="13335" b="1016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01748" cy="3278534"/>
                    </a:xfrm>
                    <a:prstGeom prst="rect">
                      <a:avLst/>
                    </a:prstGeom>
                    <a:noFill/>
                    <a:ln>
                      <a:noFill/>
                    </a:ln>
                  </pic:spPr>
                </pic:pic>
              </a:graphicData>
            </a:graphic>
          </wp:inline>
        </w:drawing>
      </w:r>
    </w:p>
    <w:p w14:paraId="4A22C469" w14:textId="61A6566B" w:rsidR="001128A4" w:rsidRPr="005715D4" w:rsidRDefault="00000000">
      <w:pPr>
        <w:spacing w:line="520" w:lineRule="exact"/>
        <w:rPr>
          <w:rFonts w:cs="Times New Roman"/>
        </w:rPr>
      </w:pPr>
      <w:r w:rsidRPr="005715D4">
        <w:rPr>
          <w:rFonts w:eastAsia="宋体" w:cs="Times New Roman"/>
          <w:b/>
          <w:bCs/>
          <w:color w:val="000000" w:themeColor="text1"/>
          <w:sz w:val="22"/>
        </w:rPr>
        <w:t xml:space="preserve">Figure </w:t>
      </w:r>
      <w:r w:rsidRPr="002C4544">
        <w:rPr>
          <w:rFonts w:eastAsia="宋体" w:cs="Times New Roman"/>
          <w:b/>
          <w:bCs/>
          <w:color w:val="000000" w:themeColor="text1"/>
          <w:sz w:val="22"/>
        </w:rPr>
        <w:t>S9</w:t>
      </w:r>
      <w:r w:rsidRPr="005715D4">
        <w:rPr>
          <w:rFonts w:eastAsia="宋体" w:cs="Times New Roman"/>
          <w:b/>
          <w:bCs/>
          <w:color w:val="000000" w:themeColor="text1"/>
          <w:sz w:val="22"/>
          <w:lang w:eastAsia="ja-JP"/>
        </w:rPr>
        <w:t>.</w:t>
      </w:r>
      <w:r w:rsidRPr="005715D4">
        <w:rPr>
          <w:rFonts w:eastAsia="宋体" w:cs="Times New Roman"/>
          <w:b/>
          <w:bCs/>
          <w:color w:val="000000" w:themeColor="text1"/>
          <w:sz w:val="22"/>
        </w:rPr>
        <w:t xml:space="preserve"> </w:t>
      </w:r>
      <w:r w:rsidRPr="005715D4">
        <w:rPr>
          <w:rFonts w:eastAsia="宋体" w:cs="Times New Roman"/>
          <w:color w:val="000000" w:themeColor="text1"/>
          <w:sz w:val="22"/>
        </w:rPr>
        <w:t xml:space="preserve">Time-course changes in the </w:t>
      </w:r>
      <w:r w:rsidRPr="005715D4">
        <w:rPr>
          <w:rFonts w:eastAsia="楷体" w:cs="Times New Roman"/>
          <w:sz w:val="22"/>
        </w:rPr>
        <w:t>upgradi</w:t>
      </w:r>
      <w:r w:rsidRPr="005715D4">
        <w:rPr>
          <w:rFonts w:eastAsia="宋体" w:cs="Times New Roman"/>
          <w:color w:val="000000" w:themeColor="text1"/>
          <w:sz w:val="22"/>
        </w:rPr>
        <w:t>ng of homemade biogas.</w:t>
      </w:r>
    </w:p>
    <w:p w14:paraId="32D5B9CD" w14:textId="68531DC1" w:rsidR="005715D4" w:rsidRDefault="005715D4">
      <w:pPr>
        <w:widowControl/>
        <w:jc w:val="left"/>
        <w:rPr>
          <w:rFonts w:eastAsia="宋体" w:cs="Times New Roman"/>
          <w:b/>
          <w:bCs/>
          <w:szCs w:val="24"/>
        </w:rPr>
      </w:pPr>
      <w:r>
        <w:rPr>
          <w:rFonts w:eastAsia="宋体" w:cs="Times New Roman"/>
          <w:b/>
          <w:bCs/>
          <w:szCs w:val="24"/>
        </w:rPr>
        <w:br w:type="page"/>
      </w:r>
    </w:p>
    <w:p w14:paraId="5ED8C1C9" w14:textId="7D23DE45" w:rsidR="001128A4" w:rsidRPr="005715D4" w:rsidRDefault="00000000">
      <w:pPr>
        <w:widowControl/>
        <w:jc w:val="left"/>
        <w:rPr>
          <w:rFonts w:eastAsia="楷体" w:cs="Times New Roman"/>
        </w:rPr>
      </w:pPr>
      <w:r w:rsidRPr="002C4544">
        <w:rPr>
          <w:rFonts w:cs="Times New Roman"/>
          <w:b/>
          <w:bCs/>
        </w:rPr>
        <w:lastRenderedPageBreak/>
        <w:t>Table</w:t>
      </w:r>
      <w:r w:rsidRPr="002C4544">
        <w:rPr>
          <w:rFonts w:eastAsia="宋体" w:cs="Times New Roman"/>
          <w:b/>
          <w:bCs/>
        </w:rPr>
        <w:t xml:space="preserve"> S</w:t>
      </w:r>
      <w:r w:rsidRPr="002C4544">
        <w:rPr>
          <w:rFonts w:cs="Times New Roman"/>
          <w:b/>
          <w:bCs/>
        </w:rPr>
        <w:t>1.</w:t>
      </w:r>
      <w:r w:rsidRPr="005715D4">
        <w:rPr>
          <w:rFonts w:cs="Times New Roman"/>
        </w:rPr>
        <w:t xml:space="preserve"> </w:t>
      </w:r>
      <w:r w:rsidRPr="005715D4">
        <w:rPr>
          <w:rFonts w:eastAsia="宋体" w:cs="Times New Roman"/>
          <w:color w:val="000000"/>
          <w:kern w:val="0"/>
          <w:szCs w:val="24"/>
          <w:lang w:bidi="ar"/>
        </w:rPr>
        <w:t xml:space="preserve">EXAFS fitting results of the </w:t>
      </w:r>
      <w:r w:rsidRPr="002C4544">
        <w:rPr>
          <w:rFonts w:eastAsia="宋体" w:cs="Times New Roman"/>
          <w:color w:val="000000"/>
          <w:kern w:val="0"/>
          <w:szCs w:val="24"/>
          <w:lang w:bidi="ar"/>
        </w:rPr>
        <w:t xml:space="preserve">SAA </w:t>
      </w:r>
      <w:r w:rsidRPr="005715D4">
        <w:rPr>
          <w:rFonts w:eastAsia="宋体" w:cs="Times New Roman"/>
          <w:color w:val="000000"/>
          <w:kern w:val="0"/>
          <w:szCs w:val="24"/>
          <w:lang w:bidi="ar"/>
        </w:rPr>
        <w:t>Ni</w:t>
      </w:r>
      <w:r w:rsidRPr="005715D4">
        <w:rPr>
          <w:rFonts w:eastAsia="宋体" w:cs="Times New Roman"/>
          <w:color w:val="000000"/>
          <w:kern w:val="0"/>
          <w:szCs w:val="24"/>
          <w:vertAlign w:val="subscript"/>
          <w:lang w:bidi="ar"/>
        </w:rPr>
        <w:t>10</w:t>
      </w:r>
      <w:r w:rsidRPr="005715D4">
        <w:rPr>
          <w:rFonts w:eastAsia="宋体" w:cs="Times New Roman"/>
          <w:color w:val="000000"/>
          <w:kern w:val="0"/>
          <w:szCs w:val="24"/>
          <w:lang w:bidi="ar"/>
        </w:rPr>
        <w:t>-Ru</w:t>
      </w:r>
      <w:r w:rsidRPr="005715D4">
        <w:rPr>
          <w:rFonts w:eastAsia="宋体" w:cs="Times New Roman"/>
          <w:color w:val="000000"/>
          <w:kern w:val="0"/>
          <w:szCs w:val="24"/>
          <w:vertAlign w:val="subscript"/>
          <w:lang w:bidi="ar"/>
        </w:rPr>
        <w:t>1</w:t>
      </w:r>
      <w:r w:rsidRPr="005715D4">
        <w:rPr>
          <w:rFonts w:eastAsia="宋体" w:cs="Times New Roman"/>
          <w:color w:val="000000"/>
          <w:kern w:val="0"/>
          <w:szCs w:val="24"/>
          <w:lang w:bidi="ar"/>
        </w:rPr>
        <w:t>/ZrO</w:t>
      </w:r>
      <w:r w:rsidRPr="005715D4">
        <w:rPr>
          <w:rFonts w:eastAsia="宋体" w:cs="Times New Roman"/>
          <w:color w:val="000000"/>
          <w:kern w:val="0"/>
          <w:szCs w:val="24"/>
          <w:vertAlign w:val="subscript"/>
          <w:lang w:bidi="ar"/>
        </w:rPr>
        <w:t>2</w:t>
      </w:r>
      <w:r w:rsidRPr="002C4544">
        <w:rPr>
          <w:rFonts w:eastAsia="宋体" w:cs="Times New Roman"/>
          <w:color w:val="000000"/>
          <w:kern w:val="0"/>
          <w:szCs w:val="24"/>
          <w:lang w:bidi="ar"/>
        </w:rPr>
        <w:t xml:space="preserve"> </w:t>
      </w:r>
      <w:r w:rsidRPr="005715D4">
        <w:rPr>
          <w:rFonts w:eastAsia="宋体" w:cs="Times New Roman"/>
          <w:color w:val="000000"/>
          <w:kern w:val="0"/>
          <w:szCs w:val="24"/>
          <w:lang w:bidi="ar"/>
        </w:rPr>
        <w:t>catalysts</w:t>
      </w:r>
      <w:r w:rsidR="00E56341">
        <w:rPr>
          <w:rFonts w:eastAsia="宋体" w:cs="Times New Roman" w:hint="eastAsia"/>
          <w:color w:val="000000"/>
          <w:kern w:val="0"/>
          <w:szCs w:val="24"/>
          <w:lang w:bidi="ar"/>
        </w:rPr>
        <w:t xml:space="preserve">, </w:t>
      </w:r>
      <w:r w:rsidR="00E56341" w:rsidRPr="00CD197B">
        <w:rPr>
          <w:rFonts w:eastAsia="宋体" w:cs="Times New Roman"/>
          <w:i/>
          <w:iCs/>
          <w:color w:val="000000"/>
          <w:kern w:val="0"/>
          <w:szCs w:val="24"/>
          <w:lang w:bidi="ar"/>
        </w:rPr>
        <w:t>S</w:t>
      </w:r>
      <w:r w:rsidR="00E56341" w:rsidRPr="006D2C2D">
        <w:rPr>
          <w:rFonts w:eastAsia="宋体" w:cs="Times New Roman" w:hint="eastAsia"/>
          <w:color w:val="000000"/>
          <w:kern w:val="0"/>
          <w:szCs w:val="24"/>
          <w:vertAlign w:val="subscript"/>
          <w:lang w:bidi="ar"/>
        </w:rPr>
        <w:t>0</w:t>
      </w:r>
      <w:r w:rsidR="00E56341" w:rsidRPr="006D2C2D">
        <w:rPr>
          <w:rFonts w:eastAsia="宋体" w:cs="Times New Roman" w:hint="eastAsia"/>
          <w:color w:val="000000"/>
          <w:kern w:val="0"/>
          <w:szCs w:val="24"/>
          <w:vertAlign w:val="superscript"/>
          <w:lang w:bidi="ar"/>
        </w:rPr>
        <w:t>2</w:t>
      </w:r>
      <w:r w:rsidR="00E56341">
        <w:rPr>
          <w:rFonts w:eastAsia="宋体" w:cs="Times New Roman" w:hint="eastAsia"/>
          <w:color w:val="000000"/>
          <w:kern w:val="0"/>
          <w:szCs w:val="24"/>
          <w:vertAlign w:val="superscript"/>
          <w:lang w:bidi="ar"/>
        </w:rPr>
        <w:t xml:space="preserve"> </w:t>
      </w:r>
      <w:r w:rsidR="00E56341">
        <w:rPr>
          <w:rFonts w:eastAsia="宋体" w:cs="Times New Roman" w:hint="eastAsia"/>
          <w:color w:val="000000"/>
          <w:kern w:val="0"/>
          <w:szCs w:val="24"/>
          <w:lang w:bidi="ar"/>
        </w:rPr>
        <w:t>= 0.82</w:t>
      </w:r>
      <w:r w:rsidRPr="002C4544">
        <w:rPr>
          <w:rFonts w:eastAsia="宋体" w:cs="Times New Roman"/>
          <w:color w:val="000000"/>
          <w:kern w:val="0"/>
          <w:szCs w:val="24"/>
          <w:lang w:bidi="ar"/>
        </w:rPr>
        <w:t>.</w:t>
      </w:r>
    </w:p>
    <w:tbl>
      <w:tblPr>
        <w:tblW w:w="8100" w:type="dxa"/>
        <w:tblInd w:w="96" w:type="dxa"/>
        <w:tblLook w:val="04A0" w:firstRow="1" w:lastRow="0" w:firstColumn="1" w:lastColumn="0" w:noHBand="0" w:noVBand="1"/>
      </w:tblPr>
      <w:tblGrid>
        <w:gridCol w:w="1644"/>
        <w:gridCol w:w="924"/>
        <w:gridCol w:w="924"/>
        <w:gridCol w:w="924"/>
        <w:gridCol w:w="996"/>
        <w:gridCol w:w="1284"/>
        <w:gridCol w:w="1476"/>
      </w:tblGrid>
      <w:tr w:rsidR="001128A4" w:rsidRPr="005715D4" w14:paraId="5DE4A11E" w14:textId="77777777">
        <w:trPr>
          <w:trHeight w:val="336"/>
        </w:trPr>
        <w:tc>
          <w:tcPr>
            <w:tcW w:w="1644" w:type="dxa"/>
            <w:tcBorders>
              <w:top w:val="single" w:sz="4" w:space="0" w:color="000000"/>
              <w:left w:val="nil"/>
              <w:bottom w:val="single" w:sz="4" w:space="0" w:color="000000"/>
              <w:right w:val="nil"/>
            </w:tcBorders>
            <w:shd w:val="clear" w:color="auto" w:fill="auto"/>
            <w:noWrap/>
            <w:vAlign w:val="center"/>
          </w:tcPr>
          <w:p w14:paraId="3C8F18DB" w14:textId="77777777" w:rsidR="001128A4" w:rsidRPr="005715D4" w:rsidRDefault="00000000">
            <w:pPr>
              <w:widowControl/>
              <w:spacing w:line="360" w:lineRule="auto"/>
              <w:jc w:val="center"/>
              <w:textAlignment w:val="center"/>
              <w:rPr>
                <w:rFonts w:eastAsia="宋体" w:cs="Times New Roman"/>
                <w:color w:val="000000"/>
                <w:szCs w:val="24"/>
              </w:rPr>
            </w:pPr>
            <w:r w:rsidRPr="002C4544">
              <w:rPr>
                <w:rFonts w:eastAsia="宋体" w:cs="Times New Roman"/>
                <w:color w:val="000000"/>
                <w:kern w:val="0"/>
                <w:szCs w:val="24"/>
                <w:lang w:bidi="ar"/>
              </w:rPr>
              <w:t>A</w:t>
            </w:r>
            <w:r w:rsidRPr="005715D4">
              <w:rPr>
                <w:rFonts w:eastAsia="宋体" w:cs="Times New Roman"/>
                <w:color w:val="000000"/>
                <w:kern w:val="0"/>
                <w:szCs w:val="24"/>
                <w:lang w:bidi="ar"/>
              </w:rPr>
              <w:t>bsorption edge</w:t>
            </w:r>
          </w:p>
        </w:tc>
        <w:tc>
          <w:tcPr>
            <w:tcW w:w="924" w:type="dxa"/>
            <w:tcBorders>
              <w:top w:val="single" w:sz="4" w:space="0" w:color="000000"/>
              <w:left w:val="nil"/>
              <w:bottom w:val="single" w:sz="4" w:space="0" w:color="000000"/>
              <w:right w:val="nil"/>
            </w:tcBorders>
            <w:shd w:val="clear" w:color="auto" w:fill="auto"/>
            <w:noWrap/>
            <w:vAlign w:val="center"/>
          </w:tcPr>
          <w:p w14:paraId="58B9656B" w14:textId="77777777"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Shell</w:t>
            </w:r>
          </w:p>
        </w:tc>
        <w:tc>
          <w:tcPr>
            <w:tcW w:w="924" w:type="dxa"/>
            <w:tcBorders>
              <w:top w:val="single" w:sz="4" w:space="0" w:color="000000"/>
              <w:left w:val="nil"/>
              <w:bottom w:val="single" w:sz="4" w:space="0" w:color="000000"/>
              <w:right w:val="nil"/>
            </w:tcBorders>
            <w:shd w:val="clear" w:color="auto" w:fill="auto"/>
            <w:noWrap/>
            <w:vAlign w:val="center"/>
          </w:tcPr>
          <w:p w14:paraId="5B74AE3C" w14:textId="599534C3" w:rsidR="001128A4" w:rsidRPr="005715D4" w:rsidRDefault="00000000">
            <w:pPr>
              <w:widowControl/>
              <w:spacing w:line="360" w:lineRule="auto"/>
              <w:jc w:val="center"/>
              <w:textAlignment w:val="center"/>
              <w:rPr>
                <w:rFonts w:eastAsia="宋体" w:cs="Times New Roman"/>
                <w:color w:val="000000"/>
                <w:szCs w:val="24"/>
              </w:rPr>
            </w:pPr>
            <w:r w:rsidRPr="00CD197B">
              <w:rPr>
                <w:rFonts w:eastAsia="宋体" w:cs="Times New Roman"/>
                <w:i/>
                <w:iCs/>
                <w:color w:val="000000"/>
                <w:kern w:val="0"/>
                <w:szCs w:val="24"/>
                <w:lang w:bidi="ar"/>
              </w:rPr>
              <w:t>R</w:t>
            </w:r>
            <w:r w:rsidR="00F11018">
              <w:rPr>
                <w:rFonts w:eastAsia="宋体" w:cs="Times New Roman"/>
                <w:color w:val="000000"/>
                <w:kern w:val="0"/>
                <w:szCs w:val="24"/>
                <w:lang w:bidi="ar"/>
              </w:rPr>
              <w:t xml:space="preserve"> </w:t>
            </w:r>
            <w:r w:rsidRPr="005715D4">
              <w:rPr>
                <w:rFonts w:eastAsia="宋体" w:cs="Times New Roman"/>
                <w:color w:val="000000"/>
                <w:kern w:val="0"/>
                <w:szCs w:val="24"/>
                <w:lang w:bidi="ar"/>
              </w:rPr>
              <w:t>(Å)</w:t>
            </w:r>
            <w:r w:rsidRPr="005715D4">
              <w:rPr>
                <w:rFonts w:eastAsia="宋体" w:cs="Times New Roman"/>
                <w:color w:val="000000"/>
                <w:kern w:val="0"/>
                <w:szCs w:val="24"/>
                <w:vertAlign w:val="superscript"/>
                <w:lang w:bidi="ar"/>
              </w:rPr>
              <w:t>a</w:t>
            </w:r>
          </w:p>
        </w:tc>
        <w:tc>
          <w:tcPr>
            <w:tcW w:w="924" w:type="dxa"/>
            <w:tcBorders>
              <w:top w:val="single" w:sz="4" w:space="0" w:color="000000"/>
              <w:left w:val="nil"/>
              <w:bottom w:val="single" w:sz="4" w:space="0" w:color="000000"/>
              <w:right w:val="nil"/>
            </w:tcBorders>
            <w:shd w:val="clear" w:color="auto" w:fill="auto"/>
            <w:noWrap/>
            <w:vAlign w:val="center"/>
          </w:tcPr>
          <w:p w14:paraId="264D1102" w14:textId="132B3B02" w:rsidR="001128A4" w:rsidRPr="005715D4" w:rsidRDefault="00000000">
            <w:pPr>
              <w:widowControl/>
              <w:spacing w:line="360" w:lineRule="auto"/>
              <w:jc w:val="center"/>
              <w:textAlignment w:val="center"/>
              <w:rPr>
                <w:rFonts w:eastAsia="宋体" w:cs="Times New Roman"/>
                <w:color w:val="000000"/>
                <w:szCs w:val="24"/>
              </w:rPr>
            </w:pPr>
            <w:r w:rsidRPr="00CD197B">
              <w:rPr>
                <w:rFonts w:eastAsia="宋体" w:cs="Times New Roman"/>
                <w:i/>
                <w:iCs/>
                <w:color w:val="000000"/>
                <w:kern w:val="0"/>
                <w:szCs w:val="24"/>
                <w:lang w:bidi="ar"/>
              </w:rPr>
              <w:t>N</w:t>
            </w:r>
            <w:r w:rsidRPr="005715D4">
              <w:rPr>
                <w:rFonts w:eastAsia="宋体" w:cs="Times New Roman"/>
                <w:color w:val="000000"/>
                <w:kern w:val="0"/>
                <w:szCs w:val="24"/>
                <w:vertAlign w:val="superscript"/>
                <w:lang w:bidi="ar"/>
              </w:rPr>
              <w:t>b</w:t>
            </w:r>
          </w:p>
        </w:tc>
        <w:tc>
          <w:tcPr>
            <w:tcW w:w="924" w:type="dxa"/>
            <w:tcBorders>
              <w:top w:val="single" w:sz="4" w:space="0" w:color="000000"/>
              <w:left w:val="nil"/>
              <w:bottom w:val="single" w:sz="4" w:space="0" w:color="000000"/>
              <w:right w:val="nil"/>
            </w:tcBorders>
            <w:shd w:val="clear" w:color="auto" w:fill="auto"/>
            <w:noWrap/>
            <w:vAlign w:val="center"/>
          </w:tcPr>
          <w:p w14:paraId="75925210" w14:textId="480A8E38" w:rsidR="001128A4" w:rsidRPr="005715D4" w:rsidRDefault="00000000">
            <w:pPr>
              <w:widowControl/>
              <w:spacing w:line="360" w:lineRule="auto"/>
              <w:jc w:val="center"/>
              <w:textAlignment w:val="center"/>
              <w:rPr>
                <w:rFonts w:eastAsia="宋体" w:cs="Times New Roman"/>
                <w:i/>
                <w:iCs/>
                <w:color w:val="000000"/>
                <w:szCs w:val="24"/>
              </w:rPr>
            </w:pPr>
            <w:r w:rsidRPr="005715D4">
              <w:rPr>
                <w:rFonts w:eastAsia="宋体" w:cs="Times New Roman"/>
                <w:i/>
                <w:iCs/>
                <w:color w:val="000000"/>
                <w:kern w:val="0"/>
                <w:szCs w:val="24"/>
                <w:lang w:bidi="ar"/>
              </w:rPr>
              <w:t>σ</w:t>
            </w:r>
            <w:r w:rsidRPr="005715D4">
              <w:rPr>
                <w:rFonts w:eastAsia="宋体" w:cs="Times New Roman"/>
                <w:i/>
                <w:iCs/>
                <w:color w:val="000000"/>
                <w:kern w:val="0"/>
                <w:szCs w:val="24"/>
                <w:vertAlign w:val="superscript"/>
                <w:lang w:bidi="ar"/>
              </w:rPr>
              <w:t>2</w:t>
            </w:r>
            <w:r w:rsidR="00F11018">
              <w:rPr>
                <w:rFonts w:eastAsia="宋体" w:cs="Times New Roman"/>
                <w:i/>
                <w:iCs/>
                <w:color w:val="000000"/>
                <w:kern w:val="0"/>
                <w:szCs w:val="24"/>
                <w:vertAlign w:val="superscript"/>
                <w:lang w:bidi="ar"/>
              </w:rPr>
              <w:t xml:space="preserve"> </w:t>
            </w:r>
            <w:r w:rsidRPr="005715D4">
              <w:rPr>
                <w:rFonts w:eastAsia="宋体" w:cs="Times New Roman"/>
                <w:color w:val="000000"/>
                <w:kern w:val="0"/>
                <w:szCs w:val="24"/>
                <w:lang w:bidi="ar"/>
              </w:rPr>
              <w:t>(Å)</w:t>
            </w:r>
            <w:r w:rsidRPr="005715D4">
              <w:rPr>
                <w:rFonts w:eastAsia="宋体" w:cs="Times New Roman"/>
                <w:color w:val="000000"/>
                <w:kern w:val="0"/>
                <w:szCs w:val="24"/>
                <w:vertAlign w:val="superscript"/>
                <w:lang w:bidi="ar"/>
              </w:rPr>
              <w:t>c</w:t>
            </w:r>
          </w:p>
        </w:tc>
        <w:tc>
          <w:tcPr>
            <w:tcW w:w="1284" w:type="dxa"/>
            <w:tcBorders>
              <w:top w:val="single" w:sz="4" w:space="0" w:color="000000"/>
              <w:left w:val="nil"/>
              <w:bottom w:val="single" w:sz="4" w:space="0" w:color="000000"/>
              <w:right w:val="nil"/>
            </w:tcBorders>
            <w:shd w:val="clear" w:color="auto" w:fill="auto"/>
            <w:noWrap/>
            <w:vAlign w:val="center"/>
          </w:tcPr>
          <w:p w14:paraId="096335F0" w14:textId="7C838587"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ΔE</w:t>
            </w:r>
            <w:r w:rsidRPr="005715D4">
              <w:rPr>
                <w:rFonts w:eastAsia="宋体" w:cs="Times New Roman"/>
                <w:color w:val="000000"/>
                <w:kern w:val="0"/>
                <w:szCs w:val="24"/>
                <w:vertAlign w:val="superscript"/>
                <w:lang w:bidi="ar"/>
              </w:rPr>
              <w:t>0</w:t>
            </w:r>
            <w:r w:rsidR="00F11018">
              <w:rPr>
                <w:rFonts w:eastAsia="宋体" w:cs="Times New Roman"/>
                <w:color w:val="000000"/>
                <w:kern w:val="0"/>
                <w:szCs w:val="24"/>
                <w:vertAlign w:val="superscript"/>
                <w:lang w:bidi="ar"/>
              </w:rPr>
              <w:t xml:space="preserve"> </w:t>
            </w:r>
            <w:r w:rsidRPr="005715D4">
              <w:rPr>
                <w:rFonts w:eastAsia="宋体" w:cs="Times New Roman"/>
                <w:color w:val="000000"/>
                <w:kern w:val="0"/>
                <w:szCs w:val="24"/>
                <w:lang w:bidi="ar"/>
              </w:rPr>
              <w:t>(eV)</w:t>
            </w:r>
            <w:r w:rsidRPr="005715D4">
              <w:rPr>
                <w:rFonts w:eastAsia="宋体" w:cs="Times New Roman"/>
                <w:color w:val="000000"/>
                <w:kern w:val="0"/>
                <w:szCs w:val="24"/>
                <w:vertAlign w:val="superscript"/>
                <w:lang w:bidi="ar"/>
              </w:rPr>
              <w:t>d</w:t>
            </w:r>
          </w:p>
        </w:tc>
        <w:tc>
          <w:tcPr>
            <w:tcW w:w="1476" w:type="dxa"/>
            <w:tcBorders>
              <w:top w:val="single" w:sz="4" w:space="0" w:color="000000"/>
              <w:left w:val="nil"/>
              <w:bottom w:val="single" w:sz="4" w:space="0" w:color="000000"/>
              <w:right w:val="nil"/>
            </w:tcBorders>
            <w:shd w:val="clear" w:color="auto" w:fill="auto"/>
            <w:noWrap/>
            <w:vAlign w:val="center"/>
          </w:tcPr>
          <w:p w14:paraId="3E18F10F" w14:textId="667638C4" w:rsidR="001128A4" w:rsidRPr="005715D4" w:rsidRDefault="00000000">
            <w:pPr>
              <w:widowControl/>
              <w:spacing w:line="360" w:lineRule="auto"/>
              <w:jc w:val="center"/>
              <w:textAlignment w:val="center"/>
              <w:rPr>
                <w:rFonts w:eastAsia="宋体" w:cs="Times New Roman"/>
                <w:i/>
                <w:iCs/>
                <w:color w:val="000000"/>
                <w:szCs w:val="24"/>
              </w:rPr>
            </w:pPr>
            <w:r w:rsidRPr="005715D4">
              <w:rPr>
                <w:rFonts w:eastAsia="宋体" w:cs="Times New Roman"/>
                <w:i/>
                <w:iCs/>
                <w:color w:val="000000"/>
                <w:kern w:val="0"/>
                <w:szCs w:val="24"/>
                <w:lang w:bidi="ar"/>
              </w:rPr>
              <w:t>R</w:t>
            </w:r>
            <w:r w:rsidRPr="005715D4">
              <w:rPr>
                <w:rFonts w:eastAsia="宋体" w:cs="Times New Roman"/>
                <w:color w:val="000000"/>
                <w:kern w:val="0"/>
                <w:szCs w:val="24"/>
                <w:lang w:bidi="ar"/>
              </w:rPr>
              <w:t xml:space="preserve"> factor</w:t>
            </w:r>
            <w:r w:rsidR="00F11018">
              <w:rPr>
                <w:rFonts w:eastAsia="宋体" w:cs="Times New Roman"/>
                <w:color w:val="000000"/>
                <w:kern w:val="0"/>
                <w:szCs w:val="24"/>
                <w:lang w:bidi="ar"/>
              </w:rPr>
              <w:t xml:space="preserve"> </w:t>
            </w:r>
            <w:r w:rsidRPr="005715D4">
              <w:rPr>
                <w:rFonts w:eastAsia="宋体" w:cs="Times New Roman"/>
                <w:color w:val="000000"/>
                <w:kern w:val="0"/>
                <w:szCs w:val="24"/>
                <w:lang w:bidi="ar"/>
              </w:rPr>
              <w:t>(%)</w:t>
            </w:r>
            <w:r w:rsidRPr="005715D4">
              <w:rPr>
                <w:rFonts w:eastAsia="宋体" w:cs="Times New Roman"/>
                <w:color w:val="000000"/>
                <w:kern w:val="0"/>
                <w:szCs w:val="24"/>
                <w:vertAlign w:val="superscript"/>
                <w:lang w:bidi="ar"/>
              </w:rPr>
              <w:t>e</w:t>
            </w:r>
          </w:p>
        </w:tc>
      </w:tr>
      <w:tr w:rsidR="001128A4" w:rsidRPr="005715D4" w14:paraId="226E84C9" w14:textId="77777777">
        <w:trPr>
          <w:trHeight w:val="384"/>
        </w:trPr>
        <w:tc>
          <w:tcPr>
            <w:tcW w:w="1644" w:type="dxa"/>
            <w:tcBorders>
              <w:top w:val="nil"/>
              <w:left w:val="nil"/>
              <w:bottom w:val="nil"/>
              <w:right w:val="nil"/>
            </w:tcBorders>
            <w:shd w:val="clear" w:color="auto" w:fill="auto"/>
            <w:noWrap/>
            <w:vAlign w:val="center"/>
          </w:tcPr>
          <w:p w14:paraId="2705DF7B" w14:textId="77777777" w:rsidR="001128A4" w:rsidRPr="005715D4" w:rsidRDefault="00000000">
            <w:pPr>
              <w:widowControl/>
              <w:spacing w:line="360" w:lineRule="auto"/>
              <w:jc w:val="center"/>
              <w:textAlignment w:val="center"/>
              <w:rPr>
                <w:rFonts w:eastAsia="宋体" w:cs="Times New Roman"/>
                <w:color w:val="000000"/>
                <w:szCs w:val="24"/>
              </w:rPr>
            </w:pPr>
            <w:r w:rsidRPr="002C4544">
              <w:rPr>
                <w:rFonts w:eastAsia="宋体" w:cs="Times New Roman"/>
                <w:color w:val="000000"/>
                <w:kern w:val="0"/>
                <w:szCs w:val="24"/>
                <w:lang w:bidi="ar"/>
              </w:rPr>
              <w:t>Ni K-edge</w:t>
            </w:r>
          </w:p>
        </w:tc>
        <w:tc>
          <w:tcPr>
            <w:tcW w:w="924" w:type="dxa"/>
            <w:tcBorders>
              <w:top w:val="single" w:sz="4" w:space="0" w:color="000000"/>
              <w:left w:val="nil"/>
              <w:bottom w:val="single" w:sz="4" w:space="0" w:color="000000"/>
              <w:right w:val="nil"/>
            </w:tcBorders>
            <w:shd w:val="clear" w:color="auto" w:fill="auto"/>
            <w:noWrap/>
            <w:vAlign w:val="center"/>
          </w:tcPr>
          <w:p w14:paraId="275B3485" w14:textId="5CA68906"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Ni</w:t>
            </w:r>
            <w:r w:rsidR="00F11018">
              <w:rPr>
                <w:rFonts w:eastAsia="宋体" w:cs="Times New Roman"/>
                <w:color w:val="000000"/>
                <w:kern w:val="0"/>
                <w:szCs w:val="24"/>
                <w:lang w:bidi="ar"/>
              </w:rPr>
              <w:t>–</w:t>
            </w:r>
            <w:r w:rsidRPr="005715D4">
              <w:rPr>
                <w:rFonts w:eastAsia="宋体" w:cs="Times New Roman"/>
                <w:color w:val="000000"/>
                <w:kern w:val="0"/>
                <w:szCs w:val="24"/>
                <w:lang w:bidi="ar"/>
              </w:rPr>
              <w:t>Ni</w:t>
            </w:r>
          </w:p>
        </w:tc>
        <w:tc>
          <w:tcPr>
            <w:tcW w:w="0" w:type="auto"/>
            <w:tcBorders>
              <w:top w:val="nil"/>
              <w:left w:val="nil"/>
              <w:bottom w:val="single" w:sz="4" w:space="0" w:color="000000"/>
              <w:right w:val="nil"/>
            </w:tcBorders>
            <w:shd w:val="clear" w:color="auto" w:fill="auto"/>
            <w:noWrap/>
            <w:vAlign w:val="center"/>
          </w:tcPr>
          <w:p w14:paraId="70FAAD0D" w14:textId="77777777" w:rsidR="001128A4" w:rsidRPr="005715D4" w:rsidRDefault="00000000">
            <w:pPr>
              <w:widowControl/>
              <w:spacing w:line="360" w:lineRule="auto"/>
              <w:jc w:val="center"/>
              <w:textAlignment w:val="center"/>
              <w:rPr>
                <w:rFonts w:eastAsia="宋体" w:cs="Times New Roman"/>
                <w:color w:val="000000"/>
                <w:szCs w:val="24"/>
                <w:highlight w:val="yellow"/>
              </w:rPr>
            </w:pPr>
            <w:r w:rsidRPr="002C4544">
              <w:rPr>
                <w:rFonts w:eastAsia="宋体" w:cs="Times New Roman"/>
                <w:color w:val="000000"/>
                <w:kern w:val="0"/>
                <w:szCs w:val="24"/>
                <w:lang w:bidi="ar"/>
              </w:rPr>
              <w:t xml:space="preserve">2.49 </w:t>
            </w:r>
          </w:p>
        </w:tc>
        <w:tc>
          <w:tcPr>
            <w:tcW w:w="0" w:type="auto"/>
            <w:tcBorders>
              <w:top w:val="nil"/>
              <w:left w:val="nil"/>
              <w:bottom w:val="single" w:sz="4" w:space="0" w:color="000000"/>
              <w:right w:val="nil"/>
            </w:tcBorders>
            <w:shd w:val="clear" w:color="auto" w:fill="auto"/>
            <w:noWrap/>
            <w:vAlign w:val="center"/>
          </w:tcPr>
          <w:p w14:paraId="5BCDCAA6" w14:textId="77777777"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 xml:space="preserve">6.50 </w:t>
            </w:r>
          </w:p>
        </w:tc>
        <w:tc>
          <w:tcPr>
            <w:tcW w:w="0" w:type="auto"/>
            <w:tcBorders>
              <w:top w:val="nil"/>
              <w:left w:val="nil"/>
              <w:bottom w:val="single" w:sz="4" w:space="0" w:color="000000"/>
              <w:right w:val="nil"/>
            </w:tcBorders>
            <w:shd w:val="clear" w:color="auto" w:fill="auto"/>
            <w:noWrap/>
            <w:vAlign w:val="center"/>
          </w:tcPr>
          <w:p w14:paraId="00E4371F" w14:textId="1C0BFC60"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0.00</w:t>
            </w:r>
            <w:r w:rsidRPr="002C4544">
              <w:rPr>
                <w:rFonts w:eastAsia="宋体" w:cs="Times New Roman"/>
                <w:color w:val="000000"/>
                <w:kern w:val="0"/>
                <w:szCs w:val="24"/>
                <w:lang w:bidi="ar"/>
              </w:rPr>
              <w:t>094</w:t>
            </w:r>
          </w:p>
        </w:tc>
        <w:tc>
          <w:tcPr>
            <w:tcW w:w="0" w:type="auto"/>
            <w:tcBorders>
              <w:top w:val="nil"/>
              <w:left w:val="nil"/>
              <w:bottom w:val="single" w:sz="4" w:space="0" w:color="000000"/>
              <w:right w:val="nil"/>
            </w:tcBorders>
            <w:shd w:val="clear" w:color="auto" w:fill="auto"/>
            <w:noWrap/>
            <w:vAlign w:val="center"/>
          </w:tcPr>
          <w:p w14:paraId="4E235A8E" w14:textId="7BE3841E" w:rsidR="001128A4" w:rsidRPr="005715D4" w:rsidRDefault="00F11018">
            <w:pPr>
              <w:widowControl/>
              <w:spacing w:line="360" w:lineRule="auto"/>
              <w:jc w:val="center"/>
              <w:textAlignment w:val="center"/>
              <w:rPr>
                <w:rFonts w:eastAsia="宋体" w:cs="Times New Roman"/>
                <w:color w:val="000000"/>
                <w:szCs w:val="24"/>
              </w:rPr>
            </w:pPr>
            <w:r>
              <w:rPr>
                <w:rFonts w:eastAsia="宋体" w:cs="Times New Roman"/>
                <w:color w:val="000000"/>
                <w:kern w:val="0"/>
                <w:szCs w:val="24"/>
                <w:lang w:bidi="ar"/>
              </w:rPr>
              <w:t>−</w:t>
            </w:r>
            <w:r w:rsidRPr="002C4544">
              <w:rPr>
                <w:rFonts w:eastAsia="宋体" w:cs="Times New Roman"/>
                <w:color w:val="000000"/>
                <w:kern w:val="0"/>
                <w:szCs w:val="24"/>
                <w:lang w:bidi="ar"/>
              </w:rPr>
              <w:t>0.419</w:t>
            </w:r>
          </w:p>
        </w:tc>
        <w:tc>
          <w:tcPr>
            <w:tcW w:w="0" w:type="auto"/>
            <w:tcBorders>
              <w:top w:val="nil"/>
              <w:left w:val="nil"/>
              <w:bottom w:val="single" w:sz="4" w:space="0" w:color="000000"/>
              <w:right w:val="nil"/>
            </w:tcBorders>
            <w:shd w:val="clear" w:color="auto" w:fill="auto"/>
            <w:noWrap/>
            <w:vAlign w:val="center"/>
          </w:tcPr>
          <w:p w14:paraId="3D55DF91" w14:textId="10C71AB5" w:rsidR="001128A4" w:rsidRPr="005715D4" w:rsidRDefault="00000000">
            <w:pPr>
              <w:widowControl/>
              <w:spacing w:line="360" w:lineRule="auto"/>
              <w:jc w:val="center"/>
              <w:textAlignment w:val="center"/>
              <w:rPr>
                <w:rFonts w:eastAsia="宋体" w:cs="Times New Roman"/>
                <w:color w:val="000000"/>
                <w:szCs w:val="24"/>
              </w:rPr>
            </w:pPr>
            <w:r w:rsidRPr="002C4544">
              <w:rPr>
                <w:rFonts w:eastAsia="宋体" w:cs="Times New Roman"/>
                <w:color w:val="000000"/>
                <w:kern w:val="0"/>
                <w:szCs w:val="24"/>
                <w:lang w:bidi="ar"/>
              </w:rPr>
              <w:t>0.39</w:t>
            </w:r>
            <w:r w:rsidRPr="005715D4">
              <w:rPr>
                <w:rFonts w:eastAsia="宋体" w:cs="Times New Roman"/>
                <w:color w:val="000000"/>
                <w:kern w:val="0"/>
                <w:szCs w:val="24"/>
                <w:lang w:bidi="ar"/>
              </w:rPr>
              <w:t xml:space="preserve"> </w:t>
            </w:r>
          </w:p>
        </w:tc>
      </w:tr>
      <w:tr w:rsidR="001128A4" w:rsidRPr="005715D4" w14:paraId="50DCB3B8" w14:textId="77777777">
        <w:trPr>
          <w:trHeight w:val="312"/>
        </w:trPr>
        <w:tc>
          <w:tcPr>
            <w:tcW w:w="1644" w:type="dxa"/>
            <w:tcBorders>
              <w:top w:val="nil"/>
              <w:left w:val="nil"/>
              <w:bottom w:val="single" w:sz="4" w:space="0" w:color="000000"/>
              <w:right w:val="nil"/>
            </w:tcBorders>
            <w:shd w:val="clear" w:color="auto" w:fill="auto"/>
            <w:noWrap/>
            <w:vAlign w:val="center"/>
          </w:tcPr>
          <w:p w14:paraId="04E8D4F6" w14:textId="77777777" w:rsidR="001128A4" w:rsidRPr="005715D4" w:rsidRDefault="00000000">
            <w:pPr>
              <w:spacing w:line="360" w:lineRule="auto"/>
              <w:jc w:val="center"/>
              <w:rPr>
                <w:rFonts w:eastAsia="宋体" w:cs="Times New Roman"/>
                <w:color w:val="000000"/>
                <w:szCs w:val="24"/>
              </w:rPr>
            </w:pPr>
            <w:r w:rsidRPr="002C4544">
              <w:rPr>
                <w:rFonts w:eastAsia="宋体" w:cs="Times New Roman"/>
                <w:color w:val="000000"/>
                <w:szCs w:val="24"/>
              </w:rPr>
              <w:t>Ru L-edge</w:t>
            </w:r>
          </w:p>
        </w:tc>
        <w:tc>
          <w:tcPr>
            <w:tcW w:w="924" w:type="dxa"/>
            <w:tcBorders>
              <w:top w:val="nil"/>
              <w:left w:val="nil"/>
              <w:bottom w:val="single" w:sz="4" w:space="0" w:color="000000"/>
              <w:right w:val="nil"/>
            </w:tcBorders>
            <w:shd w:val="clear" w:color="auto" w:fill="auto"/>
            <w:noWrap/>
            <w:vAlign w:val="center"/>
          </w:tcPr>
          <w:p w14:paraId="733E8ED9" w14:textId="6250640A"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Ru</w:t>
            </w:r>
            <w:r w:rsidR="00F11018">
              <w:rPr>
                <w:rFonts w:eastAsia="宋体" w:cs="Times New Roman"/>
                <w:color w:val="000000"/>
                <w:kern w:val="0"/>
                <w:szCs w:val="24"/>
                <w:lang w:bidi="ar"/>
              </w:rPr>
              <w:t>–</w:t>
            </w:r>
            <w:r w:rsidRPr="005715D4">
              <w:rPr>
                <w:rFonts w:eastAsia="宋体" w:cs="Times New Roman"/>
                <w:color w:val="000000"/>
                <w:kern w:val="0"/>
                <w:szCs w:val="24"/>
                <w:lang w:bidi="ar"/>
              </w:rPr>
              <w:t>Ni</w:t>
            </w:r>
          </w:p>
        </w:tc>
        <w:tc>
          <w:tcPr>
            <w:tcW w:w="0" w:type="auto"/>
            <w:tcBorders>
              <w:top w:val="nil"/>
              <w:left w:val="nil"/>
              <w:bottom w:val="single" w:sz="4" w:space="0" w:color="000000"/>
              <w:right w:val="nil"/>
            </w:tcBorders>
            <w:shd w:val="clear" w:color="auto" w:fill="auto"/>
            <w:noWrap/>
            <w:vAlign w:val="center"/>
          </w:tcPr>
          <w:p w14:paraId="41FAFE7D" w14:textId="77777777" w:rsidR="001128A4" w:rsidRPr="005715D4" w:rsidRDefault="00000000">
            <w:pPr>
              <w:widowControl/>
              <w:spacing w:line="360" w:lineRule="auto"/>
              <w:jc w:val="center"/>
              <w:textAlignment w:val="center"/>
              <w:rPr>
                <w:rFonts w:eastAsia="宋体" w:cs="Times New Roman"/>
                <w:color w:val="000000"/>
                <w:szCs w:val="24"/>
                <w:highlight w:val="yellow"/>
              </w:rPr>
            </w:pPr>
            <w:r w:rsidRPr="002C4544">
              <w:rPr>
                <w:rFonts w:eastAsia="宋体" w:cs="Times New Roman"/>
                <w:color w:val="000000"/>
                <w:kern w:val="0"/>
                <w:szCs w:val="24"/>
                <w:lang w:bidi="ar"/>
              </w:rPr>
              <w:t>2.49</w:t>
            </w:r>
          </w:p>
        </w:tc>
        <w:tc>
          <w:tcPr>
            <w:tcW w:w="0" w:type="auto"/>
            <w:tcBorders>
              <w:top w:val="nil"/>
              <w:left w:val="nil"/>
              <w:bottom w:val="single" w:sz="4" w:space="0" w:color="000000"/>
              <w:right w:val="nil"/>
            </w:tcBorders>
            <w:shd w:val="clear" w:color="auto" w:fill="auto"/>
            <w:noWrap/>
            <w:vAlign w:val="center"/>
          </w:tcPr>
          <w:p w14:paraId="5501CB5D" w14:textId="77777777" w:rsidR="001128A4" w:rsidRPr="005715D4" w:rsidRDefault="00000000">
            <w:pPr>
              <w:widowControl/>
              <w:spacing w:line="360" w:lineRule="auto"/>
              <w:jc w:val="center"/>
              <w:textAlignment w:val="center"/>
              <w:rPr>
                <w:rFonts w:eastAsia="宋体" w:cs="Times New Roman"/>
                <w:color w:val="000000"/>
                <w:szCs w:val="24"/>
              </w:rPr>
            </w:pPr>
            <w:r w:rsidRPr="005715D4">
              <w:rPr>
                <w:rFonts w:eastAsia="宋体" w:cs="Times New Roman"/>
                <w:color w:val="000000"/>
                <w:kern w:val="0"/>
                <w:szCs w:val="24"/>
                <w:lang w:bidi="ar"/>
              </w:rPr>
              <w:t>3.88</w:t>
            </w:r>
          </w:p>
        </w:tc>
        <w:tc>
          <w:tcPr>
            <w:tcW w:w="0" w:type="auto"/>
            <w:tcBorders>
              <w:top w:val="nil"/>
              <w:left w:val="nil"/>
              <w:bottom w:val="single" w:sz="4" w:space="0" w:color="000000"/>
              <w:right w:val="nil"/>
            </w:tcBorders>
            <w:shd w:val="clear" w:color="auto" w:fill="auto"/>
            <w:noWrap/>
            <w:vAlign w:val="center"/>
          </w:tcPr>
          <w:p w14:paraId="40E39357" w14:textId="411AB843" w:rsidR="001128A4" w:rsidRPr="005715D4" w:rsidRDefault="00F11018">
            <w:pPr>
              <w:widowControl/>
              <w:spacing w:line="360" w:lineRule="auto"/>
              <w:jc w:val="center"/>
              <w:textAlignment w:val="center"/>
              <w:rPr>
                <w:rFonts w:eastAsia="宋体" w:cs="Times New Roman"/>
                <w:color w:val="000000"/>
                <w:szCs w:val="24"/>
              </w:rPr>
            </w:pPr>
            <w:r>
              <w:rPr>
                <w:rFonts w:eastAsia="宋体" w:cs="Times New Roman"/>
                <w:color w:val="000000"/>
                <w:kern w:val="0"/>
                <w:szCs w:val="24"/>
                <w:lang w:bidi="ar"/>
              </w:rPr>
              <w:t>−</w:t>
            </w:r>
            <w:r w:rsidRPr="002C4544">
              <w:rPr>
                <w:rFonts w:eastAsia="宋体" w:cs="Times New Roman"/>
                <w:color w:val="000000"/>
                <w:kern w:val="0"/>
                <w:szCs w:val="24"/>
                <w:lang w:bidi="ar"/>
              </w:rPr>
              <w:t>0.08</w:t>
            </w:r>
          </w:p>
        </w:tc>
        <w:tc>
          <w:tcPr>
            <w:tcW w:w="0" w:type="auto"/>
            <w:tcBorders>
              <w:top w:val="nil"/>
              <w:left w:val="nil"/>
              <w:bottom w:val="single" w:sz="4" w:space="0" w:color="000000"/>
              <w:right w:val="nil"/>
            </w:tcBorders>
            <w:shd w:val="clear" w:color="auto" w:fill="auto"/>
            <w:noWrap/>
            <w:vAlign w:val="center"/>
          </w:tcPr>
          <w:p w14:paraId="7598414D" w14:textId="72D1F530" w:rsidR="001128A4" w:rsidRPr="005715D4" w:rsidRDefault="00000000">
            <w:pPr>
              <w:widowControl/>
              <w:spacing w:line="360" w:lineRule="auto"/>
              <w:jc w:val="center"/>
              <w:textAlignment w:val="center"/>
              <w:rPr>
                <w:rFonts w:eastAsia="宋体" w:cs="Times New Roman"/>
                <w:color w:val="000000"/>
                <w:szCs w:val="24"/>
              </w:rPr>
            </w:pPr>
            <w:r w:rsidRPr="002C4544">
              <w:rPr>
                <w:rFonts w:eastAsia="宋体" w:cs="Times New Roman"/>
                <w:color w:val="000000"/>
                <w:kern w:val="0"/>
                <w:szCs w:val="24"/>
                <w:lang w:bidi="ar"/>
              </w:rPr>
              <w:t>0.331</w:t>
            </w:r>
          </w:p>
        </w:tc>
        <w:tc>
          <w:tcPr>
            <w:tcW w:w="0" w:type="auto"/>
            <w:tcBorders>
              <w:top w:val="nil"/>
              <w:left w:val="nil"/>
              <w:bottom w:val="single" w:sz="4" w:space="0" w:color="000000"/>
              <w:right w:val="nil"/>
            </w:tcBorders>
            <w:shd w:val="clear" w:color="auto" w:fill="auto"/>
            <w:noWrap/>
            <w:vAlign w:val="center"/>
          </w:tcPr>
          <w:p w14:paraId="6D0E18DC" w14:textId="7BB82F0A" w:rsidR="001128A4" w:rsidRPr="005715D4" w:rsidRDefault="00000000">
            <w:pPr>
              <w:widowControl/>
              <w:spacing w:line="360" w:lineRule="auto"/>
              <w:jc w:val="center"/>
              <w:textAlignment w:val="center"/>
              <w:rPr>
                <w:rFonts w:eastAsia="宋体" w:cs="Times New Roman"/>
                <w:color w:val="000000"/>
                <w:szCs w:val="24"/>
              </w:rPr>
            </w:pPr>
            <w:r w:rsidRPr="002C4544">
              <w:rPr>
                <w:rFonts w:eastAsia="宋体" w:cs="Times New Roman"/>
                <w:color w:val="000000"/>
                <w:kern w:val="0"/>
                <w:szCs w:val="24"/>
                <w:lang w:bidi="ar"/>
              </w:rPr>
              <w:t>4.2</w:t>
            </w:r>
          </w:p>
        </w:tc>
      </w:tr>
    </w:tbl>
    <w:p w14:paraId="3DE7872A" w14:textId="77777777" w:rsidR="001128A4" w:rsidRPr="002C4544" w:rsidRDefault="00000000" w:rsidP="002C4544">
      <w:pPr>
        <w:spacing w:line="520" w:lineRule="exact"/>
        <w:rPr>
          <w:rFonts w:cs="Times New Roman"/>
          <w:sz w:val="22"/>
        </w:rPr>
      </w:pPr>
      <w:r w:rsidRPr="002C4544">
        <w:rPr>
          <w:rFonts w:cs="Times New Roman"/>
          <w:sz w:val="22"/>
          <w:vertAlign w:val="superscript"/>
        </w:rPr>
        <w:t>a</w:t>
      </w:r>
      <w:r w:rsidRPr="002C4544">
        <w:rPr>
          <w:rFonts w:cs="Times New Roman"/>
          <w:sz w:val="22"/>
        </w:rPr>
        <w:t xml:space="preserve"> </w:t>
      </w:r>
      <w:r w:rsidRPr="002C4544">
        <w:rPr>
          <w:rFonts w:cs="Times New Roman"/>
          <w:i/>
          <w:iCs/>
          <w:sz w:val="22"/>
        </w:rPr>
        <w:t>R</w:t>
      </w:r>
      <w:r w:rsidRPr="002C4544">
        <w:rPr>
          <w:rFonts w:cs="Times New Roman"/>
          <w:sz w:val="22"/>
        </w:rPr>
        <w:t>: Average distance between absorber and backscattered atoms.</w:t>
      </w:r>
    </w:p>
    <w:p w14:paraId="7639309E" w14:textId="77777777" w:rsidR="001128A4" w:rsidRPr="002C4544" w:rsidRDefault="00000000" w:rsidP="002C4544">
      <w:pPr>
        <w:spacing w:line="520" w:lineRule="exact"/>
        <w:rPr>
          <w:rFonts w:cs="Times New Roman"/>
          <w:sz w:val="22"/>
        </w:rPr>
      </w:pPr>
      <w:r w:rsidRPr="002C4544">
        <w:rPr>
          <w:rFonts w:cs="Times New Roman"/>
          <w:sz w:val="22"/>
          <w:vertAlign w:val="superscript"/>
        </w:rPr>
        <w:t>b</w:t>
      </w:r>
      <w:r w:rsidRPr="002C4544">
        <w:rPr>
          <w:rFonts w:cs="Times New Roman"/>
          <w:sz w:val="22"/>
        </w:rPr>
        <w:t xml:space="preserve"> Coordination number, determined by curve fitting.</w:t>
      </w:r>
    </w:p>
    <w:p w14:paraId="0B0B1FDA" w14:textId="77777777" w:rsidR="001128A4" w:rsidRPr="002C4544" w:rsidRDefault="00000000" w:rsidP="002C4544">
      <w:pPr>
        <w:spacing w:line="520" w:lineRule="exact"/>
        <w:rPr>
          <w:rFonts w:cs="Times New Roman"/>
          <w:sz w:val="22"/>
        </w:rPr>
      </w:pPr>
      <w:r w:rsidRPr="002C4544">
        <w:rPr>
          <w:rFonts w:cs="Times New Roman"/>
          <w:sz w:val="22"/>
          <w:vertAlign w:val="superscript"/>
        </w:rPr>
        <w:t>c</w:t>
      </w:r>
      <w:r w:rsidRPr="002C4544">
        <w:rPr>
          <w:rFonts w:cs="Times New Roman"/>
          <w:sz w:val="22"/>
        </w:rPr>
        <w:t xml:space="preserve"> Debye-Waller factor.</w:t>
      </w:r>
    </w:p>
    <w:p w14:paraId="44D1AAD0" w14:textId="77777777" w:rsidR="001128A4" w:rsidRPr="002C4544" w:rsidRDefault="00000000" w:rsidP="002C4544">
      <w:pPr>
        <w:spacing w:line="520" w:lineRule="exact"/>
        <w:rPr>
          <w:rFonts w:cs="Times New Roman"/>
          <w:sz w:val="22"/>
        </w:rPr>
      </w:pPr>
      <w:r w:rsidRPr="002C4544">
        <w:rPr>
          <w:rFonts w:cs="Times New Roman"/>
          <w:sz w:val="22"/>
          <w:vertAlign w:val="superscript"/>
        </w:rPr>
        <w:t>d</w:t>
      </w:r>
      <w:r w:rsidRPr="002C4544">
        <w:rPr>
          <w:rFonts w:cs="Times New Roman"/>
          <w:sz w:val="22"/>
        </w:rPr>
        <w:t xml:space="preserve"> Inner potential correction.</w:t>
      </w:r>
    </w:p>
    <w:p w14:paraId="3A92C561" w14:textId="77777777" w:rsidR="001128A4" w:rsidRPr="002C4544" w:rsidRDefault="00000000" w:rsidP="002C4544">
      <w:pPr>
        <w:spacing w:line="520" w:lineRule="exact"/>
        <w:rPr>
          <w:rFonts w:cs="Times New Roman"/>
          <w:sz w:val="22"/>
        </w:rPr>
      </w:pPr>
      <w:r w:rsidRPr="002C4544">
        <w:rPr>
          <w:rFonts w:cs="Times New Roman"/>
          <w:sz w:val="22"/>
          <w:vertAlign w:val="superscript"/>
        </w:rPr>
        <w:t>e</w:t>
      </w:r>
      <w:r w:rsidRPr="002C4544">
        <w:rPr>
          <w:rFonts w:cs="Times New Roman"/>
          <w:sz w:val="22"/>
        </w:rPr>
        <w:t xml:space="preserve"> </w:t>
      </w:r>
      <w:r w:rsidRPr="00CD197B">
        <w:rPr>
          <w:rFonts w:cs="Times New Roman"/>
          <w:i/>
          <w:iCs/>
          <w:sz w:val="22"/>
        </w:rPr>
        <w:t>R</w:t>
      </w:r>
      <w:r w:rsidRPr="002C4544">
        <w:rPr>
          <w:rFonts w:cs="Times New Roman"/>
          <w:sz w:val="22"/>
        </w:rPr>
        <w:t xml:space="preserve"> factor: goodness of fit, If </w:t>
      </w:r>
      <w:r w:rsidRPr="00CD197B">
        <w:rPr>
          <w:rFonts w:cs="Times New Roman"/>
          <w:i/>
          <w:iCs/>
          <w:sz w:val="22"/>
        </w:rPr>
        <w:t>R</w:t>
      </w:r>
      <w:r w:rsidRPr="002C4544">
        <w:rPr>
          <w:rFonts w:cs="Times New Roman"/>
          <w:sz w:val="22"/>
        </w:rPr>
        <w:t xml:space="preserve"> factor &lt;5%, consistent with broadly correct models.</w:t>
      </w:r>
    </w:p>
    <w:p w14:paraId="2BAAEF95" w14:textId="4427DB67" w:rsidR="005715D4" w:rsidRDefault="005715D4">
      <w:pPr>
        <w:widowControl/>
        <w:jc w:val="left"/>
        <w:rPr>
          <w:rFonts w:cs="Times New Roman"/>
        </w:rPr>
      </w:pPr>
      <w:r>
        <w:rPr>
          <w:b/>
        </w:rPr>
        <w:br w:type="page"/>
      </w:r>
    </w:p>
    <w:p w14:paraId="24B1D759" w14:textId="7122AA62" w:rsidR="001128A4" w:rsidRPr="005715D4" w:rsidRDefault="00000000" w:rsidP="006E1C78">
      <w:pPr>
        <w:pStyle w:val="VDTableTitle"/>
        <w:spacing w:line="360" w:lineRule="auto"/>
        <w:rPr>
          <w:rFonts w:eastAsia="宋体"/>
          <w:b w:val="0"/>
          <w:kern w:val="2"/>
          <w:sz w:val="24"/>
          <w:szCs w:val="22"/>
          <w:lang w:eastAsia="zh-CN"/>
        </w:rPr>
      </w:pPr>
      <w:r w:rsidRPr="002C4544">
        <w:rPr>
          <w:rFonts w:eastAsia="Times New Roman"/>
          <w:bCs/>
          <w:kern w:val="2"/>
          <w:sz w:val="24"/>
          <w:szCs w:val="22"/>
          <w:lang w:eastAsia="zh-CN"/>
        </w:rPr>
        <w:lastRenderedPageBreak/>
        <w:t>Table S2.</w:t>
      </w:r>
      <w:r w:rsidRPr="005715D4">
        <w:rPr>
          <w:rFonts w:eastAsia="Times New Roman"/>
          <w:b w:val="0"/>
          <w:kern w:val="2"/>
          <w:sz w:val="24"/>
          <w:szCs w:val="22"/>
          <w:lang w:eastAsia="zh-CN"/>
        </w:rPr>
        <w:t xml:space="preserve"> </w:t>
      </w:r>
      <w:r w:rsidRPr="002C4544">
        <w:rPr>
          <w:rFonts w:eastAsia="Times New Roman"/>
          <w:b w:val="0"/>
          <w:kern w:val="2"/>
          <w:sz w:val="24"/>
          <w:szCs w:val="22"/>
          <w:lang w:eastAsia="zh-CN"/>
        </w:rPr>
        <w:t>T</w:t>
      </w:r>
      <w:r w:rsidRPr="005715D4">
        <w:rPr>
          <w:rFonts w:eastAsia="Times New Roman"/>
          <w:b w:val="0"/>
          <w:kern w:val="2"/>
          <w:sz w:val="24"/>
          <w:szCs w:val="22"/>
          <w:lang w:eastAsia="zh-CN"/>
        </w:rPr>
        <w:t>hermodynamic data</w:t>
      </w:r>
      <w:r w:rsidRPr="002C4544">
        <w:rPr>
          <w:rFonts w:eastAsia="Times New Roman"/>
          <w:b w:val="0"/>
          <w:kern w:val="2"/>
          <w:sz w:val="24"/>
          <w:szCs w:val="22"/>
          <w:lang w:eastAsia="zh-CN"/>
        </w:rPr>
        <w:t xml:space="preserve"> of </w:t>
      </w:r>
      <w:r w:rsidRPr="005715D4">
        <w:rPr>
          <w:b w:val="0"/>
          <w:bCs/>
          <w:sz w:val="22"/>
        </w:rPr>
        <w:t>Ni</w:t>
      </w:r>
      <w:r w:rsidRPr="005715D4">
        <w:rPr>
          <w:rFonts w:eastAsia="宋体"/>
          <w:b w:val="0"/>
          <w:bCs/>
          <w:sz w:val="22"/>
          <w:vertAlign w:val="subscript"/>
          <w:lang w:eastAsia="zh-CN"/>
        </w:rPr>
        <w:t>10</w:t>
      </w:r>
      <w:r w:rsidRPr="005715D4">
        <w:rPr>
          <w:rFonts w:eastAsia="宋体"/>
          <w:b w:val="0"/>
          <w:bCs/>
          <w:sz w:val="22"/>
          <w:lang w:eastAsia="zh-CN"/>
        </w:rPr>
        <w:t>-Ru</w:t>
      </w:r>
      <w:r w:rsidRPr="005715D4">
        <w:rPr>
          <w:rFonts w:eastAsia="宋体"/>
          <w:b w:val="0"/>
          <w:bCs/>
          <w:sz w:val="22"/>
          <w:vertAlign w:val="subscript"/>
          <w:lang w:eastAsia="zh-CN"/>
        </w:rPr>
        <w:t>1</w:t>
      </w:r>
      <w:r w:rsidRPr="005715D4">
        <w:rPr>
          <w:rFonts w:eastAsia="宋体"/>
          <w:b w:val="0"/>
          <w:bCs/>
          <w:sz w:val="22"/>
          <w:lang w:eastAsia="zh-CN"/>
        </w:rPr>
        <w:t>/</w:t>
      </w:r>
      <w:r w:rsidRPr="005715D4">
        <w:rPr>
          <w:b w:val="0"/>
          <w:bCs/>
          <w:sz w:val="22"/>
        </w:rPr>
        <w:t>ZrO</w:t>
      </w:r>
      <w:r w:rsidRPr="005715D4">
        <w:rPr>
          <w:b w:val="0"/>
          <w:bCs/>
          <w:sz w:val="22"/>
          <w:vertAlign w:val="subscript"/>
        </w:rPr>
        <w:t>2</w:t>
      </w:r>
      <w:r w:rsidR="002C4544">
        <w:rPr>
          <w:rFonts w:eastAsia="宋体" w:hint="eastAsia"/>
          <w:b w:val="0"/>
          <w:bCs/>
          <w:sz w:val="22"/>
          <w:lang w:eastAsia="zh-CN"/>
        </w:rPr>
        <w:t xml:space="preserve">, </w:t>
      </w:r>
      <w:r w:rsidRPr="005715D4">
        <w:rPr>
          <w:b w:val="0"/>
          <w:bCs/>
          <w:sz w:val="22"/>
        </w:rPr>
        <w:t>Ni</w:t>
      </w:r>
      <w:r w:rsidRPr="005715D4">
        <w:rPr>
          <w:rFonts w:eastAsia="宋体"/>
          <w:b w:val="0"/>
          <w:bCs/>
          <w:sz w:val="22"/>
          <w:vertAlign w:val="subscript"/>
          <w:lang w:eastAsia="zh-CN"/>
        </w:rPr>
        <w:t>10</w:t>
      </w:r>
      <w:r w:rsidRPr="005715D4">
        <w:rPr>
          <w:rFonts w:eastAsia="宋体"/>
          <w:b w:val="0"/>
          <w:bCs/>
          <w:sz w:val="22"/>
          <w:lang w:eastAsia="zh-CN"/>
        </w:rPr>
        <w:t>/</w:t>
      </w:r>
      <w:r w:rsidRPr="005715D4">
        <w:rPr>
          <w:b w:val="0"/>
          <w:bCs/>
          <w:sz w:val="22"/>
        </w:rPr>
        <w:t>ZrO</w:t>
      </w:r>
      <w:r w:rsidRPr="005715D4">
        <w:rPr>
          <w:b w:val="0"/>
          <w:bCs/>
          <w:sz w:val="22"/>
          <w:vertAlign w:val="subscript"/>
        </w:rPr>
        <w:t>2</w:t>
      </w:r>
      <w:r w:rsidRPr="002C4544">
        <w:rPr>
          <w:rFonts w:eastAsia="宋体"/>
          <w:b w:val="0"/>
          <w:bCs/>
          <w:sz w:val="22"/>
          <w:lang w:eastAsia="zh-CN"/>
        </w:rPr>
        <w:t xml:space="preserve"> and </w:t>
      </w:r>
      <w:r w:rsidRPr="005715D4">
        <w:rPr>
          <w:rFonts w:eastAsia="宋体"/>
          <w:b w:val="0"/>
          <w:bCs/>
          <w:sz w:val="22"/>
          <w:lang w:eastAsia="zh-CN"/>
        </w:rPr>
        <w:t>Ru</w:t>
      </w:r>
      <w:r w:rsidRPr="005715D4">
        <w:rPr>
          <w:rFonts w:eastAsia="宋体"/>
          <w:b w:val="0"/>
          <w:bCs/>
          <w:sz w:val="22"/>
          <w:vertAlign w:val="subscript"/>
          <w:lang w:eastAsia="zh-CN"/>
        </w:rPr>
        <w:t>1</w:t>
      </w:r>
      <w:r w:rsidRPr="005715D4">
        <w:rPr>
          <w:rFonts w:eastAsia="宋体"/>
          <w:b w:val="0"/>
          <w:bCs/>
          <w:sz w:val="22"/>
          <w:lang w:eastAsia="zh-CN"/>
        </w:rPr>
        <w:t>/</w:t>
      </w:r>
      <w:r w:rsidRPr="005715D4">
        <w:rPr>
          <w:b w:val="0"/>
          <w:bCs/>
          <w:sz w:val="22"/>
        </w:rPr>
        <w:t>ZrO</w:t>
      </w:r>
      <w:r w:rsidRPr="005715D4">
        <w:rPr>
          <w:b w:val="0"/>
          <w:bCs/>
          <w:sz w:val="22"/>
          <w:vertAlign w:val="subscript"/>
        </w:rPr>
        <w:t>2</w:t>
      </w:r>
      <w:r w:rsidRPr="005715D4">
        <w:rPr>
          <w:rFonts w:eastAsia="宋体"/>
          <w:b w:val="0"/>
          <w:bCs/>
          <w:sz w:val="22"/>
          <w:lang w:eastAsia="zh-CN"/>
        </w:rPr>
        <w:t>.</w:t>
      </w:r>
    </w:p>
    <w:tbl>
      <w:tblPr>
        <w:tblStyle w:val="af"/>
        <w:tblW w:w="0" w:type="auto"/>
        <w:jc w:val="center"/>
        <w:tblLook w:val="04A0" w:firstRow="1" w:lastRow="0" w:firstColumn="1" w:lastColumn="0" w:noHBand="0" w:noVBand="1"/>
      </w:tblPr>
      <w:tblGrid>
        <w:gridCol w:w="704"/>
        <w:gridCol w:w="1985"/>
        <w:gridCol w:w="2268"/>
        <w:gridCol w:w="3339"/>
      </w:tblGrid>
      <w:tr w:rsidR="001128A4" w:rsidRPr="005715D4" w14:paraId="7F6E0014" w14:textId="77777777">
        <w:trPr>
          <w:jc w:val="center"/>
        </w:trPr>
        <w:tc>
          <w:tcPr>
            <w:tcW w:w="704" w:type="dxa"/>
            <w:vAlign w:val="center"/>
          </w:tcPr>
          <w:p w14:paraId="559F3EE2" w14:textId="77777777" w:rsidR="001128A4" w:rsidRPr="005715D4" w:rsidRDefault="00000000">
            <w:pPr>
              <w:spacing w:line="360" w:lineRule="auto"/>
              <w:jc w:val="center"/>
              <w:rPr>
                <w:rFonts w:cs="Times New Roman"/>
                <w:bCs/>
                <w:kern w:val="21"/>
                <w:sz w:val="22"/>
              </w:rPr>
            </w:pPr>
            <w:r w:rsidRPr="005715D4">
              <w:rPr>
                <w:rFonts w:cs="Times New Roman"/>
                <w:bCs/>
                <w:kern w:val="21"/>
                <w:sz w:val="22"/>
              </w:rPr>
              <w:t>entry</w:t>
            </w:r>
          </w:p>
        </w:tc>
        <w:tc>
          <w:tcPr>
            <w:tcW w:w="1985" w:type="dxa"/>
            <w:vAlign w:val="center"/>
          </w:tcPr>
          <w:p w14:paraId="593C3DDD" w14:textId="77777777" w:rsidR="001128A4" w:rsidRPr="005715D4" w:rsidRDefault="00000000">
            <w:pPr>
              <w:spacing w:line="360" w:lineRule="auto"/>
              <w:jc w:val="center"/>
              <w:rPr>
                <w:rFonts w:eastAsia="MS Mincho" w:cs="Times New Roman"/>
                <w:bCs/>
                <w:kern w:val="21"/>
                <w:sz w:val="22"/>
                <w:lang w:eastAsia="en-US"/>
              </w:rPr>
            </w:pPr>
            <w:r w:rsidRPr="005715D4">
              <w:rPr>
                <w:rFonts w:cs="Times New Roman"/>
                <w:sz w:val="22"/>
              </w:rPr>
              <w:t>catalyst</w:t>
            </w:r>
          </w:p>
        </w:tc>
        <w:tc>
          <w:tcPr>
            <w:tcW w:w="2268" w:type="dxa"/>
            <w:vAlign w:val="center"/>
          </w:tcPr>
          <w:p w14:paraId="771E3859" w14:textId="657C98D4" w:rsidR="001128A4" w:rsidRPr="005715D4" w:rsidRDefault="00000000">
            <w:pPr>
              <w:spacing w:line="360" w:lineRule="auto"/>
              <w:jc w:val="center"/>
              <w:rPr>
                <w:rFonts w:eastAsia="MS Mincho" w:cs="Times New Roman"/>
                <w:bCs/>
                <w:kern w:val="21"/>
                <w:sz w:val="22"/>
                <w:lang w:eastAsia="en-US"/>
              </w:rPr>
            </w:pPr>
            <w:r w:rsidRPr="005715D4">
              <w:rPr>
                <w:rFonts w:eastAsia="MS Mincho" w:cs="Times New Roman"/>
                <w:bCs/>
                <w:kern w:val="21"/>
                <w:sz w:val="22"/>
                <w:lang w:eastAsia="en-US"/>
              </w:rPr>
              <w:t>applied temperature (</w:t>
            </w:r>
            <w:r w:rsidRPr="005715D4">
              <w:rPr>
                <w:rFonts w:eastAsia="宋体" w:cs="Times New Roman"/>
              </w:rPr>
              <w:t>℃</w:t>
            </w:r>
            <w:r w:rsidRPr="005715D4">
              <w:rPr>
                <w:rFonts w:eastAsia="MS Mincho" w:cs="Times New Roman"/>
                <w:bCs/>
                <w:kern w:val="21"/>
                <w:sz w:val="22"/>
                <w:lang w:eastAsia="en-US"/>
              </w:rPr>
              <w:t>)</w:t>
            </w:r>
          </w:p>
        </w:tc>
        <w:tc>
          <w:tcPr>
            <w:tcW w:w="3339" w:type="dxa"/>
            <w:vAlign w:val="center"/>
          </w:tcPr>
          <w:p w14:paraId="5D64B234" w14:textId="77777777" w:rsidR="001128A4" w:rsidRPr="005715D4" w:rsidRDefault="00000000">
            <w:pPr>
              <w:spacing w:line="360" w:lineRule="auto"/>
              <w:jc w:val="center"/>
              <w:rPr>
                <w:rFonts w:cs="Times New Roman"/>
                <w:sz w:val="22"/>
              </w:rPr>
            </w:pPr>
            <w:r w:rsidRPr="005715D4">
              <w:rPr>
                <w:rFonts w:cs="Times New Roman"/>
                <w:sz w:val="22"/>
              </w:rPr>
              <w:t>CH</w:t>
            </w:r>
            <w:r w:rsidRPr="005715D4">
              <w:rPr>
                <w:rFonts w:cs="Times New Roman"/>
                <w:sz w:val="22"/>
                <w:vertAlign w:val="subscript"/>
              </w:rPr>
              <w:t>4</w:t>
            </w:r>
            <w:r w:rsidRPr="005715D4">
              <w:rPr>
                <w:rFonts w:cs="Times New Roman"/>
                <w:sz w:val="22"/>
              </w:rPr>
              <w:t xml:space="preserve"> formation rate</w:t>
            </w:r>
          </w:p>
          <w:p w14:paraId="7B15691A" w14:textId="77777777" w:rsidR="001128A4" w:rsidRPr="005715D4" w:rsidRDefault="00000000">
            <w:pPr>
              <w:spacing w:line="360" w:lineRule="auto"/>
              <w:jc w:val="center"/>
              <w:rPr>
                <w:rFonts w:eastAsia="MS Mincho" w:cs="Times New Roman"/>
                <w:bCs/>
                <w:kern w:val="21"/>
                <w:sz w:val="22"/>
                <w:lang w:eastAsia="en-US"/>
              </w:rPr>
            </w:pPr>
            <w:r w:rsidRPr="005715D4">
              <w:rPr>
                <w:rFonts w:cs="Times New Roman"/>
                <w:sz w:val="22"/>
              </w:rPr>
              <w:t>(μmol h</w:t>
            </w:r>
            <w:r w:rsidRPr="005715D4">
              <w:rPr>
                <w:rFonts w:eastAsia="微软雅黑" w:cs="Times New Roman"/>
                <w:sz w:val="22"/>
                <w:vertAlign w:val="superscript"/>
              </w:rPr>
              <w:t>−</w:t>
            </w:r>
            <w:r w:rsidRPr="005715D4">
              <w:rPr>
                <w:rFonts w:cs="Times New Roman"/>
                <w:sz w:val="22"/>
                <w:vertAlign w:val="superscript"/>
              </w:rPr>
              <w:t>1</w:t>
            </w:r>
            <w:r w:rsidRPr="005715D4">
              <w:rPr>
                <w:rFonts w:cs="Times New Roman"/>
                <w:sz w:val="22"/>
              </w:rPr>
              <w:t xml:space="preserve"> g</w:t>
            </w:r>
            <w:r w:rsidRPr="005715D4">
              <w:rPr>
                <w:rFonts w:cs="Times New Roman"/>
                <w:sz w:val="22"/>
                <w:vertAlign w:val="subscript"/>
              </w:rPr>
              <w:t>cat</w:t>
            </w:r>
            <w:r w:rsidRPr="005715D4">
              <w:rPr>
                <w:rFonts w:eastAsia="微软雅黑" w:cs="Times New Roman"/>
                <w:sz w:val="22"/>
                <w:vertAlign w:val="superscript"/>
              </w:rPr>
              <w:t>−</w:t>
            </w:r>
            <w:r w:rsidRPr="005715D4">
              <w:rPr>
                <w:rFonts w:cs="Times New Roman"/>
                <w:sz w:val="22"/>
                <w:vertAlign w:val="superscript"/>
              </w:rPr>
              <w:t>1</w:t>
            </w:r>
            <w:r w:rsidRPr="005715D4">
              <w:rPr>
                <w:rFonts w:cs="Times New Roman"/>
                <w:sz w:val="22"/>
              </w:rPr>
              <w:t>)</w:t>
            </w:r>
          </w:p>
        </w:tc>
      </w:tr>
      <w:tr w:rsidR="001128A4" w:rsidRPr="005715D4" w14:paraId="391CDDD1" w14:textId="77777777">
        <w:trPr>
          <w:trHeight w:val="306"/>
          <w:jc w:val="center"/>
        </w:trPr>
        <w:tc>
          <w:tcPr>
            <w:tcW w:w="704" w:type="dxa"/>
            <w:vAlign w:val="center"/>
          </w:tcPr>
          <w:p w14:paraId="3A06065D" w14:textId="77777777" w:rsidR="001128A4" w:rsidRPr="005715D4" w:rsidRDefault="00000000">
            <w:pPr>
              <w:spacing w:line="360" w:lineRule="auto"/>
              <w:jc w:val="center"/>
              <w:rPr>
                <w:rFonts w:cs="Times New Roman"/>
                <w:bCs/>
                <w:kern w:val="21"/>
                <w:sz w:val="22"/>
              </w:rPr>
            </w:pPr>
            <w:r w:rsidRPr="002C4544">
              <w:rPr>
                <w:rFonts w:cs="Times New Roman"/>
                <w:bCs/>
                <w:kern w:val="21"/>
                <w:sz w:val="22"/>
              </w:rPr>
              <w:t>1</w:t>
            </w:r>
          </w:p>
        </w:tc>
        <w:tc>
          <w:tcPr>
            <w:tcW w:w="1985" w:type="dxa"/>
            <w:vMerge w:val="restart"/>
            <w:vAlign w:val="center"/>
          </w:tcPr>
          <w:p w14:paraId="142EE472" w14:textId="77777777" w:rsidR="001128A4" w:rsidRPr="005715D4" w:rsidRDefault="00000000">
            <w:pPr>
              <w:spacing w:line="360" w:lineRule="auto"/>
              <w:jc w:val="center"/>
              <w:rPr>
                <w:rFonts w:eastAsia="MS Mincho" w:cs="Times New Roman"/>
                <w:bCs/>
                <w:kern w:val="21"/>
                <w:sz w:val="22"/>
                <w:lang w:eastAsia="en-US"/>
              </w:rPr>
            </w:pPr>
            <w:r w:rsidRPr="005715D4">
              <w:rPr>
                <w:rFonts w:cs="Times New Roman"/>
                <w:sz w:val="22"/>
              </w:rPr>
              <w:t>Ni</w:t>
            </w:r>
            <w:r w:rsidRPr="005715D4">
              <w:rPr>
                <w:rFonts w:eastAsia="宋体" w:cs="Times New Roman"/>
                <w:sz w:val="22"/>
                <w:vertAlign w:val="subscript"/>
              </w:rPr>
              <w:t>10</w:t>
            </w:r>
            <w:r w:rsidRPr="002C4544">
              <w:rPr>
                <w:rFonts w:eastAsia="宋体" w:cs="Times New Roman"/>
                <w:sz w:val="22"/>
              </w:rPr>
              <w:t>-Ru</w:t>
            </w:r>
            <w:r w:rsidRPr="005715D4">
              <w:rPr>
                <w:rFonts w:eastAsia="宋体" w:cs="Times New Roman"/>
                <w:sz w:val="22"/>
                <w:vertAlign w:val="subscript"/>
              </w:rPr>
              <w:t>1</w:t>
            </w:r>
            <w:r w:rsidRPr="002C4544">
              <w:rPr>
                <w:rFonts w:eastAsia="宋体" w:cs="Times New Roman"/>
                <w:sz w:val="22"/>
              </w:rPr>
              <w:t>/</w:t>
            </w:r>
            <w:r w:rsidRPr="005715D4">
              <w:rPr>
                <w:rFonts w:cs="Times New Roman"/>
                <w:sz w:val="22"/>
              </w:rPr>
              <w:t>ZrO</w:t>
            </w:r>
            <w:r w:rsidRPr="005715D4">
              <w:rPr>
                <w:rFonts w:cs="Times New Roman"/>
                <w:sz w:val="22"/>
                <w:vertAlign w:val="subscript"/>
              </w:rPr>
              <w:t>2</w:t>
            </w:r>
          </w:p>
        </w:tc>
        <w:tc>
          <w:tcPr>
            <w:tcW w:w="2268" w:type="dxa"/>
            <w:vAlign w:val="center"/>
          </w:tcPr>
          <w:p w14:paraId="65FEA7E7" w14:textId="77FFFAF8"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50</w:t>
            </w:r>
          </w:p>
        </w:tc>
        <w:tc>
          <w:tcPr>
            <w:tcW w:w="3339" w:type="dxa"/>
            <w:vAlign w:val="center"/>
          </w:tcPr>
          <w:p w14:paraId="757C357C"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0.9</w:t>
            </w:r>
          </w:p>
        </w:tc>
      </w:tr>
      <w:tr w:rsidR="001128A4" w:rsidRPr="005715D4" w14:paraId="5A3DB3CE" w14:textId="77777777">
        <w:trPr>
          <w:jc w:val="center"/>
        </w:trPr>
        <w:tc>
          <w:tcPr>
            <w:tcW w:w="704" w:type="dxa"/>
            <w:vAlign w:val="center"/>
          </w:tcPr>
          <w:p w14:paraId="237679DD" w14:textId="77777777" w:rsidR="001128A4" w:rsidRPr="005715D4" w:rsidRDefault="00000000">
            <w:pPr>
              <w:spacing w:line="360" w:lineRule="auto"/>
              <w:jc w:val="center"/>
              <w:rPr>
                <w:rFonts w:cs="Times New Roman"/>
                <w:bCs/>
                <w:kern w:val="21"/>
                <w:sz w:val="22"/>
              </w:rPr>
            </w:pPr>
            <w:r w:rsidRPr="002C4544">
              <w:rPr>
                <w:rFonts w:cs="Times New Roman"/>
                <w:bCs/>
                <w:kern w:val="21"/>
                <w:sz w:val="22"/>
              </w:rPr>
              <w:t>2</w:t>
            </w:r>
          </w:p>
        </w:tc>
        <w:tc>
          <w:tcPr>
            <w:tcW w:w="1985" w:type="dxa"/>
            <w:vMerge/>
            <w:vAlign w:val="center"/>
          </w:tcPr>
          <w:p w14:paraId="132DCC15"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5EFB0F54" w14:textId="1E37879D" w:rsidR="001128A4" w:rsidRPr="005715D4" w:rsidRDefault="00000000">
            <w:pPr>
              <w:spacing w:line="360" w:lineRule="auto"/>
              <w:jc w:val="center"/>
              <w:rPr>
                <w:rFonts w:eastAsia="宋体" w:cs="Times New Roman"/>
                <w:bCs/>
                <w:kern w:val="21"/>
                <w:sz w:val="22"/>
                <w:highlight w:val="yellow"/>
              </w:rPr>
            </w:pPr>
            <w:r w:rsidRPr="002C4544">
              <w:rPr>
                <w:rFonts w:eastAsia="宋体" w:cs="Times New Roman"/>
                <w:bCs/>
                <w:kern w:val="21"/>
                <w:sz w:val="22"/>
              </w:rPr>
              <w:t>100</w:t>
            </w:r>
          </w:p>
        </w:tc>
        <w:tc>
          <w:tcPr>
            <w:tcW w:w="3339" w:type="dxa"/>
            <w:vAlign w:val="center"/>
          </w:tcPr>
          <w:p w14:paraId="6087F137"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4.8</w:t>
            </w:r>
          </w:p>
        </w:tc>
      </w:tr>
      <w:tr w:rsidR="001128A4" w:rsidRPr="005715D4" w14:paraId="161808B6" w14:textId="77777777">
        <w:trPr>
          <w:jc w:val="center"/>
        </w:trPr>
        <w:tc>
          <w:tcPr>
            <w:tcW w:w="704" w:type="dxa"/>
            <w:vAlign w:val="center"/>
          </w:tcPr>
          <w:p w14:paraId="0C27C419" w14:textId="77777777" w:rsidR="001128A4" w:rsidRPr="005715D4" w:rsidRDefault="00000000">
            <w:pPr>
              <w:spacing w:line="360" w:lineRule="auto"/>
              <w:jc w:val="center"/>
              <w:rPr>
                <w:rFonts w:cs="Times New Roman"/>
                <w:bCs/>
                <w:kern w:val="21"/>
                <w:sz w:val="22"/>
              </w:rPr>
            </w:pPr>
            <w:r w:rsidRPr="002C4544">
              <w:rPr>
                <w:rFonts w:cs="Times New Roman"/>
                <w:bCs/>
                <w:kern w:val="21"/>
                <w:sz w:val="22"/>
              </w:rPr>
              <w:t>3</w:t>
            </w:r>
          </w:p>
        </w:tc>
        <w:tc>
          <w:tcPr>
            <w:tcW w:w="1985" w:type="dxa"/>
            <w:vMerge/>
            <w:vAlign w:val="center"/>
          </w:tcPr>
          <w:p w14:paraId="6C9AB9E3"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06DA2C42" w14:textId="535A5459" w:rsidR="001128A4" w:rsidRPr="005715D4" w:rsidRDefault="00000000">
            <w:pPr>
              <w:spacing w:line="360" w:lineRule="auto"/>
              <w:jc w:val="center"/>
              <w:rPr>
                <w:rFonts w:eastAsia="宋体" w:cs="Times New Roman"/>
                <w:bCs/>
                <w:kern w:val="21"/>
                <w:sz w:val="22"/>
                <w:highlight w:val="yellow"/>
              </w:rPr>
            </w:pPr>
            <w:r w:rsidRPr="002C4544">
              <w:rPr>
                <w:rFonts w:eastAsia="宋体" w:cs="Times New Roman"/>
                <w:bCs/>
                <w:kern w:val="21"/>
                <w:sz w:val="22"/>
              </w:rPr>
              <w:t>150</w:t>
            </w:r>
          </w:p>
        </w:tc>
        <w:tc>
          <w:tcPr>
            <w:tcW w:w="3339" w:type="dxa"/>
            <w:vAlign w:val="center"/>
          </w:tcPr>
          <w:p w14:paraId="7AE09DF0"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25.9</w:t>
            </w:r>
          </w:p>
        </w:tc>
      </w:tr>
      <w:tr w:rsidR="001128A4" w:rsidRPr="005715D4" w14:paraId="0B7152CF" w14:textId="77777777">
        <w:trPr>
          <w:jc w:val="center"/>
        </w:trPr>
        <w:tc>
          <w:tcPr>
            <w:tcW w:w="704" w:type="dxa"/>
            <w:vAlign w:val="center"/>
          </w:tcPr>
          <w:p w14:paraId="3312DFCC" w14:textId="77777777" w:rsidR="001128A4" w:rsidRPr="005715D4" w:rsidRDefault="00000000">
            <w:pPr>
              <w:spacing w:line="360" w:lineRule="auto"/>
              <w:jc w:val="center"/>
              <w:rPr>
                <w:rFonts w:cs="Times New Roman"/>
                <w:bCs/>
                <w:kern w:val="21"/>
                <w:sz w:val="22"/>
              </w:rPr>
            </w:pPr>
            <w:r w:rsidRPr="002C4544">
              <w:rPr>
                <w:rFonts w:cs="Times New Roman"/>
                <w:bCs/>
                <w:kern w:val="21"/>
                <w:sz w:val="22"/>
              </w:rPr>
              <w:t>4</w:t>
            </w:r>
          </w:p>
        </w:tc>
        <w:tc>
          <w:tcPr>
            <w:tcW w:w="1985" w:type="dxa"/>
            <w:vMerge/>
            <w:vAlign w:val="center"/>
          </w:tcPr>
          <w:p w14:paraId="762058FE"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5202F7D7" w14:textId="793DF74E" w:rsidR="001128A4" w:rsidRPr="005715D4" w:rsidRDefault="00000000">
            <w:pPr>
              <w:spacing w:line="360" w:lineRule="auto"/>
              <w:jc w:val="center"/>
              <w:rPr>
                <w:rFonts w:eastAsia="宋体" w:cs="Times New Roman"/>
                <w:bCs/>
                <w:kern w:val="21"/>
                <w:sz w:val="22"/>
                <w:highlight w:val="yellow"/>
              </w:rPr>
            </w:pPr>
            <w:r w:rsidRPr="002C4544">
              <w:rPr>
                <w:rFonts w:eastAsia="宋体" w:cs="Times New Roman"/>
                <w:bCs/>
                <w:kern w:val="21"/>
                <w:sz w:val="22"/>
              </w:rPr>
              <w:t>200</w:t>
            </w:r>
          </w:p>
        </w:tc>
        <w:tc>
          <w:tcPr>
            <w:tcW w:w="3339" w:type="dxa"/>
            <w:vAlign w:val="center"/>
          </w:tcPr>
          <w:p w14:paraId="56EADEC7"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73.6</w:t>
            </w:r>
          </w:p>
        </w:tc>
      </w:tr>
      <w:tr w:rsidR="001128A4" w:rsidRPr="005715D4" w14:paraId="2E4A50A4" w14:textId="77777777">
        <w:trPr>
          <w:jc w:val="center"/>
        </w:trPr>
        <w:tc>
          <w:tcPr>
            <w:tcW w:w="704" w:type="dxa"/>
            <w:vAlign w:val="center"/>
          </w:tcPr>
          <w:p w14:paraId="158292DD"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5</w:t>
            </w:r>
          </w:p>
        </w:tc>
        <w:tc>
          <w:tcPr>
            <w:tcW w:w="1985" w:type="dxa"/>
            <w:vMerge w:val="restart"/>
            <w:vAlign w:val="center"/>
          </w:tcPr>
          <w:p w14:paraId="4D48DC96" w14:textId="77777777" w:rsidR="001128A4" w:rsidRPr="005715D4" w:rsidRDefault="00000000">
            <w:pPr>
              <w:spacing w:line="360" w:lineRule="auto"/>
              <w:jc w:val="center"/>
              <w:rPr>
                <w:rFonts w:eastAsia="MS Mincho" w:cs="Times New Roman"/>
                <w:bCs/>
                <w:kern w:val="21"/>
                <w:sz w:val="22"/>
                <w:lang w:eastAsia="en-US"/>
              </w:rPr>
            </w:pPr>
            <w:r w:rsidRPr="005715D4">
              <w:rPr>
                <w:rFonts w:cs="Times New Roman"/>
                <w:sz w:val="22"/>
              </w:rPr>
              <w:t>Ni</w:t>
            </w:r>
            <w:r w:rsidRPr="002C4544">
              <w:rPr>
                <w:rFonts w:eastAsia="宋体" w:cs="Times New Roman"/>
                <w:sz w:val="22"/>
                <w:vertAlign w:val="subscript"/>
              </w:rPr>
              <w:t>10</w:t>
            </w:r>
            <w:r w:rsidRPr="002C4544">
              <w:rPr>
                <w:rFonts w:eastAsia="宋体" w:cs="Times New Roman"/>
                <w:sz w:val="22"/>
              </w:rPr>
              <w:t>/</w:t>
            </w:r>
            <w:r w:rsidRPr="005715D4">
              <w:rPr>
                <w:rFonts w:cs="Times New Roman"/>
                <w:sz w:val="22"/>
              </w:rPr>
              <w:t>ZrO</w:t>
            </w:r>
            <w:r w:rsidRPr="005715D4">
              <w:rPr>
                <w:rFonts w:cs="Times New Roman"/>
                <w:sz w:val="22"/>
                <w:vertAlign w:val="subscript"/>
              </w:rPr>
              <w:t>2</w:t>
            </w:r>
          </w:p>
        </w:tc>
        <w:tc>
          <w:tcPr>
            <w:tcW w:w="2268" w:type="dxa"/>
            <w:vAlign w:val="center"/>
          </w:tcPr>
          <w:p w14:paraId="7F433816" w14:textId="594556B5" w:rsidR="001128A4" w:rsidRPr="005715D4" w:rsidRDefault="00000000">
            <w:pPr>
              <w:spacing w:line="360" w:lineRule="auto"/>
              <w:jc w:val="center"/>
              <w:rPr>
                <w:rFonts w:eastAsia="宋体" w:cs="Times New Roman"/>
              </w:rPr>
            </w:pPr>
            <w:r w:rsidRPr="002C4544">
              <w:rPr>
                <w:rFonts w:eastAsia="宋体" w:cs="Times New Roman"/>
              </w:rPr>
              <w:t>150</w:t>
            </w:r>
          </w:p>
        </w:tc>
        <w:tc>
          <w:tcPr>
            <w:tcW w:w="3339" w:type="dxa"/>
            <w:vAlign w:val="center"/>
          </w:tcPr>
          <w:p w14:paraId="50CB9CC7"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4.0</w:t>
            </w:r>
          </w:p>
        </w:tc>
      </w:tr>
      <w:tr w:rsidR="001128A4" w:rsidRPr="005715D4" w14:paraId="0058CBBB" w14:textId="77777777">
        <w:trPr>
          <w:jc w:val="center"/>
        </w:trPr>
        <w:tc>
          <w:tcPr>
            <w:tcW w:w="704" w:type="dxa"/>
            <w:vAlign w:val="center"/>
          </w:tcPr>
          <w:p w14:paraId="74046EF4"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6</w:t>
            </w:r>
          </w:p>
        </w:tc>
        <w:tc>
          <w:tcPr>
            <w:tcW w:w="1985" w:type="dxa"/>
            <w:vMerge/>
            <w:vAlign w:val="center"/>
          </w:tcPr>
          <w:p w14:paraId="69217C80"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44B23010" w14:textId="541C42D5" w:rsidR="001128A4" w:rsidRPr="005715D4" w:rsidRDefault="00000000">
            <w:pPr>
              <w:spacing w:line="360" w:lineRule="auto"/>
              <w:jc w:val="center"/>
              <w:rPr>
                <w:rFonts w:eastAsia="宋体" w:cs="Times New Roman"/>
              </w:rPr>
            </w:pPr>
            <w:r w:rsidRPr="002C4544">
              <w:rPr>
                <w:rFonts w:eastAsia="宋体" w:cs="Times New Roman"/>
              </w:rPr>
              <w:t>200</w:t>
            </w:r>
          </w:p>
        </w:tc>
        <w:tc>
          <w:tcPr>
            <w:tcW w:w="3339" w:type="dxa"/>
            <w:vAlign w:val="center"/>
          </w:tcPr>
          <w:p w14:paraId="02EAAF6E"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13.2</w:t>
            </w:r>
          </w:p>
        </w:tc>
      </w:tr>
      <w:tr w:rsidR="001128A4" w:rsidRPr="005715D4" w14:paraId="75FB430B" w14:textId="77777777">
        <w:trPr>
          <w:jc w:val="center"/>
        </w:trPr>
        <w:tc>
          <w:tcPr>
            <w:tcW w:w="704" w:type="dxa"/>
            <w:vAlign w:val="center"/>
          </w:tcPr>
          <w:p w14:paraId="698C8453"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7</w:t>
            </w:r>
          </w:p>
        </w:tc>
        <w:tc>
          <w:tcPr>
            <w:tcW w:w="1985" w:type="dxa"/>
            <w:vMerge/>
            <w:vAlign w:val="center"/>
          </w:tcPr>
          <w:p w14:paraId="4EBD4840"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4E89A29B" w14:textId="5B3CC07E" w:rsidR="001128A4" w:rsidRPr="005715D4" w:rsidRDefault="00000000">
            <w:pPr>
              <w:spacing w:line="360" w:lineRule="auto"/>
              <w:jc w:val="center"/>
              <w:rPr>
                <w:rFonts w:eastAsia="宋体" w:cs="Times New Roman"/>
              </w:rPr>
            </w:pPr>
            <w:r w:rsidRPr="002C4544">
              <w:rPr>
                <w:rFonts w:eastAsia="宋体" w:cs="Times New Roman"/>
              </w:rPr>
              <w:t>250</w:t>
            </w:r>
          </w:p>
        </w:tc>
        <w:tc>
          <w:tcPr>
            <w:tcW w:w="3339" w:type="dxa"/>
            <w:vAlign w:val="center"/>
          </w:tcPr>
          <w:p w14:paraId="112FE89B"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22.3</w:t>
            </w:r>
          </w:p>
        </w:tc>
      </w:tr>
      <w:tr w:rsidR="001128A4" w:rsidRPr="005715D4" w14:paraId="3C0AEECE" w14:textId="77777777">
        <w:trPr>
          <w:jc w:val="center"/>
        </w:trPr>
        <w:tc>
          <w:tcPr>
            <w:tcW w:w="704" w:type="dxa"/>
            <w:vAlign w:val="center"/>
          </w:tcPr>
          <w:p w14:paraId="4347FACD"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8</w:t>
            </w:r>
          </w:p>
        </w:tc>
        <w:tc>
          <w:tcPr>
            <w:tcW w:w="1985" w:type="dxa"/>
            <w:vMerge/>
            <w:vAlign w:val="center"/>
          </w:tcPr>
          <w:p w14:paraId="3B6D636A"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6E8BA449" w14:textId="44B176D1" w:rsidR="001128A4" w:rsidRPr="005715D4" w:rsidRDefault="00000000">
            <w:pPr>
              <w:spacing w:line="360" w:lineRule="auto"/>
              <w:jc w:val="center"/>
              <w:rPr>
                <w:rFonts w:eastAsia="宋体" w:cs="Times New Roman"/>
              </w:rPr>
            </w:pPr>
            <w:r w:rsidRPr="002C4544">
              <w:rPr>
                <w:rFonts w:eastAsia="宋体" w:cs="Times New Roman"/>
              </w:rPr>
              <w:t>300</w:t>
            </w:r>
          </w:p>
        </w:tc>
        <w:tc>
          <w:tcPr>
            <w:tcW w:w="3339" w:type="dxa"/>
            <w:vAlign w:val="center"/>
          </w:tcPr>
          <w:p w14:paraId="7E2A68FF"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107.4</w:t>
            </w:r>
          </w:p>
        </w:tc>
      </w:tr>
      <w:tr w:rsidR="001128A4" w:rsidRPr="005715D4" w14:paraId="54F6AF70" w14:textId="77777777">
        <w:trPr>
          <w:jc w:val="center"/>
        </w:trPr>
        <w:tc>
          <w:tcPr>
            <w:tcW w:w="704" w:type="dxa"/>
            <w:vAlign w:val="center"/>
          </w:tcPr>
          <w:p w14:paraId="0A782B88"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9</w:t>
            </w:r>
          </w:p>
        </w:tc>
        <w:tc>
          <w:tcPr>
            <w:tcW w:w="1985" w:type="dxa"/>
            <w:vMerge w:val="restart"/>
            <w:vAlign w:val="center"/>
          </w:tcPr>
          <w:p w14:paraId="3F2AB9F4" w14:textId="77777777" w:rsidR="001128A4" w:rsidRPr="005715D4" w:rsidRDefault="00000000">
            <w:pPr>
              <w:spacing w:line="360" w:lineRule="auto"/>
              <w:jc w:val="center"/>
              <w:rPr>
                <w:rFonts w:eastAsia="MS Mincho" w:cs="Times New Roman"/>
                <w:bCs/>
                <w:kern w:val="21"/>
                <w:sz w:val="22"/>
                <w:lang w:eastAsia="en-US"/>
              </w:rPr>
            </w:pPr>
            <w:r w:rsidRPr="002C4544">
              <w:rPr>
                <w:rFonts w:eastAsia="宋体" w:cs="Times New Roman"/>
                <w:sz w:val="22"/>
              </w:rPr>
              <w:t>Ru</w:t>
            </w:r>
            <w:r w:rsidRPr="002C4544">
              <w:rPr>
                <w:rFonts w:eastAsia="宋体" w:cs="Times New Roman"/>
                <w:sz w:val="22"/>
                <w:vertAlign w:val="subscript"/>
              </w:rPr>
              <w:t>1</w:t>
            </w:r>
            <w:r w:rsidRPr="002C4544">
              <w:rPr>
                <w:rFonts w:eastAsia="宋体" w:cs="Times New Roman"/>
                <w:sz w:val="22"/>
              </w:rPr>
              <w:t>/</w:t>
            </w:r>
            <w:r w:rsidRPr="005715D4">
              <w:rPr>
                <w:rFonts w:cs="Times New Roman"/>
                <w:sz w:val="22"/>
              </w:rPr>
              <w:t>ZrO</w:t>
            </w:r>
            <w:r w:rsidRPr="005715D4">
              <w:rPr>
                <w:rFonts w:cs="Times New Roman"/>
                <w:sz w:val="22"/>
                <w:vertAlign w:val="subscript"/>
              </w:rPr>
              <w:t>2</w:t>
            </w:r>
          </w:p>
        </w:tc>
        <w:tc>
          <w:tcPr>
            <w:tcW w:w="2268" w:type="dxa"/>
            <w:vAlign w:val="center"/>
          </w:tcPr>
          <w:p w14:paraId="652C8C4C" w14:textId="67280FFB" w:rsidR="001128A4" w:rsidRPr="005715D4" w:rsidRDefault="00000000">
            <w:pPr>
              <w:spacing w:line="360" w:lineRule="auto"/>
              <w:jc w:val="center"/>
              <w:rPr>
                <w:rFonts w:eastAsia="宋体" w:cs="Times New Roman"/>
              </w:rPr>
            </w:pPr>
            <w:r w:rsidRPr="002C4544">
              <w:rPr>
                <w:rFonts w:eastAsia="宋体" w:cs="Times New Roman"/>
              </w:rPr>
              <w:t>150</w:t>
            </w:r>
          </w:p>
        </w:tc>
        <w:tc>
          <w:tcPr>
            <w:tcW w:w="3339" w:type="dxa"/>
            <w:vAlign w:val="center"/>
          </w:tcPr>
          <w:p w14:paraId="790F2476"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87.5</w:t>
            </w:r>
          </w:p>
        </w:tc>
      </w:tr>
      <w:tr w:rsidR="001128A4" w:rsidRPr="005715D4" w14:paraId="534422B3" w14:textId="77777777">
        <w:trPr>
          <w:jc w:val="center"/>
        </w:trPr>
        <w:tc>
          <w:tcPr>
            <w:tcW w:w="704" w:type="dxa"/>
            <w:vAlign w:val="center"/>
          </w:tcPr>
          <w:p w14:paraId="16B53D2C"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10</w:t>
            </w:r>
          </w:p>
        </w:tc>
        <w:tc>
          <w:tcPr>
            <w:tcW w:w="1985" w:type="dxa"/>
            <w:vMerge/>
            <w:vAlign w:val="center"/>
          </w:tcPr>
          <w:p w14:paraId="41F88086"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75676FB7" w14:textId="06FA0B25" w:rsidR="001128A4" w:rsidRPr="005715D4" w:rsidRDefault="00000000">
            <w:pPr>
              <w:spacing w:line="360" w:lineRule="auto"/>
              <w:jc w:val="center"/>
              <w:rPr>
                <w:rFonts w:eastAsia="宋体" w:cs="Times New Roman"/>
              </w:rPr>
            </w:pPr>
            <w:r w:rsidRPr="002C4544">
              <w:rPr>
                <w:rFonts w:eastAsia="宋体" w:cs="Times New Roman"/>
              </w:rPr>
              <w:t>200</w:t>
            </w:r>
          </w:p>
        </w:tc>
        <w:tc>
          <w:tcPr>
            <w:tcW w:w="3339" w:type="dxa"/>
            <w:vAlign w:val="center"/>
          </w:tcPr>
          <w:p w14:paraId="1C35B3EC"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542.1</w:t>
            </w:r>
          </w:p>
        </w:tc>
      </w:tr>
      <w:tr w:rsidR="001128A4" w:rsidRPr="005715D4" w14:paraId="261507CB" w14:textId="77777777">
        <w:trPr>
          <w:jc w:val="center"/>
        </w:trPr>
        <w:tc>
          <w:tcPr>
            <w:tcW w:w="704" w:type="dxa"/>
            <w:vAlign w:val="center"/>
          </w:tcPr>
          <w:p w14:paraId="77F40F2E"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11</w:t>
            </w:r>
          </w:p>
        </w:tc>
        <w:tc>
          <w:tcPr>
            <w:tcW w:w="1985" w:type="dxa"/>
            <w:vMerge/>
            <w:vAlign w:val="center"/>
          </w:tcPr>
          <w:p w14:paraId="68F755F7"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73A9C11D" w14:textId="418A40B1" w:rsidR="001128A4" w:rsidRPr="005715D4" w:rsidRDefault="00000000">
            <w:pPr>
              <w:spacing w:line="360" w:lineRule="auto"/>
              <w:jc w:val="center"/>
              <w:rPr>
                <w:rFonts w:eastAsia="宋体" w:cs="Times New Roman"/>
              </w:rPr>
            </w:pPr>
            <w:r w:rsidRPr="002C4544">
              <w:rPr>
                <w:rFonts w:eastAsia="宋体" w:cs="Times New Roman"/>
              </w:rPr>
              <w:t>250</w:t>
            </w:r>
          </w:p>
        </w:tc>
        <w:tc>
          <w:tcPr>
            <w:tcW w:w="3339" w:type="dxa"/>
            <w:vAlign w:val="center"/>
          </w:tcPr>
          <w:p w14:paraId="52627450"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1821.4</w:t>
            </w:r>
          </w:p>
        </w:tc>
      </w:tr>
      <w:tr w:rsidR="001128A4" w:rsidRPr="005715D4" w14:paraId="5BC0D4C4" w14:textId="77777777">
        <w:trPr>
          <w:jc w:val="center"/>
        </w:trPr>
        <w:tc>
          <w:tcPr>
            <w:tcW w:w="704" w:type="dxa"/>
            <w:vAlign w:val="center"/>
          </w:tcPr>
          <w:p w14:paraId="0FD8AB59"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12</w:t>
            </w:r>
          </w:p>
        </w:tc>
        <w:tc>
          <w:tcPr>
            <w:tcW w:w="1985" w:type="dxa"/>
            <w:vMerge/>
            <w:vAlign w:val="center"/>
          </w:tcPr>
          <w:p w14:paraId="06323C71" w14:textId="77777777" w:rsidR="001128A4" w:rsidRPr="005715D4" w:rsidRDefault="001128A4">
            <w:pPr>
              <w:spacing w:line="360" w:lineRule="auto"/>
              <w:jc w:val="center"/>
              <w:rPr>
                <w:rFonts w:eastAsia="MS Mincho" w:cs="Times New Roman"/>
                <w:bCs/>
                <w:kern w:val="21"/>
                <w:sz w:val="22"/>
                <w:lang w:eastAsia="en-US"/>
              </w:rPr>
            </w:pPr>
          </w:p>
        </w:tc>
        <w:tc>
          <w:tcPr>
            <w:tcW w:w="2268" w:type="dxa"/>
            <w:vAlign w:val="center"/>
          </w:tcPr>
          <w:p w14:paraId="50457CFD" w14:textId="6FE08D41" w:rsidR="001128A4" w:rsidRPr="005715D4" w:rsidRDefault="00000000">
            <w:pPr>
              <w:spacing w:line="360" w:lineRule="auto"/>
              <w:jc w:val="center"/>
              <w:rPr>
                <w:rFonts w:eastAsia="宋体" w:cs="Times New Roman"/>
              </w:rPr>
            </w:pPr>
            <w:r w:rsidRPr="002C4544">
              <w:rPr>
                <w:rFonts w:eastAsia="宋体" w:cs="Times New Roman"/>
              </w:rPr>
              <w:t>300</w:t>
            </w:r>
          </w:p>
        </w:tc>
        <w:tc>
          <w:tcPr>
            <w:tcW w:w="3339" w:type="dxa"/>
            <w:vAlign w:val="center"/>
          </w:tcPr>
          <w:p w14:paraId="14D8C9C2" w14:textId="77777777" w:rsidR="001128A4" w:rsidRPr="005715D4" w:rsidRDefault="00000000">
            <w:pPr>
              <w:spacing w:line="360" w:lineRule="auto"/>
              <w:jc w:val="center"/>
              <w:rPr>
                <w:rFonts w:eastAsia="宋体" w:cs="Times New Roman"/>
                <w:bCs/>
                <w:kern w:val="21"/>
                <w:sz w:val="22"/>
              </w:rPr>
            </w:pPr>
            <w:r w:rsidRPr="002C4544">
              <w:rPr>
                <w:rFonts w:eastAsia="宋体" w:cs="Times New Roman"/>
                <w:bCs/>
                <w:kern w:val="21"/>
                <w:sz w:val="22"/>
              </w:rPr>
              <w:t>3466.5</w:t>
            </w:r>
          </w:p>
        </w:tc>
      </w:tr>
    </w:tbl>
    <w:p w14:paraId="0FAF5360" w14:textId="73069ADD" w:rsidR="005715D4" w:rsidRDefault="005715D4">
      <w:pPr>
        <w:rPr>
          <w:rFonts w:eastAsia="宋体" w:cs="Times New Roman"/>
          <w:kern w:val="0"/>
          <w:szCs w:val="24"/>
        </w:rPr>
      </w:pPr>
    </w:p>
    <w:p w14:paraId="55E7D580" w14:textId="391BBA02" w:rsidR="002C4544" w:rsidRDefault="005715D4" w:rsidP="002C4544">
      <w:pPr>
        <w:rPr>
          <w:rFonts w:eastAsia="宋体" w:cs="Times New Roman"/>
        </w:rPr>
      </w:pPr>
      <w:r>
        <w:br w:type="page"/>
      </w:r>
      <w:r w:rsidR="002C4544">
        <w:rPr>
          <w:rFonts w:cs="Times New Roman"/>
          <w:b/>
          <w:bCs/>
        </w:rPr>
        <w:lastRenderedPageBreak/>
        <w:t>Table</w:t>
      </w:r>
      <w:r w:rsidR="002C4544">
        <w:rPr>
          <w:rFonts w:cs="Times New Roman" w:hint="eastAsia"/>
          <w:b/>
          <w:bCs/>
        </w:rPr>
        <w:t xml:space="preserve"> S3.</w:t>
      </w:r>
      <w:r w:rsidR="002C4544">
        <w:rPr>
          <w:rFonts w:cs="Times New Roman"/>
        </w:rPr>
        <w:t xml:space="preserve"> Time-resolved photoluminescence (TRPL) parameters of the Ni</w:t>
      </w:r>
      <w:r w:rsidR="00F11018">
        <w:rPr>
          <w:rFonts w:cs="Times New Roman"/>
        </w:rPr>
        <w:t>–</w:t>
      </w:r>
      <w:r w:rsidR="002C4544">
        <w:rPr>
          <w:rFonts w:cs="Times New Roman"/>
        </w:rPr>
        <w:t>Ru/ZrO</w:t>
      </w:r>
      <w:r w:rsidR="002C4544">
        <w:rPr>
          <w:rFonts w:cs="Times New Roman"/>
          <w:vertAlign w:val="subscript"/>
        </w:rPr>
        <w:t>2</w:t>
      </w:r>
      <w:r w:rsidR="002C4544">
        <w:rPr>
          <w:rFonts w:cs="Times New Roman"/>
        </w:rPr>
        <w:t xml:space="preserve"> series sample.</w:t>
      </w:r>
    </w:p>
    <w:p w14:paraId="686D0EE0" w14:textId="77777777" w:rsidR="002C4544" w:rsidRPr="002C4544" w:rsidRDefault="002C4544" w:rsidP="002C4544">
      <w:pPr>
        <w:rPr>
          <w:rFonts w:ascii="宋体" w:eastAsia="宋体" w:hAnsi="宋体" w:cs="宋体" w:hint="eastAsia"/>
          <w:kern w:val="0"/>
          <w:szCs w:val="24"/>
        </w:rPr>
      </w:pPr>
    </w:p>
    <w:tbl>
      <w:tblPr>
        <w:tblpPr w:leftFromText="180" w:rightFromText="180" w:vertAnchor="page" w:horzAnchor="page" w:tblpX="1832" w:tblpY="2100"/>
        <w:tblOverlap w:val="never"/>
        <w:tblW w:w="8575" w:type="dxa"/>
        <w:tblLook w:val="04A0" w:firstRow="1" w:lastRow="0" w:firstColumn="1" w:lastColumn="0" w:noHBand="0" w:noVBand="1"/>
      </w:tblPr>
      <w:tblGrid>
        <w:gridCol w:w="1480"/>
        <w:gridCol w:w="1419"/>
        <w:gridCol w:w="1419"/>
        <w:gridCol w:w="1419"/>
        <w:gridCol w:w="1419"/>
        <w:gridCol w:w="1419"/>
      </w:tblGrid>
      <w:tr w:rsidR="002C4544" w14:paraId="271C354F" w14:textId="77777777" w:rsidTr="00467685">
        <w:trPr>
          <w:trHeight w:val="324"/>
        </w:trPr>
        <w:tc>
          <w:tcPr>
            <w:tcW w:w="1480" w:type="dxa"/>
            <w:tcBorders>
              <w:top w:val="single" w:sz="4" w:space="0" w:color="000000"/>
              <w:left w:val="nil"/>
              <w:bottom w:val="single" w:sz="4" w:space="0" w:color="000000"/>
              <w:right w:val="nil"/>
            </w:tcBorders>
            <w:shd w:val="clear" w:color="auto" w:fill="auto"/>
            <w:noWrap/>
            <w:vAlign w:val="center"/>
          </w:tcPr>
          <w:p w14:paraId="39F66345"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Sample</w:t>
            </w:r>
          </w:p>
        </w:tc>
        <w:tc>
          <w:tcPr>
            <w:tcW w:w="1419" w:type="dxa"/>
            <w:tcBorders>
              <w:top w:val="single" w:sz="4" w:space="0" w:color="000000"/>
              <w:left w:val="nil"/>
              <w:bottom w:val="single" w:sz="4" w:space="0" w:color="000000"/>
              <w:right w:val="nil"/>
            </w:tcBorders>
            <w:shd w:val="clear" w:color="auto" w:fill="auto"/>
            <w:noWrap/>
            <w:vAlign w:val="center"/>
          </w:tcPr>
          <w:p w14:paraId="3C4B2AC1" w14:textId="2B7C9E6C"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i/>
                <w:iCs/>
                <w:color w:val="000000"/>
                <w:kern w:val="0"/>
                <w:sz w:val="22"/>
                <w:lang w:bidi="ar"/>
              </w:rPr>
              <w:t>τ</w:t>
            </w:r>
            <w:r w:rsidRPr="00467685">
              <w:rPr>
                <w:rStyle w:val="font31"/>
                <w:rFonts w:eastAsia="宋体"/>
                <w:b w:val="0"/>
                <w:bCs w:val="0"/>
                <w:lang w:bidi="ar"/>
              </w:rPr>
              <w:t>1</w:t>
            </w:r>
            <w:r w:rsidR="00F11018">
              <w:rPr>
                <w:rStyle w:val="font31"/>
                <w:rFonts w:eastAsia="宋体"/>
                <w:b w:val="0"/>
                <w:bCs w:val="0"/>
                <w:lang w:bidi="ar"/>
              </w:rPr>
              <w:t xml:space="preserve"> </w:t>
            </w:r>
            <w:r w:rsidRPr="00467685">
              <w:rPr>
                <w:rStyle w:val="font21"/>
                <w:rFonts w:eastAsia="宋体"/>
                <w:b w:val="0"/>
                <w:bCs w:val="0"/>
                <w:lang w:bidi="ar"/>
              </w:rPr>
              <w:t>(ns)</w:t>
            </w:r>
          </w:p>
        </w:tc>
        <w:tc>
          <w:tcPr>
            <w:tcW w:w="1419" w:type="dxa"/>
            <w:tcBorders>
              <w:top w:val="single" w:sz="4" w:space="0" w:color="000000"/>
              <w:left w:val="nil"/>
              <w:bottom w:val="single" w:sz="4" w:space="0" w:color="000000"/>
              <w:right w:val="nil"/>
            </w:tcBorders>
            <w:shd w:val="clear" w:color="auto" w:fill="auto"/>
            <w:noWrap/>
            <w:vAlign w:val="center"/>
          </w:tcPr>
          <w:p w14:paraId="2AB3FC0A" w14:textId="77777777" w:rsidR="002C4544" w:rsidRPr="00467685" w:rsidRDefault="002C4544" w:rsidP="00467685">
            <w:pPr>
              <w:widowControl/>
              <w:jc w:val="center"/>
              <w:textAlignment w:val="center"/>
              <w:rPr>
                <w:rFonts w:eastAsia="宋体" w:cs="Times New Roman"/>
                <w:color w:val="000000"/>
                <w:sz w:val="22"/>
              </w:rPr>
            </w:pPr>
            <w:r w:rsidRPr="00CD197B">
              <w:rPr>
                <w:rFonts w:eastAsia="宋体" w:cs="Times New Roman"/>
                <w:i/>
                <w:iCs/>
                <w:color w:val="000000"/>
                <w:kern w:val="0"/>
                <w:sz w:val="22"/>
                <w:lang w:bidi="ar"/>
              </w:rPr>
              <w:t>A</w:t>
            </w:r>
            <w:r w:rsidRPr="00467685">
              <w:rPr>
                <w:rStyle w:val="font31"/>
                <w:rFonts w:eastAsia="宋体"/>
                <w:b w:val="0"/>
                <w:bCs w:val="0"/>
                <w:lang w:bidi="ar"/>
              </w:rPr>
              <w:t>1</w:t>
            </w:r>
          </w:p>
        </w:tc>
        <w:tc>
          <w:tcPr>
            <w:tcW w:w="1419" w:type="dxa"/>
            <w:tcBorders>
              <w:top w:val="single" w:sz="4" w:space="0" w:color="000000"/>
              <w:left w:val="nil"/>
              <w:bottom w:val="single" w:sz="4" w:space="0" w:color="000000"/>
              <w:right w:val="nil"/>
            </w:tcBorders>
            <w:shd w:val="clear" w:color="auto" w:fill="auto"/>
            <w:noWrap/>
            <w:vAlign w:val="center"/>
          </w:tcPr>
          <w:p w14:paraId="55D8E1E0" w14:textId="5BF4193A"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i/>
                <w:iCs/>
                <w:color w:val="000000"/>
                <w:kern w:val="0"/>
                <w:sz w:val="22"/>
                <w:lang w:bidi="ar"/>
              </w:rPr>
              <w:t>τ</w:t>
            </w:r>
            <w:r w:rsidRPr="00467685">
              <w:rPr>
                <w:rStyle w:val="font31"/>
                <w:rFonts w:eastAsia="宋体"/>
                <w:b w:val="0"/>
                <w:bCs w:val="0"/>
                <w:lang w:bidi="ar"/>
              </w:rPr>
              <w:t>2</w:t>
            </w:r>
            <w:r w:rsidR="00F11018">
              <w:rPr>
                <w:rStyle w:val="font31"/>
                <w:rFonts w:eastAsia="宋体"/>
                <w:b w:val="0"/>
                <w:bCs w:val="0"/>
                <w:lang w:bidi="ar"/>
              </w:rPr>
              <w:t xml:space="preserve"> </w:t>
            </w:r>
            <w:r w:rsidRPr="00467685">
              <w:rPr>
                <w:rStyle w:val="font21"/>
                <w:rFonts w:eastAsia="宋体"/>
                <w:b w:val="0"/>
                <w:bCs w:val="0"/>
                <w:lang w:bidi="ar"/>
              </w:rPr>
              <w:t>(ns)</w:t>
            </w:r>
          </w:p>
        </w:tc>
        <w:tc>
          <w:tcPr>
            <w:tcW w:w="1419" w:type="dxa"/>
            <w:tcBorders>
              <w:top w:val="single" w:sz="4" w:space="0" w:color="000000"/>
              <w:left w:val="nil"/>
              <w:bottom w:val="single" w:sz="4" w:space="0" w:color="000000"/>
              <w:right w:val="nil"/>
            </w:tcBorders>
            <w:shd w:val="clear" w:color="auto" w:fill="auto"/>
            <w:noWrap/>
            <w:vAlign w:val="center"/>
          </w:tcPr>
          <w:p w14:paraId="7C5E2AD5" w14:textId="77777777" w:rsidR="002C4544" w:rsidRPr="00467685" w:rsidRDefault="002C4544" w:rsidP="00467685">
            <w:pPr>
              <w:widowControl/>
              <w:jc w:val="center"/>
              <w:textAlignment w:val="center"/>
              <w:rPr>
                <w:rFonts w:eastAsia="宋体" w:cs="Times New Roman"/>
                <w:color w:val="000000"/>
                <w:sz w:val="22"/>
              </w:rPr>
            </w:pPr>
            <w:r w:rsidRPr="00CD197B">
              <w:rPr>
                <w:rFonts w:eastAsia="宋体" w:cs="Times New Roman"/>
                <w:i/>
                <w:iCs/>
                <w:color w:val="000000"/>
                <w:kern w:val="0"/>
                <w:sz w:val="22"/>
                <w:lang w:bidi="ar"/>
              </w:rPr>
              <w:t>A</w:t>
            </w:r>
            <w:r w:rsidRPr="00467685">
              <w:rPr>
                <w:rStyle w:val="font31"/>
                <w:rFonts w:eastAsia="宋体"/>
                <w:b w:val="0"/>
                <w:bCs w:val="0"/>
                <w:lang w:bidi="ar"/>
              </w:rPr>
              <w:t>2</w:t>
            </w:r>
          </w:p>
        </w:tc>
        <w:tc>
          <w:tcPr>
            <w:tcW w:w="1419" w:type="dxa"/>
            <w:tcBorders>
              <w:top w:val="single" w:sz="4" w:space="0" w:color="000000"/>
              <w:left w:val="nil"/>
              <w:bottom w:val="single" w:sz="4" w:space="0" w:color="000000"/>
              <w:right w:val="nil"/>
            </w:tcBorders>
            <w:shd w:val="clear" w:color="auto" w:fill="auto"/>
            <w:noWrap/>
            <w:vAlign w:val="center"/>
          </w:tcPr>
          <w:p w14:paraId="439E3320" w14:textId="46A0B265"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i/>
                <w:iCs/>
                <w:color w:val="000000"/>
                <w:kern w:val="0"/>
                <w:sz w:val="22"/>
                <w:lang w:bidi="ar"/>
              </w:rPr>
              <w:t>τ</w:t>
            </w:r>
            <w:r w:rsidRPr="00467685">
              <w:rPr>
                <w:rStyle w:val="font31"/>
                <w:rFonts w:eastAsia="宋体"/>
                <w:b w:val="0"/>
                <w:bCs w:val="0"/>
                <w:lang w:bidi="ar"/>
              </w:rPr>
              <w:t>Avg</w:t>
            </w:r>
            <w:r w:rsidR="00F11018">
              <w:rPr>
                <w:rStyle w:val="font31"/>
                <w:rFonts w:eastAsia="宋体"/>
                <w:b w:val="0"/>
                <w:bCs w:val="0"/>
                <w:lang w:bidi="ar"/>
              </w:rPr>
              <w:t xml:space="preserve"> </w:t>
            </w:r>
            <w:r w:rsidRPr="00467685">
              <w:rPr>
                <w:rStyle w:val="font21"/>
                <w:rFonts w:eastAsia="宋体"/>
                <w:b w:val="0"/>
                <w:bCs w:val="0"/>
                <w:lang w:bidi="ar"/>
              </w:rPr>
              <w:t>(ns)</w:t>
            </w:r>
          </w:p>
        </w:tc>
      </w:tr>
      <w:tr w:rsidR="002C4544" w14:paraId="1DEE6807" w14:textId="77777777" w:rsidTr="00467685">
        <w:trPr>
          <w:trHeight w:val="324"/>
        </w:trPr>
        <w:tc>
          <w:tcPr>
            <w:tcW w:w="1480" w:type="dxa"/>
            <w:tcBorders>
              <w:top w:val="nil"/>
              <w:left w:val="nil"/>
              <w:bottom w:val="nil"/>
              <w:right w:val="nil"/>
            </w:tcBorders>
            <w:shd w:val="clear" w:color="auto" w:fill="auto"/>
            <w:noWrap/>
            <w:vAlign w:val="center"/>
          </w:tcPr>
          <w:p w14:paraId="0035D3A5"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ZrO</w:t>
            </w:r>
            <w:r w:rsidRPr="00467685">
              <w:rPr>
                <w:rStyle w:val="font31"/>
                <w:rFonts w:eastAsia="宋体"/>
                <w:b w:val="0"/>
                <w:bCs w:val="0"/>
                <w:lang w:bidi="ar"/>
              </w:rPr>
              <w:t>2</w:t>
            </w:r>
          </w:p>
        </w:tc>
        <w:tc>
          <w:tcPr>
            <w:tcW w:w="1419" w:type="dxa"/>
            <w:tcBorders>
              <w:top w:val="nil"/>
              <w:left w:val="nil"/>
              <w:bottom w:val="nil"/>
              <w:right w:val="nil"/>
            </w:tcBorders>
            <w:shd w:val="clear" w:color="auto" w:fill="auto"/>
            <w:noWrap/>
            <w:vAlign w:val="center"/>
          </w:tcPr>
          <w:p w14:paraId="2C052068"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26.5 </w:t>
            </w:r>
          </w:p>
        </w:tc>
        <w:tc>
          <w:tcPr>
            <w:tcW w:w="1419" w:type="dxa"/>
            <w:tcBorders>
              <w:top w:val="nil"/>
              <w:left w:val="nil"/>
              <w:bottom w:val="nil"/>
              <w:right w:val="nil"/>
            </w:tcBorders>
            <w:shd w:val="clear" w:color="auto" w:fill="auto"/>
            <w:noWrap/>
            <w:vAlign w:val="center"/>
          </w:tcPr>
          <w:p w14:paraId="5BB909DA"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77.2% </w:t>
            </w:r>
          </w:p>
        </w:tc>
        <w:tc>
          <w:tcPr>
            <w:tcW w:w="1419" w:type="dxa"/>
            <w:tcBorders>
              <w:top w:val="nil"/>
              <w:left w:val="nil"/>
              <w:bottom w:val="nil"/>
              <w:right w:val="nil"/>
            </w:tcBorders>
            <w:shd w:val="clear" w:color="auto" w:fill="auto"/>
            <w:noWrap/>
            <w:vAlign w:val="center"/>
          </w:tcPr>
          <w:p w14:paraId="64BBD0C7"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91.0 </w:t>
            </w:r>
          </w:p>
        </w:tc>
        <w:tc>
          <w:tcPr>
            <w:tcW w:w="1419" w:type="dxa"/>
            <w:tcBorders>
              <w:top w:val="nil"/>
              <w:left w:val="nil"/>
              <w:bottom w:val="nil"/>
              <w:right w:val="nil"/>
            </w:tcBorders>
            <w:shd w:val="clear" w:color="auto" w:fill="auto"/>
            <w:noWrap/>
            <w:vAlign w:val="center"/>
          </w:tcPr>
          <w:p w14:paraId="1445414E"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22.8%</w:t>
            </w:r>
          </w:p>
        </w:tc>
        <w:tc>
          <w:tcPr>
            <w:tcW w:w="1419" w:type="dxa"/>
            <w:tcBorders>
              <w:top w:val="nil"/>
              <w:left w:val="nil"/>
              <w:bottom w:val="nil"/>
              <w:right w:val="nil"/>
            </w:tcBorders>
            <w:shd w:val="clear" w:color="auto" w:fill="auto"/>
            <w:noWrap/>
            <w:vAlign w:val="center"/>
          </w:tcPr>
          <w:p w14:paraId="3FE70D1A"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59.0 </w:t>
            </w:r>
          </w:p>
        </w:tc>
      </w:tr>
      <w:tr w:rsidR="002C4544" w14:paraId="7761D1DC" w14:textId="77777777" w:rsidTr="00467685">
        <w:trPr>
          <w:trHeight w:val="315"/>
        </w:trPr>
        <w:tc>
          <w:tcPr>
            <w:tcW w:w="1480" w:type="dxa"/>
            <w:tcBorders>
              <w:top w:val="nil"/>
              <w:left w:val="nil"/>
              <w:bottom w:val="nil"/>
              <w:right w:val="nil"/>
            </w:tcBorders>
            <w:shd w:val="clear" w:color="auto" w:fill="auto"/>
            <w:noWrap/>
            <w:vAlign w:val="center"/>
          </w:tcPr>
          <w:p w14:paraId="5E199641"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Ni</w:t>
            </w:r>
            <w:r w:rsidRPr="00467685">
              <w:rPr>
                <w:rStyle w:val="font31"/>
                <w:rFonts w:eastAsia="宋体"/>
                <w:b w:val="0"/>
                <w:bCs w:val="0"/>
                <w:lang w:bidi="ar"/>
              </w:rPr>
              <w:t>10</w:t>
            </w:r>
            <w:r w:rsidRPr="00467685">
              <w:rPr>
                <w:rStyle w:val="font21"/>
                <w:rFonts w:eastAsia="宋体"/>
                <w:b w:val="0"/>
                <w:bCs w:val="0"/>
                <w:lang w:bidi="ar"/>
              </w:rPr>
              <w:t>/ZrO</w:t>
            </w:r>
            <w:r w:rsidRPr="00467685">
              <w:rPr>
                <w:rStyle w:val="font31"/>
                <w:rFonts w:eastAsia="宋体"/>
                <w:b w:val="0"/>
                <w:bCs w:val="0"/>
                <w:lang w:bidi="ar"/>
              </w:rPr>
              <w:t>2</w:t>
            </w:r>
          </w:p>
        </w:tc>
        <w:tc>
          <w:tcPr>
            <w:tcW w:w="1419" w:type="dxa"/>
            <w:tcBorders>
              <w:top w:val="nil"/>
              <w:left w:val="nil"/>
              <w:bottom w:val="nil"/>
              <w:right w:val="nil"/>
            </w:tcBorders>
            <w:shd w:val="clear" w:color="auto" w:fill="auto"/>
            <w:noWrap/>
            <w:vAlign w:val="center"/>
          </w:tcPr>
          <w:p w14:paraId="16A620EB"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33.5 </w:t>
            </w:r>
          </w:p>
        </w:tc>
        <w:tc>
          <w:tcPr>
            <w:tcW w:w="1419" w:type="dxa"/>
            <w:tcBorders>
              <w:top w:val="nil"/>
              <w:left w:val="nil"/>
              <w:bottom w:val="nil"/>
              <w:right w:val="nil"/>
            </w:tcBorders>
            <w:shd w:val="clear" w:color="auto" w:fill="auto"/>
            <w:noWrap/>
            <w:vAlign w:val="center"/>
          </w:tcPr>
          <w:p w14:paraId="7E49A106"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75.5% </w:t>
            </w:r>
          </w:p>
        </w:tc>
        <w:tc>
          <w:tcPr>
            <w:tcW w:w="1419" w:type="dxa"/>
            <w:tcBorders>
              <w:top w:val="nil"/>
              <w:left w:val="nil"/>
              <w:bottom w:val="nil"/>
              <w:right w:val="nil"/>
            </w:tcBorders>
            <w:shd w:val="clear" w:color="auto" w:fill="auto"/>
            <w:noWrap/>
            <w:vAlign w:val="center"/>
          </w:tcPr>
          <w:p w14:paraId="69B35239"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120.7 </w:t>
            </w:r>
          </w:p>
        </w:tc>
        <w:tc>
          <w:tcPr>
            <w:tcW w:w="1419" w:type="dxa"/>
            <w:tcBorders>
              <w:top w:val="nil"/>
              <w:left w:val="nil"/>
              <w:bottom w:val="nil"/>
              <w:right w:val="nil"/>
            </w:tcBorders>
            <w:shd w:val="clear" w:color="auto" w:fill="auto"/>
            <w:noWrap/>
            <w:vAlign w:val="center"/>
          </w:tcPr>
          <w:p w14:paraId="1F66360B"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24.5%</w:t>
            </w:r>
          </w:p>
        </w:tc>
        <w:tc>
          <w:tcPr>
            <w:tcW w:w="1419" w:type="dxa"/>
            <w:tcBorders>
              <w:top w:val="nil"/>
              <w:left w:val="nil"/>
              <w:bottom w:val="nil"/>
              <w:right w:val="nil"/>
            </w:tcBorders>
            <w:shd w:val="clear" w:color="auto" w:fill="auto"/>
            <w:noWrap/>
            <w:vAlign w:val="center"/>
          </w:tcPr>
          <w:p w14:paraId="2F33F59A"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80.5 </w:t>
            </w:r>
          </w:p>
        </w:tc>
      </w:tr>
      <w:tr w:rsidR="002C4544" w14:paraId="28B3B9BA" w14:textId="77777777" w:rsidTr="00467685">
        <w:trPr>
          <w:trHeight w:val="315"/>
        </w:trPr>
        <w:tc>
          <w:tcPr>
            <w:tcW w:w="1480" w:type="dxa"/>
            <w:tcBorders>
              <w:top w:val="nil"/>
              <w:left w:val="nil"/>
              <w:bottom w:val="nil"/>
              <w:right w:val="nil"/>
            </w:tcBorders>
            <w:shd w:val="clear" w:color="auto" w:fill="auto"/>
            <w:noWrap/>
            <w:vAlign w:val="center"/>
          </w:tcPr>
          <w:p w14:paraId="7EBCD89C"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Ru</w:t>
            </w:r>
            <w:r w:rsidRPr="00467685">
              <w:rPr>
                <w:rStyle w:val="font31"/>
                <w:rFonts w:eastAsia="宋体"/>
                <w:b w:val="0"/>
                <w:bCs w:val="0"/>
                <w:lang w:bidi="ar"/>
              </w:rPr>
              <w:t>1</w:t>
            </w:r>
            <w:r w:rsidRPr="00467685">
              <w:rPr>
                <w:rStyle w:val="font21"/>
                <w:rFonts w:eastAsia="宋体"/>
                <w:b w:val="0"/>
                <w:bCs w:val="0"/>
                <w:lang w:bidi="ar"/>
              </w:rPr>
              <w:t>/ZrO</w:t>
            </w:r>
            <w:r w:rsidRPr="00467685">
              <w:rPr>
                <w:rStyle w:val="font31"/>
                <w:rFonts w:eastAsia="宋体"/>
                <w:b w:val="0"/>
                <w:bCs w:val="0"/>
                <w:lang w:bidi="ar"/>
              </w:rPr>
              <w:t>2</w:t>
            </w:r>
          </w:p>
        </w:tc>
        <w:tc>
          <w:tcPr>
            <w:tcW w:w="1419" w:type="dxa"/>
            <w:tcBorders>
              <w:top w:val="nil"/>
              <w:left w:val="nil"/>
              <w:bottom w:val="nil"/>
              <w:right w:val="nil"/>
            </w:tcBorders>
            <w:shd w:val="clear" w:color="auto" w:fill="auto"/>
            <w:noWrap/>
            <w:vAlign w:val="center"/>
          </w:tcPr>
          <w:p w14:paraId="2DCEC3E5"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25.4 </w:t>
            </w:r>
          </w:p>
        </w:tc>
        <w:tc>
          <w:tcPr>
            <w:tcW w:w="1419" w:type="dxa"/>
            <w:tcBorders>
              <w:top w:val="nil"/>
              <w:left w:val="nil"/>
              <w:bottom w:val="nil"/>
              <w:right w:val="nil"/>
            </w:tcBorders>
            <w:shd w:val="clear" w:color="auto" w:fill="auto"/>
            <w:noWrap/>
            <w:vAlign w:val="center"/>
          </w:tcPr>
          <w:p w14:paraId="703DFF55"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72.7%</w:t>
            </w:r>
          </w:p>
        </w:tc>
        <w:tc>
          <w:tcPr>
            <w:tcW w:w="1419" w:type="dxa"/>
            <w:tcBorders>
              <w:top w:val="nil"/>
              <w:left w:val="nil"/>
              <w:bottom w:val="nil"/>
              <w:right w:val="nil"/>
            </w:tcBorders>
            <w:shd w:val="clear" w:color="auto" w:fill="auto"/>
            <w:noWrap/>
            <w:vAlign w:val="center"/>
          </w:tcPr>
          <w:p w14:paraId="1579433D"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99.9 </w:t>
            </w:r>
          </w:p>
        </w:tc>
        <w:tc>
          <w:tcPr>
            <w:tcW w:w="1419" w:type="dxa"/>
            <w:tcBorders>
              <w:top w:val="nil"/>
              <w:left w:val="nil"/>
              <w:bottom w:val="nil"/>
              <w:right w:val="nil"/>
            </w:tcBorders>
            <w:shd w:val="clear" w:color="auto" w:fill="auto"/>
            <w:noWrap/>
            <w:vAlign w:val="center"/>
          </w:tcPr>
          <w:p w14:paraId="6815293D"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27.3%</w:t>
            </w:r>
          </w:p>
        </w:tc>
        <w:tc>
          <w:tcPr>
            <w:tcW w:w="1419" w:type="dxa"/>
            <w:tcBorders>
              <w:top w:val="nil"/>
              <w:left w:val="nil"/>
              <w:bottom w:val="nil"/>
              <w:right w:val="nil"/>
            </w:tcBorders>
            <w:shd w:val="clear" w:color="auto" w:fill="auto"/>
            <w:noWrap/>
            <w:vAlign w:val="center"/>
          </w:tcPr>
          <w:p w14:paraId="0EDBFE34"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69.8 </w:t>
            </w:r>
          </w:p>
        </w:tc>
      </w:tr>
      <w:tr w:rsidR="002C4544" w14:paraId="46BDEB32" w14:textId="77777777" w:rsidTr="00467685">
        <w:trPr>
          <w:trHeight w:val="324"/>
        </w:trPr>
        <w:tc>
          <w:tcPr>
            <w:tcW w:w="1480" w:type="dxa"/>
            <w:tcBorders>
              <w:top w:val="nil"/>
              <w:left w:val="nil"/>
              <w:bottom w:val="single" w:sz="4" w:space="0" w:color="000000"/>
              <w:right w:val="nil"/>
            </w:tcBorders>
            <w:shd w:val="clear" w:color="auto" w:fill="auto"/>
            <w:noWrap/>
            <w:vAlign w:val="center"/>
          </w:tcPr>
          <w:p w14:paraId="11E8EE30"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Ni</w:t>
            </w:r>
            <w:r w:rsidRPr="00467685">
              <w:rPr>
                <w:rStyle w:val="font31"/>
                <w:rFonts w:eastAsia="宋体"/>
                <w:b w:val="0"/>
                <w:bCs w:val="0"/>
                <w:lang w:bidi="ar"/>
              </w:rPr>
              <w:t>10</w:t>
            </w:r>
            <w:r w:rsidRPr="00467685">
              <w:rPr>
                <w:rStyle w:val="font21"/>
                <w:rFonts w:eastAsia="宋体"/>
                <w:b w:val="0"/>
                <w:bCs w:val="0"/>
                <w:lang w:bidi="ar"/>
              </w:rPr>
              <w:t>-Ru</w:t>
            </w:r>
            <w:r w:rsidRPr="00467685">
              <w:rPr>
                <w:rStyle w:val="font31"/>
                <w:rFonts w:eastAsia="宋体"/>
                <w:b w:val="0"/>
                <w:bCs w:val="0"/>
                <w:lang w:bidi="ar"/>
              </w:rPr>
              <w:t>1</w:t>
            </w:r>
            <w:r w:rsidRPr="00467685">
              <w:rPr>
                <w:rStyle w:val="font21"/>
                <w:rFonts w:eastAsia="宋体"/>
                <w:b w:val="0"/>
                <w:bCs w:val="0"/>
                <w:lang w:bidi="ar"/>
              </w:rPr>
              <w:t>/ZrO</w:t>
            </w:r>
            <w:r w:rsidRPr="00467685">
              <w:rPr>
                <w:rStyle w:val="font31"/>
                <w:rFonts w:eastAsia="宋体"/>
                <w:b w:val="0"/>
                <w:bCs w:val="0"/>
                <w:lang w:bidi="ar"/>
              </w:rPr>
              <w:t>2</w:t>
            </w:r>
          </w:p>
        </w:tc>
        <w:tc>
          <w:tcPr>
            <w:tcW w:w="1419" w:type="dxa"/>
            <w:tcBorders>
              <w:top w:val="nil"/>
              <w:left w:val="nil"/>
              <w:bottom w:val="single" w:sz="4" w:space="0" w:color="000000"/>
              <w:right w:val="nil"/>
            </w:tcBorders>
            <w:shd w:val="clear" w:color="auto" w:fill="auto"/>
            <w:noWrap/>
            <w:vAlign w:val="center"/>
          </w:tcPr>
          <w:p w14:paraId="30066435"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31.8 </w:t>
            </w:r>
          </w:p>
        </w:tc>
        <w:tc>
          <w:tcPr>
            <w:tcW w:w="1419" w:type="dxa"/>
            <w:tcBorders>
              <w:top w:val="nil"/>
              <w:left w:val="nil"/>
              <w:bottom w:val="single" w:sz="4" w:space="0" w:color="000000"/>
              <w:right w:val="nil"/>
            </w:tcBorders>
            <w:shd w:val="clear" w:color="auto" w:fill="auto"/>
            <w:noWrap/>
            <w:vAlign w:val="center"/>
          </w:tcPr>
          <w:p w14:paraId="003F04A6"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63.3% </w:t>
            </w:r>
          </w:p>
        </w:tc>
        <w:tc>
          <w:tcPr>
            <w:tcW w:w="1419" w:type="dxa"/>
            <w:tcBorders>
              <w:top w:val="nil"/>
              <w:left w:val="nil"/>
              <w:bottom w:val="single" w:sz="4" w:space="0" w:color="000000"/>
              <w:right w:val="nil"/>
            </w:tcBorders>
            <w:shd w:val="clear" w:color="auto" w:fill="auto"/>
            <w:noWrap/>
            <w:vAlign w:val="center"/>
          </w:tcPr>
          <w:p w14:paraId="0CA1FB0C"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126.6 </w:t>
            </w:r>
          </w:p>
        </w:tc>
        <w:tc>
          <w:tcPr>
            <w:tcW w:w="1419" w:type="dxa"/>
            <w:tcBorders>
              <w:top w:val="nil"/>
              <w:left w:val="nil"/>
              <w:bottom w:val="single" w:sz="4" w:space="0" w:color="000000"/>
              <w:right w:val="nil"/>
            </w:tcBorders>
            <w:shd w:val="clear" w:color="auto" w:fill="auto"/>
            <w:noWrap/>
            <w:vAlign w:val="center"/>
          </w:tcPr>
          <w:p w14:paraId="3D28AB51"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36.7%</w:t>
            </w:r>
          </w:p>
        </w:tc>
        <w:tc>
          <w:tcPr>
            <w:tcW w:w="1419" w:type="dxa"/>
            <w:tcBorders>
              <w:top w:val="nil"/>
              <w:left w:val="nil"/>
              <w:bottom w:val="single" w:sz="4" w:space="0" w:color="000000"/>
              <w:right w:val="nil"/>
            </w:tcBorders>
            <w:shd w:val="clear" w:color="auto" w:fill="auto"/>
            <w:noWrap/>
            <w:vAlign w:val="center"/>
          </w:tcPr>
          <w:p w14:paraId="5C410DDE" w14:textId="77777777" w:rsidR="002C4544" w:rsidRPr="00467685" w:rsidRDefault="002C4544" w:rsidP="00467685">
            <w:pPr>
              <w:widowControl/>
              <w:jc w:val="center"/>
              <w:textAlignment w:val="center"/>
              <w:rPr>
                <w:rFonts w:eastAsia="宋体" w:cs="Times New Roman"/>
                <w:color w:val="000000"/>
                <w:sz w:val="22"/>
              </w:rPr>
            </w:pPr>
            <w:r w:rsidRPr="00467685">
              <w:rPr>
                <w:rFonts w:eastAsia="宋体" w:cs="Times New Roman"/>
                <w:color w:val="000000"/>
                <w:kern w:val="0"/>
                <w:sz w:val="22"/>
                <w:lang w:bidi="ar"/>
              </w:rPr>
              <w:t xml:space="preserve">97.9 </w:t>
            </w:r>
          </w:p>
        </w:tc>
      </w:tr>
    </w:tbl>
    <w:p w14:paraId="7E2DC8ED" w14:textId="7EF4A611" w:rsidR="005715D4" w:rsidRPr="006E1C78" w:rsidRDefault="005715D4">
      <w:pPr>
        <w:rPr>
          <w:rFonts w:eastAsia="宋体"/>
        </w:rPr>
      </w:pPr>
    </w:p>
    <w:p w14:paraId="6D700C65" w14:textId="77777777" w:rsidR="002C4544" w:rsidRDefault="002C4544">
      <w:r>
        <w:br w:type="page"/>
      </w:r>
    </w:p>
    <w:tbl>
      <w:tblPr>
        <w:tblW w:w="8267" w:type="dxa"/>
        <w:tblLayout w:type="fixed"/>
        <w:tblLook w:val="04A0" w:firstRow="1" w:lastRow="0" w:firstColumn="1" w:lastColumn="0" w:noHBand="0" w:noVBand="1"/>
      </w:tblPr>
      <w:tblGrid>
        <w:gridCol w:w="1556"/>
        <w:gridCol w:w="971"/>
        <w:gridCol w:w="972"/>
        <w:gridCol w:w="972"/>
        <w:gridCol w:w="972"/>
        <w:gridCol w:w="973"/>
        <w:gridCol w:w="1851"/>
      </w:tblGrid>
      <w:tr w:rsidR="001128A4" w:rsidRPr="005715D4" w14:paraId="6673FEFA" w14:textId="77777777" w:rsidTr="002C4544">
        <w:trPr>
          <w:trHeight w:val="317"/>
        </w:trPr>
        <w:tc>
          <w:tcPr>
            <w:tcW w:w="8267" w:type="dxa"/>
            <w:gridSpan w:val="7"/>
            <w:tcBorders>
              <w:top w:val="nil"/>
              <w:left w:val="nil"/>
              <w:bottom w:val="single" w:sz="12" w:space="0" w:color="auto"/>
              <w:right w:val="nil"/>
            </w:tcBorders>
            <w:shd w:val="clear" w:color="auto" w:fill="auto"/>
            <w:noWrap/>
            <w:vAlign w:val="center"/>
          </w:tcPr>
          <w:p w14:paraId="75F03D7F" w14:textId="0F3B3514" w:rsidR="001128A4" w:rsidRPr="006E1C78" w:rsidRDefault="001128A4">
            <w:pPr>
              <w:widowControl/>
              <w:spacing w:line="360" w:lineRule="auto"/>
              <w:jc w:val="left"/>
              <w:rPr>
                <w:rFonts w:eastAsia="宋体" w:cs="Times New Roman"/>
                <w:b/>
                <w:bCs/>
                <w:color w:val="000000"/>
                <w:kern w:val="0"/>
                <w:szCs w:val="24"/>
              </w:rPr>
            </w:pPr>
          </w:p>
          <w:p w14:paraId="6EFFCD4D" w14:textId="77BBA621" w:rsidR="001128A4" w:rsidRPr="005715D4" w:rsidRDefault="00000000">
            <w:pPr>
              <w:widowControl/>
              <w:spacing w:line="360" w:lineRule="auto"/>
              <w:jc w:val="left"/>
              <w:rPr>
                <w:rFonts w:eastAsia="宋体" w:cs="Times New Roman"/>
                <w:b/>
                <w:bCs/>
                <w:color w:val="000000"/>
                <w:kern w:val="0"/>
                <w:sz w:val="22"/>
              </w:rPr>
            </w:pPr>
            <w:r w:rsidRPr="006E1C78">
              <w:rPr>
                <w:rFonts w:eastAsia="宋体" w:cs="Times New Roman"/>
                <w:b/>
                <w:bCs/>
                <w:color w:val="000000"/>
                <w:kern w:val="0"/>
                <w:szCs w:val="24"/>
              </w:rPr>
              <w:t xml:space="preserve">Table S4. </w:t>
            </w:r>
            <w:r w:rsidRPr="006E1C78">
              <w:rPr>
                <w:rFonts w:eastAsia="宋体" w:cs="Times New Roman"/>
                <w:color w:val="000000"/>
                <w:kern w:val="0"/>
                <w:szCs w:val="24"/>
              </w:rPr>
              <w:t>Surface analysis of Ni</w:t>
            </w:r>
            <w:r w:rsidR="00F11018">
              <w:rPr>
                <w:rFonts w:eastAsia="宋体" w:cs="Times New Roman"/>
                <w:color w:val="000000"/>
                <w:kern w:val="0"/>
                <w:szCs w:val="24"/>
              </w:rPr>
              <w:t>–</w:t>
            </w:r>
            <w:r w:rsidRPr="006E1C78">
              <w:rPr>
                <w:rFonts w:eastAsia="宋体" w:cs="Times New Roman"/>
                <w:color w:val="000000"/>
                <w:kern w:val="0"/>
                <w:szCs w:val="24"/>
              </w:rPr>
              <w:t>Ru/ZrO</w:t>
            </w:r>
            <w:r w:rsidRPr="006E1C78">
              <w:rPr>
                <w:rFonts w:eastAsia="宋体" w:cs="Times New Roman"/>
                <w:color w:val="000000"/>
                <w:kern w:val="0"/>
                <w:szCs w:val="24"/>
                <w:vertAlign w:val="subscript"/>
              </w:rPr>
              <w:t>2</w:t>
            </w:r>
            <w:r w:rsidRPr="006E1C78">
              <w:rPr>
                <w:rFonts w:eastAsia="宋体" w:cs="Times New Roman"/>
                <w:color w:val="000000"/>
                <w:kern w:val="0"/>
                <w:szCs w:val="24"/>
              </w:rPr>
              <w:t xml:space="preserve"> series catalysts Zr 3d and O 1s based on XPS under different conditions.</w:t>
            </w:r>
          </w:p>
        </w:tc>
      </w:tr>
      <w:tr w:rsidR="001128A4" w:rsidRPr="005715D4" w14:paraId="69963F8E" w14:textId="77777777" w:rsidTr="002C4544">
        <w:trPr>
          <w:trHeight w:val="57"/>
        </w:trPr>
        <w:tc>
          <w:tcPr>
            <w:tcW w:w="1556" w:type="dxa"/>
            <w:vMerge w:val="restart"/>
            <w:tcBorders>
              <w:top w:val="single" w:sz="12" w:space="0" w:color="auto"/>
              <w:left w:val="nil"/>
              <w:bottom w:val="single" w:sz="4" w:space="0" w:color="000000"/>
              <w:right w:val="nil"/>
            </w:tcBorders>
            <w:shd w:val="clear" w:color="auto" w:fill="auto"/>
            <w:noWrap/>
            <w:vAlign w:val="center"/>
          </w:tcPr>
          <w:p w14:paraId="0B09AE57"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Sample</w:t>
            </w:r>
          </w:p>
        </w:tc>
        <w:tc>
          <w:tcPr>
            <w:tcW w:w="1943" w:type="dxa"/>
            <w:gridSpan w:val="2"/>
            <w:tcBorders>
              <w:top w:val="single" w:sz="12" w:space="0" w:color="auto"/>
              <w:left w:val="nil"/>
              <w:bottom w:val="single" w:sz="4" w:space="0" w:color="auto"/>
              <w:right w:val="nil"/>
            </w:tcBorders>
            <w:shd w:val="clear" w:color="auto" w:fill="auto"/>
            <w:noWrap/>
            <w:vAlign w:val="center"/>
          </w:tcPr>
          <w:p w14:paraId="0D71FA34"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Zr</w:t>
            </w:r>
            <w:r w:rsidRPr="005715D4">
              <w:rPr>
                <w:rFonts w:eastAsia="宋体" w:cs="Times New Roman"/>
                <w:color w:val="000000"/>
                <w:kern w:val="0"/>
                <w:sz w:val="22"/>
                <w:vertAlign w:val="superscript"/>
              </w:rPr>
              <w:t>4+</w:t>
            </w:r>
          </w:p>
        </w:tc>
        <w:tc>
          <w:tcPr>
            <w:tcW w:w="972" w:type="dxa"/>
            <w:vMerge w:val="restart"/>
            <w:tcBorders>
              <w:top w:val="single" w:sz="12" w:space="0" w:color="auto"/>
              <w:left w:val="nil"/>
              <w:bottom w:val="single" w:sz="4" w:space="0" w:color="000000"/>
              <w:right w:val="nil"/>
            </w:tcBorders>
            <w:shd w:val="clear" w:color="auto" w:fill="auto"/>
            <w:vAlign w:val="center"/>
          </w:tcPr>
          <w:p w14:paraId="6898520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color w:val="000000"/>
                <w:kern w:val="0"/>
                <w:sz w:val="22"/>
                <w:vertAlign w:val="subscript"/>
              </w:rPr>
              <w:t>α</w:t>
            </w:r>
            <w:r w:rsidRPr="005715D4">
              <w:rPr>
                <w:rFonts w:eastAsia="宋体" w:cs="Times New Roman"/>
                <w:color w:val="000000"/>
                <w:kern w:val="0"/>
                <w:sz w:val="22"/>
              </w:rPr>
              <w:t>  </w:t>
            </w:r>
            <w:r w:rsidRPr="005715D4">
              <w:rPr>
                <w:rFonts w:eastAsia="宋体" w:cs="Times New Roman"/>
                <w:color w:val="000000"/>
                <w:kern w:val="0"/>
                <w:sz w:val="22"/>
              </w:rPr>
              <w:br/>
              <w:t>BE(eV)</w:t>
            </w:r>
          </w:p>
        </w:tc>
        <w:tc>
          <w:tcPr>
            <w:tcW w:w="972" w:type="dxa"/>
            <w:vMerge w:val="restart"/>
            <w:tcBorders>
              <w:top w:val="single" w:sz="12" w:space="0" w:color="auto"/>
              <w:left w:val="nil"/>
              <w:bottom w:val="single" w:sz="4" w:space="0" w:color="000000"/>
              <w:right w:val="nil"/>
            </w:tcBorders>
            <w:shd w:val="clear" w:color="auto" w:fill="auto"/>
            <w:vAlign w:val="center"/>
          </w:tcPr>
          <w:p w14:paraId="368F34FA"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color w:val="000000"/>
                <w:kern w:val="0"/>
                <w:sz w:val="22"/>
                <w:vertAlign w:val="subscript"/>
              </w:rPr>
              <w:t>β </w:t>
            </w:r>
            <w:r w:rsidRPr="005715D4">
              <w:rPr>
                <w:rFonts w:eastAsia="宋体" w:cs="Times New Roman"/>
                <w:color w:val="000000"/>
                <w:kern w:val="0"/>
                <w:sz w:val="22"/>
              </w:rPr>
              <w:t> </w:t>
            </w:r>
            <w:r w:rsidRPr="005715D4">
              <w:rPr>
                <w:rFonts w:eastAsia="宋体" w:cs="Times New Roman"/>
                <w:color w:val="000000"/>
                <w:kern w:val="0"/>
                <w:sz w:val="22"/>
              </w:rPr>
              <w:br/>
              <w:t>BE(eV)</w:t>
            </w:r>
          </w:p>
        </w:tc>
        <w:tc>
          <w:tcPr>
            <w:tcW w:w="973" w:type="dxa"/>
            <w:vMerge w:val="restart"/>
            <w:tcBorders>
              <w:top w:val="single" w:sz="12" w:space="0" w:color="auto"/>
              <w:left w:val="nil"/>
              <w:bottom w:val="single" w:sz="4" w:space="0" w:color="000000"/>
              <w:right w:val="nil"/>
            </w:tcBorders>
            <w:shd w:val="clear" w:color="auto" w:fill="auto"/>
            <w:vAlign w:val="center"/>
          </w:tcPr>
          <w:p w14:paraId="2EF02646"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color w:val="000000"/>
                <w:kern w:val="0"/>
                <w:sz w:val="22"/>
                <w:vertAlign w:val="subscript"/>
              </w:rPr>
              <w:t>γ</w:t>
            </w:r>
            <w:r w:rsidRPr="005715D4">
              <w:rPr>
                <w:rFonts w:eastAsia="宋体" w:cs="Times New Roman"/>
                <w:color w:val="000000"/>
                <w:kern w:val="0"/>
                <w:sz w:val="22"/>
              </w:rPr>
              <w:t>  </w:t>
            </w:r>
            <w:r w:rsidRPr="005715D4">
              <w:rPr>
                <w:rFonts w:eastAsia="宋体" w:cs="Times New Roman"/>
                <w:color w:val="000000"/>
                <w:kern w:val="0"/>
                <w:sz w:val="22"/>
              </w:rPr>
              <w:br/>
              <w:t>BE(eV)</w:t>
            </w:r>
          </w:p>
        </w:tc>
        <w:tc>
          <w:tcPr>
            <w:tcW w:w="1851" w:type="dxa"/>
            <w:vMerge w:val="restart"/>
            <w:tcBorders>
              <w:top w:val="single" w:sz="12" w:space="0" w:color="auto"/>
              <w:left w:val="nil"/>
              <w:bottom w:val="single" w:sz="4" w:space="0" w:color="000000"/>
              <w:right w:val="nil"/>
            </w:tcBorders>
            <w:shd w:val="clear" w:color="auto" w:fill="auto"/>
            <w:vAlign w:val="center"/>
          </w:tcPr>
          <w:p w14:paraId="4DF921E5"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b/>
                <w:bCs/>
                <w:color w:val="000000"/>
                <w:kern w:val="0"/>
                <w:sz w:val="22"/>
                <w:vertAlign w:val="subscript"/>
              </w:rPr>
              <w:t>α</w:t>
            </w:r>
            <w:r w:rsidRPr="005715D4">
              <w:rPr>
                <w:rFonts w:eastAsia="宋体" w:cs="Times New Roman"/>
                <w:color w:val="000000"/>
                <w:kern w:val="0"/>
                <w:sz w:val="22"/>
              </w:rPr>
              <w:t>+O</w:t>
            </w:r>
            <w:r w:rsidRPr="005715D4">
              <w:rPr>
                <w:rFonts w:eastAsia="宋体" w:cs="Times New Roman"/>
                <w:color w:val="000000"/>
                <w:kern w:val="0"/>
                <w:sz w:val="22"/>
                <w:vertAlign w:val="subscript"/>
              </w:rPr>
              <w:t>β</w:t>
            </w:r>
            <w:r w:rsidRPr="005715D4">
              <w:rPr>
                <w:rFonts w:eastAsia="宋体" w:cs="Times New Roman"/>
                <w:color w:val="000000"/>
                <w:kern w:val="0"/>
                <w:sz w:val="22"/>
              </w:rPr>
              <w:t>)/(O</w:t>
            </w:r>
            <w:r w:rsidRPr="005715D4">
              <w:rPr>
                <w:rFonts w:eastAsia="宋体" w:cs="Times New Roman"/>
                <w:color w:val="000000"/>
                <w:kern w:val="0"/>
                <w:sz w:val="22"/>
                <w:vertAlign w:val="subscript"/>
              </w:rPr>
              <w:t>total</w:t>
            </w:r>
            <w:r w:rsidRPr="005715D4">
              <w:rPr>
                <w:rFonts w:eastAsia="宋体" w:cs="Times New Roman"/>
                <w:color w:val="000000"/>
                <w:kern w:val="0"/>
                <w:sz w:val="22"/>
              </w:rPr>
              <w:t>) (%)</w:t>
            </w:r>
          </w:p>
        </w:tc>
      </w:tr>
      <w:tr w:rsidR="001128A4" w:rsidRPr="005715D4" w14:paraId="4BFD6DD8" w14:textId="77777777" w:rsidTr="002C4544">
        <w:trPr>
          <w:trHeight w:val="489"/>
        </w:trPr>
        <w:tc>
          <w:tcPr>
            <w:tcW w:w="1556" w:type="dxa"/>
            <w:vMerge/>
            <w:tcBorders>
              <w:top w:val="single" w:sz="4" w:space="0" w:color="auto"/>
              <w:left w:val="nil"/>
              <w:bottom w:val="single" w:sz="4" w:space="0" w:color="000000"/>
              <w:right w:val="nil"/>
            </w:tcBorders>
            <w:vAlign w:val="center"/>
          </w:tcPr>
          <w:p w14:paraId="441123F8" w14:textId="77777777" w:rsidR="001128A4" w:rsidRPr="005715D4" w:rsidRDefault="001128A4">
            <w:pPr>
              <w:widowControl/>
              <w:spacing w:line="360" w:lineRule="auto"/>
              <w:jc w:val="left"/>
              <w:rPr>
                <w:rFonts w:eastAsia="宋体" w:cs="Times New Roman"/>
                <w:color w:val="000000"/>
                <w:kern w:val="0"/>
                <w:sz w:val="22"/>
              </w:rPr>
            </w:pPr>
          </w:p>
        </w:tc>
        <w:tc>
          <w:tcPr>
            <w:tcW w:w="971" w:type="dxa"/>
            <w:vMerge w:val="restart"/>
            <w:tcBorders>
              <w:top w:val="nil"/>
              <w:left w:val="nil"/>
              <w:bottom w:val="single" w:sz="4" w:space="0" w:color="000000"/>
              <w:right w:val="nil"/>
            </w:tcBorders>
            <w:shd w:val="clear" w:color="auto" w:fill="auto"/>
            <w:vAlign w:val="center"/>
          </w:tcPr>
          <w:p w14:paraId="609DC4D2"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Zr 3d</w:t>
            </w:r>
            <w:r w:rsidRPr="005715D4">
              <w:rPr>
                <w:rFonts w:eastAsia="宋体" w:cs="Times New Roman"/>
                <w:color w:val="000000"/>
                <w:kern w:val="0"/>
                <w:sz w:val="22"/>
                <w:vertAlign w:val="subscript"/>
              </w:rPr>
              <w:t>3/2</w:t>
            </w:r>
            <w:r w:rsidRPr="005715D4">
              <w:rPr>
                <w:rFonts w:eastAsia="宋体" w:cs="Times New Roman"/>
                <w:color w:val="000000"/>
                <w:kern w:val="0"/>
                <w:sz w:val="22"/>
              </w:rPr>
              <w:br/>
              <w:t>BE(eV)</w:t>
            </w:r>
          </w:p>
        </w:tc>
        <w:tc>
          <w:tcPr>
            <w:tcW w:w="972" w:type="dxa"/>
            <w:vMerge w:val="restart"/>
            <w:tcBorders>
              <w:top w:val="nil"/>
              <w:left w:val="nil"/>
              <w:bottom w:val="single" w:sz="4" w:space="0" w:color="000000"/>
              <w:right w:val="nil"/>
            </w:tcBorders>
            <w:shd w:val="clear" w:color="auto" w:fill="auto"/>
            <w:vAlign w:val="center"/>
          </w:tcPr>
          <w:p w14:paraId="1F94A36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Zr 3d</w:t>
            </w:r>
            <w:r w:rsidRPr="005715D4">
              <w:rPr>
                <w:rFonts w:eastAsia="宋体" w:cs="Times New Roman"/>
                <w:color w:val="000000"/>
                <w:kern w:val="0"/>
                <w:sz w:val="22"/>
                <w:vertAlign w:val="subscript"/>
              </w:rPr>
              <w:t>5/2</w:t>
            </w:r>
            <w:r w:rsidRPr="005715D4">
              <w:rPr>
                <w:rFonts w:eastAsia="宋体" w:cs="Times New Roman"/>
                <w:color w:val="000000"/>
                <w:kern w:val="0"/>
                <w:sz w:val="22"/>
              </w:rPr>
              <w:br/>
              <w:t>BE(eV)</w:t>
            </w:r>
          </w:p>
        </w:tc>
        <w:tc>
          <w:tcPr>
            <w:tcW w:w="972" w:type="dxa"/>
            <w:vMerge/>
            <w:tcBorders>
              <w:top w:val="single" w:sz="4" w:space="0" w:color="auto"/>
              <w:left w:val="nil"/>
              <w:bottom w:val="single" w:sz="4" w:space="0" w:color="000000"/>
              <w:right w:val="nil"/>
            </w:tcBorders>
            <w:vAlign w:val="center"/>
          </w:tcPr>
          <w:p w14:paraId="244E5F19"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single" w:sz="4" w:space="0" w:color="auto"/>
              <w:left w:val="nil"/>
              <w:bottom w:val="single" w:sz="4" w:space="0" w:color="000000"/>
              <w:right w:val="nil"/>
            </w:tcBorders>
            <w:vAlign w:val="center"/>
          </w:tcPr>
          <w:p w14:paraId="6DA2F508" w14:textId="77777777" w:rsidR="001128A4" w:rsidRPr="005715D4" w:rsidRDefault="001128A4">
            <w:pPr>
              <w:widowControl/>
              <w:spacing w:line="360" w:lineRule="auto"/>
              <w:jc w:val="left"/>
              <w:rPr>
                <w:rFonts w:eastAsia="宋体" w:cs="Times New Roman"/>
                <w:color w:val="000000"/>
                <w:kern w:val="0"/>
                <w:sz w:val="22"/>
              </w:rPr>
            </w:pPr>
          </w:p>
        </w:tc>
        <w:tc>
          <w:tcPr>
            <w:tcW w:w="973" w:type="dxa"/>
            <w:vMerge/>
            <w:tcBorders>
              <w:top w:val="single" w:sz="4" w:space="0" w:color="auto"/>
              <w:left w:val="nil"/>
              <w:bottom w:val="single" w:sz="4" w:space="0" w:color="000000"/>
              <w:right w:val="nil"/>
            </w:tcBorders>
            <w:vAlign w:val="center"/>
          </w:tcPr>
          <w:p w14:paraId="1F9F2187" w14:textId="77777777" w:rsidR="001128A4" w:rsidRPr="005715D4" w:rsidRDefault="001128A4">
            <w:pPr>
              <w:widowControl/>
              <w:spacing w:line="360" w:lineRule="auto"/>
              <w:jc w:val="left"/>
              <w:rPr>
                <w:rFonts w:eastAsia="宋体" w:cs="Times New Roman"/>
                <w:color w:val="000000"/>
                <w:kern w:val="0"/>
                <w:sz w:val="22"/>
              </w:rPr>
            </w:pPr>
          </w:p>
        </w:tc>
        <w:tc>
          <w:tcPr>
            <w:tcW w:w="1851" w:type="dxa"/>
            <w:vMerge/>
            <w:tcBorders>
              <w:top w:val="single" w:sz="4" w:space="0" w:color="auto"/>
              <w:left w:val="nil"/>
              <w:bottom w:val="single" w:sz="4" w:space="0" w:color="000000"/>
              <w:right w:val="nil"/>
            </w:tcBorders>
            <w:vAlign w:val="center"/>
          </w:tcPr>
          <w:p w14:paraId="36D607FE" w14:textId="77777777" w:rsidR="001128A4" w:rsidRPr="005715D4" w:rsidRDefault="001128A4">
            <w:pPr>
              <w:widowControl/>
              <w:spacing w:line="360" w:lineRule="auto"/>
              <w:jc w:val="left"/>
              <w:rPr>
                <w:rFonts w:eastAsia="宋体" w:cs="Times New Roman"/>
                <w:color w:val="000000"/>
                <w:kern w:val="0"/>
                <w:sz w:val="22"/>
              </w:rPr>
            </w:pPr>
          </w:p>
        </w:tc>
      </w:tr>
      <w:tr w:rsidR="001128A4" w:rsidRPr="005715D4" w14:paraId="18BC71AE" w14:textId="77777777" w:rsidTr="002C4544">
        <w:trPr>
          <w:trHeight w:val="489"/>
        </w:trPr>
        <w:tc>
          <w:tcPr>
            <w:tcW w:w="1556" w:type="dxa"/>
            <w:vMerge/>
            <w:tcBorders>
              <w:top w:val="single" w:sz="4" w:space="0" w:color="auto"/>
              <w:left w:val="nil"/>
              <w:bottom w:val="single" w:sz="12" w:space="0" w:color="auto"/>
              <w:right w:val="nil"/>
            </w:tcBorders>
            <w:vAlign w:val="center"/>
          </w:tcPr>
          <w:p w14:paraId="546BD7C0" w14:textId="77777777" w:rsidR="001128A4" w:rsidRPr="005715D4" w:rsidRDefault="001128A4">
            <w:pPr>
              <w:widowControl/>
              <w:spacing w:line="360" w:lineRule="auto"/>
              <w:jc w:val="left"/>
              <w:rPr>
                <w:rFonts w:eastAsia="宋体" w:cs="Times New Roman"/>
                <w:color w:val="000000"/>
                <w:kern w:val="0"/>
                <w:sz w:val="22"/>
              </w:rPr>
            </w:pPr>
          </w:p>
        </w:tc>
        <w:tc>
          <w:tcPr>
            <w:tcW w:w="971" w:type="dxa"/>
            <w:vMerge/>
            <w:tcBorders>
              <w:top w:val="nil"/>
              <w:left w:val="nil"/>
              <w:bottom w:val="single" w:sz="12" w:space="0" w:color="auto"/>
              <w:right w:val="nil"/>
            </w:tcBorders>
            <w:vAlign w:val="center"/>
          </w:tcPr>
          <w:p w14:paraId="4840CA40"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nil"/>
              <w:left w:val="nil"/>
              <w:bottom w:val="single" w:sz="12" w:space="0" w:color="auto"/>
              <w:right w:val="nil"/>
            </w:tcBorders>
            <w:vAlign w:val="center"/>
          </w:tcPr>
          <w:p w14:paraId="789BC97F"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single" w:sz="4" w:space="0" w:color="auto"/>
              <w:left w:val="nil"/>
              <w:bottom w:val="single" w:sz="12" w:space="0" w:color="auto"/>
              <w:right w:val="nil"/>
            </w:tcBorders>
            <w:vAlign w:val="center"/>
          </w:tcPr>
          <w:p w14:paraId="0B8DFB96"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single" w:sz="4" w:space="0" w:color="auto"/>
              <w:left w:val="nil"/>
              <w:bottom w:val="single" w:sz="12" w:space="0" w:color="auto"/>
              <w:right w:val="nil"/>
            </w:tcBorders>
            <w:vAlign w:val="center"/>
          </w:tcPr>
          <w:p w14:paraId="60F95313" w14:textId="77777777" w:rsidR="001128A4" w:rsidRPr="005715D4" w:rsidRDefault="001128A4">
            <w:pPr>
              <w:widowControl/>
              <w:spacing w:line="360" w:lineRule="auto"/>
              <w:jc w:val="left"/>
              <w:rPr>
                <w:rFonts w:eastAsia="宋体" w:cs="Times New Roman"/>
                <w:color w:val="000000"/>
                <w:kern w:val="0"/>
                <w:sz w:val="22"/>
              </w:rPr>
            </w:pPr>
          </w:p>
        </w:tc>
        <w:tc>
          <w:tcPr>
            <w:tcW w:w="973" w:type="dxa"/>
            <w:vMerge/>
            <w:tcBorders>
              <w:top w:val="single" w:sz="4" w:space="0" w:color="auto"/>
              <w:left w:val="nil"/>
              <w:bottom w:val="single" w:sz="12" w:space="0" w:color="auto"/>
              <w:right w:val="nil"/>
            </w:tcBorders>
            <w:vAlign w:val="center"/>
          </w:tcPr>
          <w:p w14:paraId="57F4F8D6" w14:textId="77777777" w:rsidR="001128A4" w:rsidRPr="005715D4" w:rsidRDefault="001128A4">
            <w:pPr>
              <w:widowControl/>
              <w:spacing w:line="360" w:lineRule="auto"/>
              <w:jc w:val="left"/>
              <w:rPr>
                <w:rFonts w:eastAsia="宋体" w:cs="Times New Roman"/>
                <w:color w:val="000000"/>
                <w:kern w:val="0"/>
                <w:sz w:val="22"/>
              </w:rPr>
            </w:pPr>
          </w:p>
        </w:tc>
        <w:tc>
          <w:tcPr>
            <w:tcW w:w="1851" w:type="dxa"/>
            <w:vMerge/>
            <w:tcBorders>
              <w:top w:val="single" w:sz="4" w:space="0" w:color="auto"/>
              <w:left w:val="nil"/>
              <w:bottom w:val="single" w:sz="12" w:space="0" w:color="auto"/>
              <w:right w:val="nil"/>
            </w:tcBorders>
            <w:vAlign w:val="center"/>
          </w:tcPr>
          <w:p w14:paraId="6BFB0A06" w14:textId="77777777" w:rsidR="001128A4" w:rsidRPr="005715D4" w:rsidRDefault="001128A4">
            <w:pPr>
              <w:widowControl/>
              <w:spacing w:line="360" w:lineRule="auto"/>
              <w:jc w:val="left"/>
              <w:rPr>
                <w:rFonts w:eastAsia="宋体" w:cs="Times New Roman"/>
                <w:color w:val="000000"/>
                <w:kern w:val="0"/>
                <w:sz w:val="22"/>
              </w:rPr>
            </w:pPr>
          </w:p>
        </w:tc>
      </w:tr>
      <w:tr w:rsidR="001128A4" w:rsidRPr="005715D4" w14:paraId="01CD3D52" w14:textId="77777777" w:rsidTr="002C4544">
        <w:trPr>
          <w:trHeight w:val="57"/>
        </w:trPr>
        <w:tc>
          <w:tcPr>
            <w:tcW w:w="1556" w:type="dxa"/>
            <w:tcBorders>
              <w:top w:val="single" w:sz="12" w:space="0" w:color="auto"/>
              <w:left w:val="nil"/>
              <w:bottom w:val="nil"/>
              <w:right w:val="nil"/>
            </w:tcBorders>
            <w:shd w:val="clear" w:color="auto" w:fill="auto"/>
            <w:noWrap/>
            <w:vAlign w:val="center"/>
          </w:tcPr>
          <w:p w14:paraId="1061F076"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Ni</w:t>
            </w:r>
            <w:r w:rsidRPr="005715D4">
              <w:rPr>
                <w:rFonts w:eastAsia="宋体" w:cs="Times New Roman"/>
                <w:color w:val="000000"/>
                <w:kern w:val="0"/>
                <w:sz w:val="22"/>
                <w:vertAlign w:val="subscript"/>
              </w:rPr>
              <w:t>10</w:t>
            </w:r>
            <w:r w:rsidRPr="005715D4">
              <w:rPr>
                <w:rFonts w:eastAsia="宋体" w:cs="Times New Roman"/>
                <w:color w:val="000000"/>
                <w:kern w:val="0"/>
                <w:sz w:val="22"/>
              </w:rPr>
              <w:t>/ZrO</w:t>
            </w:r>
            <w:r w:rsidRPr="005715D4">
              <w:rPr>
                <w:rFonts w:eastAsia="宋体" w:cs="Times New Roman"/>
                <w:color w:val="000000"/>
                <w:kern w:val="0"/>
                <w:sz w:val="22"/>
                <w:vertAlign w:val="subscript"/>
              </w:rPr>
              <w:t>2</w:t>
            </w:r>
          </w:p>
        </w:tc>
        <w:tc>
          <w:tcPr>
            <w:tcW w:w="971" w:type="dxa"/>
            <w:tcBorders>
              <w:top w:val="single" w:sz="12" w:space="0" w:color="auto"/>
              <w:left w:val="nil"/>
              <w:bottom w:val="nil"/>
              <w:right w:val="nil"/>
            </w:tcBorders>
            <w:shd w:val="clear" w:color="auto" w:fill="auto"/>
            <w:noWrap/>
            <w:vAlign w:val="center"/>
          </w:tcPr>
          <w:p w14:paraId="1852A6F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184.4</w:t>
            </w:r>
          </w:p>
        </w:tc>
        <w:tc>
          <w:tcPr>
            <w:tcW w:w="972" w:type="dxa"/>
            <w:tcBorders>
              <w:top w:val="single" w:sz="12" w:space="0" w:color="auto"/>
              <w:left w:val="nil"/>
              <w:bottom w:val="nil"/>
              <w:right w:val="nil"/>
            </w:tcBorders>
            <w:shd w:val="clear" w:color="auto" w:fill="auto"/>
            <w:noWrap/>
            <w:vAlign w:val="center"/>
          </w:tcPr>
          <w:p w14:paraId="35DB8814"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 xml:space="preserve">182.0 </w:t>
            </w:r>
          </w:p>
        </w:tc>
        <w:tc>
          <w:tcPr>
            <w:tcW w:w="972" w:type="dxa"/>
            <w:tcBorders>
              <w:top w:val="single" w:sz="12" w:space="0" w:color="auto"/>
              <w:left w:val="nil"/>
              <w:bottom w:val="nil"/>
              <w:right w:val="nil"/>
            </w:tcBorders>
            <w:shd w:val="clear" w:color="auto" w:fill="auto"/>
            <w:vAlign w:val="center"/>
          </w:tcPr>
          <w:p w14:paraId="42002BE6"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531.7</w:t>
            </w:r>
          </w:p>
        </w:tc>
        <w:tc>
          <w:tcPr>
            <w:tcW w:w="972" w:type="dxa"/>
            <w:tcBorders>
              <w:top w:val="single" w:sz="12" w:space="0" w:color="auto"/>
              <w:left w:val="nil"/>
              <w:bottom w:val="nil"/>
              <w:right w:val="nil"/>
            </w:tcBorders>
            <w:shd w:val="clear" w:color="auto" w:fill="auto"/>
            <w:vAlign w:val="center"/>
          </w:tcPr>
          <w:p w14:paraId="1BA0FF15"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530.2</w:t>
            </w:r>
          </w:p>
        </w:tc>
        <w:tc>
          <w:tcPr>
            <w:tcW w:w="973" w:type="dxa"/>
            <w:tcBorders>
              <w:top w:val="single" w:sz="12" w:space="0" w:color="auto"/>
              <w:left w:val="nil"/>
              <w:bottom w:val="nil"/>
              <w:right w:val="nil"/>
            </w:tcBorders>
            <w:shd w:val="clear" w:color="auto" w:fill="auto"/>
            <w:vAlign w:val="center"/>
          </w:tcPr>
          <w:p w14:paraId="0A668B05"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single" w:sz="12" w:space="0" w:color="auto"/>
              <w:left w:val="nil"/>
              <w:bottom w:val="nil"/>
              <w:right w:val="nil"/>
            </w:tcBorders>
            <w:shd w:val="clear" w:color="auto" w:fill="auto"/>
            <w:noWrap/>
            <w:vAlign w:val="center"/>
          </w:tcPr>
          <w:p w14:paraId="1AEFEFB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63.8</w:t>
            </w:r>
          </w:p>
        </w:tc>
      </w:tr>
      <w:tr w:rsidR="001128A4" w:rsidRPr="005715D4" w14:paraId="310E3F69" w14:textId="77777777" w:rsidTr="002C4544">
        <w:trPr>
          <w:trHeight w:val="57"/>
        </w:trPr>
        <w:tc>
          <w:tcPr>
            <w:tcW w:w="1556" w:type="dxa"/>
            <w:tcBorders>
              <w:top w:val="nil"/>
              <w:left w:val="nil"/>
              <w:bottom w:val="nil"/>
              <w:right w:val="nil"/>
            </w:tcBorders>
            <w:shd w:val="clear" w:color="auto" w:fill="auto"/>
            <w:noWrap/>
            <w:vAlign w:val="center"/>
          </w:tcPr>
          <w:p w14:paraId="39B6187B" w14:textId="74E14429"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Ni</w:t>
            </w:r>
            <w:r w:rsidRPr="005715D4">
              <w:rPr>
                <w:rFonts w:eastAsia="宋体" w:cs="Times New Roman"/>
                <w:color w:val="000000"/>
                <w:kern w:val="0"/>
                <w:sz w:val="22"/>
                <w:vertAlign w:val="subscript"/>
              </w:rPr>
              <w:t>10</w:t>
            </w:r>
            <w:r w:rsidR="00F11018">
              <w:rPr>
                <w:rFonts w:eastAsia="宋体" w:cs="Times New Roman"/>
                <w:color w:val="000000"/>
                <w:kern w:val="0"/>
                <w:sz w:val="22"/>
              </w:rPr>
              <w:t>–</w:t>
            </w:r>
            <w:r w:rsidRPr="005715D4">
              <w:rPr>
                <w:rFonts w:eastAsia="宋体" w:cs="Times New Roman"/>
                <w:color w:val="000000"/>
                <w:kern w:val="0"/>
                <w:sz w:val="22"/>
              </w:rPr>
              <w:t>Ru</w:t>
            </w:r>
            <w:r w:rsidRPr="005715D4">
              <w:rPr>
                <w:rFonts w:eastAsia="宋体" w:cs="Times New Roman"/>
                <w:color w:val="000000"/>
                <w:kern w:val="0"/>
                <w:sz w:val="22"/>
                <w:vertAlign w:val="subscript"/>
              </w:rPr>
              <w:t>1</w:t>
            </w:r>
            <w:r w:rsidRPr="005715D4">
              <w:rPr>
                <w:rFonts w:eastAsia="宋体" w:cs="Times New Roman"/>
                <w:color w:val="000000"/>
                <w:kern w:val="0"/>
                <w:sz w:val="22"/>
              </w:rPr>
              <w:t>/ZrO</w:t>
            </w:r>
            <w:r w:rsidRPr="005715D4">
              <w:rPr>
                <w:rFonts w:eastAsia="宋体" w:cs="Times New Roman"/>
                <w:color w:val="000000"/>
                <w:kern w:val="0"/>
                <w:sz w:val="22"/>
                <w:vertAlign w:val="subscript"/>
              </w:rPr>
              <w:t>2</w:t>
            </w:r>
          </w:p>
        </w:tc>
        <w:tc>
          <w:tcPr>
            <w:tcW w:w="971" w:type="dxa"/>
            <w:tcBorders>
              <w:top w:val="nil"/>
              <w:left w:val="nil"/>
              <w:bottom w:val="nil"/>
              <w:right w:val="nil"/>
            </w:tcBorders>
            <w:shd w:val="clear" w:color="auto" w:fill="auto"/>
            <w:noWrap/>
            <w:vAlign w:val="center"/>
          </w:tcPr>
          <w:p w14:paraId="19D5E82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184.3</w:t>
            </w:r>
          </w:p>
        </w:tc>
        <w:tc>
          <w:tcPr>
            <w:tcW w:w="972" w:type="dxa"/>
            <w:tcBorders>
              <w:top w:val="nil"/>
              <w:left w:val="nil"/>
              <w:bottom w:val="nil"/>
              <w:right w:val="nil"/>
            </w:tcBorders>
            <w:shd w:val="clear" w:color="auto" w:fill="auto"/>
            <w:noWrap/>
            <w:vAlign w:val="center"/>
          </w:tcPr>
          <w:p w14:paraId="3E38C76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181.9</w:t>
            </w:r>
          </w:p>
        </w:tc>
        <w:tc>
          <w:tcPr>
            <w:tcW w:w="972" w:type="dxa"/>
            <w:tcBorders>
              <w:top w:val="nil"/>
              <w:left w:val="nil"/>
              <w:bottom w:val="nil"/>
              <w:right w:val="nil"/>
            </w:tcBorders>
            <w:shd w:val="clear" w:color="auto" w:fill="auto"/>
            <w:vAlign w:val="center"/>
          </w:tcPr>
          <w:p w14:paraId="2345EDEB"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531.6</w:t>
            </w:r>
          </w:p>
        </w:tc>
        <w:tc>
          <w:tcPr>
            <w:tcW w:w="972" w:type="dxa"/>
            <w:tcBorders>
              <w:top w:val="nil"/>
              <w:left w:val="nil"/>
              <w:bottom w:val="nil"/>
              <w:right w:val="nil"/>
            </w:tcBorders>
            <w:shd w:val="clear" w:color="auto" w:fill="auto"/>
            <w:vAlign w:val="center"/>
          </w:tcPr>
          <w:p w14:paraId="4CC518C0"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530.2</w:t>
            </w:r>
          </w:p>
        </w:tc>
        <w:tc>
          <w:tcPr>
            <w:tcW w:w="973" w:type="dxa"/>
            <w:tcBorders>
              <w:top w:val="nil"/>
              <w:left w:val="nil"/>
              <w:bottom w:val="nil"/>
              <w:right w:val="nil"/>
            </w:tcBorders>
            <w:shd w:val="clear" w:color="auto" w:fill="auto"/>
            <w:vAlign w:val="center"/>
          </w:tcPr>
          <w:p w14:paraId="4053696C"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nil"/>
              <w:left w:val="nil"/>
              <w:bottom w:val="nil"/>
              <w:right w:val="nil"/>
            </w:tcBorders>
            <w:shd w:val="clear" w:color="auto" w:fill="auto"/>
            <w:noWrap/>
            <w:vAlign w:val="center"/>
          </w:tcPr>
          <w:p w14:paraId="5B002EB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55.1</w:t>
            </w:r>
          </w:p>
        </w:tc>
      </w:tr>
      <w:tr w:rsidR="001128A4" w:rsidRPr="005715D4" w14:paraId="1BE82004" w14:textId="77777777" w:rsidTr="002C4544">
        <w:trPr>
          <w:trHeight w:val="57"/>
        </w:trPr>
        <w:tc>
          <w:tcPr>
            <w:tcW w:w="1556" w:type="dxa"/>
            <w:tcBorders>
              <w:top w:val="nil"/>
              <w:left w:val="nil"/>
              <w:bottom w:val="single" w:sz="12" w:space="0" w:color="auto"/>
              <w:right w:val="nil"/>
            </w:tcBorders>
            <w:shd w:val="clear" w:color="auto" w:fill="auto"/>
            <w:noWrap/>
            <w:vAlign w:val="center"/>
          </w:tcPr>
          <w:p w14:paraId="0AA379D0"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Ru</w:t>
            </w:r>
            <w:r w:rsidRPr="005715D4">
              <w:rPr>
                <w:rFonts w:eastAsia="宋体" w:cs="Times New Roman"/>
                <w:color w:val="000000"/>
                <w:kern w:val="0"/>
                <w:sz w:val="22"/>
                <w:vertAlign w:val="subscript"/>
              </w:rPr>
              <w:t>1</w:t>
            </w:r>
            <w:r w:rsidRPr="005715D4">
              <w:rPr>
                <w:rFonts w:eastAsia="宋体" w:cs="Times New Roman"/>
                <w:color w:val="000000"/>
                <w:kern w:val="0"/>
                <w:sz w:val="22"/>
              </w:rPr>
              <w:t>/ZrO</w:t>
            </w:r>
            <w:r w:rsidRPr="005715D4">
              <w:rPr>
                <w:rFonts w:eastAsia="宋体" w:cs="Times New Roman"/>
                <w:color w:val="000000"/>
                <w:kern w:val="0"/>
                <w:sz w:val="22"/>
                <w:vertAlign w:val="subscript"/>
              </w:rPr>
              <w:t>2</w:t>
            </w:r>
          </w:p>
        </w:tc>
        <w:tc>
          <w:tcPr>
            <w:tcW w:w="971" w:type="dxa"/>
            <w:tcBorders>
              <w:top w:val="nil"/>
              <w:left w:val="nil"/>
              <w:bottom w:val="single" w:sz="12" w:space="0" w:color="auto"/>
              <w:right w:val="nil"/>
            </w:tcBorders>
            <w:shd w:val="clear" w:color="auto" w:fill="auto"/>
            <w:noWrap/>
            <w:vAlign w:val="center"/>
          </w:tcPr>
          <w:p w14:paraId="3C84CBCC"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184.3</w:t>
            </w:r>
          </w:p>
        </w:tc>
        <w:tc>
          <w:tcPr>
            <w:tcW w:w="972" w:type="dxa"/>
            <w:tcBorders>
              <w:top w:val="nil"/>
              <w:left w:val="nil"/>
              <w:bottom w:val="single" w:sz="12" w:space="0" w:color="auto"/>
              <w:right w:val="nil"/>
            </w:tcBorders>
            <w:shd w:val="clear" w:color="auto" w:fill="auto"/>
            <w:noWrap/>
            <w:vAlign w:val="center"/>
          </w:tcPr>
          <w:p w14:paraId="4D8B2388"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181.9</w:t>
            </w:r>
          </w:p>
        </w:tc>
        <w:tc>
          <w:tcPr>
            <w:tcW w:w="972" w:type="dxa"/>
            <w:tcBorders>
              <w:top w:val="nil"/>
              <w:left w:val="nil"/>
              <w:bottom w:val="single" w:sz="12" w:space="0" w:color="auto"/>
              <w:right w:val="nil"/>
            </w:tcBorders>
            <w:shd w:val="clear" w:color="auto" w:fill="auto"/>
            <w:vAlign w:val="center"/>
          </w:tcPr>
          <w:p w14:paraId="6DDEEAC0"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531.6</w:t>
            </w:r>
          </w:p>
        </w:tc>
        <w:tc>
          <w:tcPr>
            <w:tcW w:w="972" w:type="dxa"/>
            <w:tcBorders>
              <w:top w:val="nil"/>
              <w:left w:val="nil"/>
              <w:bottom w:val="single" w:sz="12" w:space="0" w:color="auto"/>
              <w:right w:val="nil"/>
            </w:tcBorders>
            <w:shd w:val="clear" w:color="auto" w:fill="auto"/>
            <w:vAlign w:val="center"/>
          </w:tcPr>
          <w:p w14:paraId="1BE0B97E"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530.2</w:t>
            </w:r>
          </w:p>
        </w:tc>
        <w:tc>
          <w:tcPr>
            <w:tcW w:w="973" w:type="dxa"/>
            <w:tcBorders>
              <w:top w:val="nil"/>
              <w:left w:val="nil"/>
              <w:bottom w:val="single" w:sz="12" w:space="0" w:color="auto"/>
              <w:right w:val="nil"/>
            </w:tcBorders>
            <w:shd w:val="clear" w:color="auto" w:fill="auto"/>
            <w:vAlign w:val="center"/>
          </w:tcPr>
          <w:p w14:paraId="1738E66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nil"/>
              <w:left w:val="nil"/>
              <w:bottom w:val="single" w:sz="12" w:space="0" w:color="auto"/>
              <w:right w:val="nil"/>
            </w:tcBorders>
            <w:shd w:val="clear" w:color="auto" w:fill="auto"/>
            <w:noWrap/>
            <w:vAlign w:val="center"/>
          </w:tcPr>
          <w:p w14:paraId="7CEC9A4B"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54.2</w:t>
            </w:r>
          </w:p>
        </w:tc>
      </w:tr>
      <w:tr w:rsidR="001128A4" w:rsidRPr="005715D4" w14:paraId="6DACB014" w14:textId="77777777" w:rsidTr="002C4544">
        <w:trPr>
          <w:trHeight w:val="317"/>
        </w:trPr>
        <w:tc>
          <w:tcPr>
            <w:tcW w:w="1556" w:type="dxa"/>
            <w:tcBorders>
              <w:top w:val="single" w:sz="12" w:space="0" w:color="auto"/>
              <w:left w:val="nil"/>
              <w:bottom w:val="nil"/>
              <w:right w:val="nil"/>
            </w:tcBorders>
            <w:shd w:val="clear" w:color="auto" w:fill="auto"/>
            <w:noWrap/>
            <w:vAlign w:val="center"/>
          </w:tcPr>
          <w:p w14:paraId="3320FB2B" w14:textId="1497F758" w:rsidR="001128A4" w:rsidRPr="005715D4" w:rsidRDefault="001128A4">
            <w:pPr>
              <w:widowControl/>
              <w:spacing w:line="360" w:lineRule="auto"/>
              <w:jc w:val="center"/>
              <w:rPr>
                <w:rFonts w:eastAsia="宋体" w:cs="Times New Roman"/>
                <w:color w:val="000000"/>
                <w:kern w:val="0"/>
                <w:sz w:val="22"/>
              </w:rPr>
            </w:pPr>
          </w:p>
        </w:tc>
        <w:tc>
          <w:tcPr>
            <w:tcW w:w="971" w:type="dxa"/>
            <w:tcBorders>
              <w:top w:val="single" w:sz="12" w:space="0" w:color="auto"/>
              <w:left w:val="nil"/>
              <w:bottom w:val="nil"/>
              <w:right w:val="nil"/>
            </w:tcBorders>
            <w:shd w:val="clear" w:color="auto" w:fill="auto"/>
            <w:noWrap/>
            <w:vAlign w:val="center"/>
          </w:tcPr>
          <w:p w14:paraId="13505F90"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 xml:space="preserve">　</w:t>
            </w:r>
          </w:p>
        </w:tc>
        <w:tc>
          <w:tcPr>
            <w:tcW w:w="972" w:type="dxa"/>
            <w:tcBorders>
              <w:top w:val="single" w:sz="12" w:space="0" w:color="auto"/>
              <w:left w:val="nil"/>
              <w:bottom w:val="nil"/>
              <w:right w:val="nil"/>
            </w:tcBorders>
            <w:shd w:val="clear" w:color="auto" w:fill="auto"/>
            <w:noWrap/>
            <w:vAlign w:val="center"/>
          </w:tcPr>
          <w:p w14:paraId="0D6EE0F8"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 xml:space="preserve">　</w:t>
            </w:r>
          </w:p>
        </w:tc>
        <w:tc>
          <w:tcPr>
            <w:tcW w:w="972" w:type="dxa"/>
            <w:tcBorders>
              <w:top w:val="single" w:sz="12" w:space="0" w:color="auto"/>
              <w:left w:val="nil"/>
              <w:bottom w:val="nil"/>
              <w:right w:val="nil"/>
            </w:tcBorders>
            <w:shd w:val="clear" w:color="auto" w:fill="auto"/>
            <w:noWrap/>
            <w:vAlign w:val="center"/>
          </w:tcPr>
          <w:p w14:paraId="71B952C6"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 xml:space="preserve">　</w:t>
            </w:r>
          </w:p>
        </w:tc>
        <w:tc>
          <w:tcPr>
            <w:tcW w:w="972" w:type="dxa"/>
            <w:tcBorders>
              <w:top w:val="single" w:sz="12" w:space="0" w:color="auto"/>
              <w:left w:val="nil"/>
              <w:bottom w:val="nil"/>
              <w:right w:val="nil"/>
            </w:tcBorders>
            <w:shd w:val="clear" w:color="auto" w:fill="auto"/>
            <w:noWrap/>
            <w:vAlign w:val="center"/>
          </w:tcPr>
          <w:p w14:paraId="6DA9571C"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 xml:space="preserve">　</w:t>
            </w:r>
          </w:p>
        </w:tc>
        <w:tc>
          <w:tcPr>
            <w:tcW w:w="973" w:type="dxa"/>
            <w:tcBorders>
              <w:top w:val="single" w:sz="12" w:space="0" w:color="auto"/>
              <w:left w:val="nil"/>
              <w:bottom w:val="nil"/>
              <w:right w:val="nil"/>
            </w:tcBorders>
            <w:shd w:val="clear" w:color="auto" w:fill="auto"/>
            <w:vAlign w:val="center"/>
          </w:tcPr>
          <w:p w14:paraId="147FBDA4"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 xml:space="preserve">　</w:t>
            </w:r>
          </w:p>
        </w:tc>
        <w:tc>
          <w:tcPr>
            <w:tcW w:w="1851" w:type="dxa"/>
            <w:tcBorders>
              <w:top w:val="single" w:sz="12" w:space="0" w:color="auto"/>
              <w:left w:val="nil"/>
              <w:bottom w:val="nil"/>
              <w:right w:val="nil"/>
            </w:tcBorders>
            <w:shd w:val="clear" w:color="auto" w:fill="auto"/>
            <w:noWrap/>
            <w:vAlign w:val="center"/>
          </w:tcPr>
          <w:p w14:paraId="039B08C9" w14:textId="77777777" w:rsidR="001128A4" w:rsidRPr="005715D4" w:rsidRDefault="001128A4">
            <w:pPr>
              <w:widowControl/>
              <w:spacing w:line="360" w:lineRule="auto"/>
              <w:jc w:val="center"/>
              <w:rPr>
                <w:rFonts w:eastAsia="宋体" w:cs="Times New Roman"/>
                <w:color w:val="000000"/>
                <w:kern w:val="0"/>
                <w:sz w:val="22"/>
              </w:rPr>
            </w:pPr>
          </w:p>
        </w:tc>
      </w:tr>
    </w:tbl>
    <w:p w14:paraId="588EBDD3" w14:textId="77777777" w:rsidR="005715D4" w:rsidRDefault="005715D4">
      <w:r>
        <w:br w:type="page"/>
      </w:r>
    </w:p>
    <w:tbl>
      <w:tblPr>
        <w:tblW w:w="8267" w:type="dxa"/>
        <w:tblLayout w:type="fixed"/>
        <w:tblLook w:val="04A0" w:firstRow="1" w:lastRow="0" w:firstColumn="1" w:lastColumn="0" w:noHBand="0" w:noVBand="1"/>
      </w:tblPr>
      <w:tblGrid>
        <w:gridCol w:w="1556"/>
        <w:gridCol w:w="971"/>
        <w:gridCol w:w="972"/>
        <w:gridCol w:w="972"/>
        <w:gridCol w:w="972"/>
        <w:gridCol w:w="973"/>
        <w:gridCol w:w="1851"/>
      </w:tblGrid>
      <w:tr w:rsidR="001128A4" w:rsidRPr="005715D4" w14:paraId="2F1C7185" w14:textId="77777777" w:rsidTr="002C4544">
        <w:trPr>
          <w:trHeight w:val="317"/>
        </w:trPr>
        <w:tc>
          <w:tcPr>
            <w:tcW w:w="8267" w:type="dxa"/>
            <w:gridSpan w:val="7"/>
            <w:tcBorders>
              <w:top w:val="nil"/>
              <w:left w:val="nil"/>
              <w:bottom w:val="single" w:sz="12" w:space="0" w:color="auto"/>
              <w:right w:val="nil"/>
            </w:tcBorders>
            <w:shd w:val="clear" w:color="auto" w:fill="auto"/>
            <w:noWrap/>
            <w:vAlign w:val="center"/>
          </w:tcPr>
          <w:p w14:paraId="6894CA29" w14:textId="77777777" w:rsidR="001128A4" w:rsidRPr="006E1C78" w:rsidRDefault="00000000">
            <w:pPr>
              <w:widowControl/>
              <w:spacing w:line="360" w:lineRule="auto"/>
              <w:jc w:val="left"/>
              <w:rPr>
                <w:rFonts w:eastAsia="宋体" w:cs="Times New Roman"/>
                <w:b/>
                <w:bCs/>
                <w:color w:val="000000"/>
                <w:kern w:val="0"/>
                <w:szCs w:val="24"/>
              </w:rPr>
            </w:pPr>
            <w:r w:rsidRPr="006E1C78">
              <w:rPr>
                <w:rFonts w:eastAsia="宋体" w:cs="Times New Roman"/>
                <w:b/>
                <w:bCs/>
                <w:color w:val="000000"/>
                <w:kern w:val="0"/>
                <w:szCs w:val="24"/>
              </w:rPr>
              <w:lastRenderedPageBreak/>
              <w:t xml:space="preserve">Table S5. </w:t>
            </w:r>
            <w:r w:rsidRPr="006E1C78">
              <w:rPr>
                <w:rFonts w:eastAsia="宋体" w:cs="Times New Roman"/>
                <w:color w:val="000000"/>
                <w:kern w:val="0"/>
                <w:szCs w:val="24"/>
              </w:rPr>
              <w:t>Surface analysis of Ni</w:t>
            </w:r>
            <w:r w:rsidRPr="006E1C78">
              <w:rPr>
                <w:rFonts w:eastAsia="宋体" w:cs="Times New Roman"/>
                <w:color w:val="000000"/>
                <w:kern w:val="0"/>
                <w:szCs w:val="24"/>
                <w:vertAlign w:val="subscript"/>
              </w:rPr>
              <w:t>10</w:t>
            </w:r>
            <w:r w:rsidRPr="006E1C78">
              <w:rPr>
                <w:rFonts w:eastAsia="宋体" w:cs="Times New Roman"/>
                <w:color w:val="000000"/>
                <w:kern w:val="0"/>
                <w:szCs w:val="24"/>
              </w:rPr>
              <w:t>-Ru</w:t>
            </w:r>
            <w:r w:rsidRPr="006E1C78">
              <w:rPr>
                <w:rFonts w:eastAsia="宋体" w:cs="Times New Roman"/>
                <w:color w:val="000000"/>
                <w:kern w:val="0"/>
                <w:szCs w:val="24"/>
                <w:vertAlign w:val="subscript"/>
              </w:rPr>
              <w:t>1</w:t>
            </w:r>
            <w:r w:rsidRPr="006E1C78">
              <w:rPr>
                <w:rFonts w:eastAsia="宋体" w:cs="Times New Roman"/>
                <w:color w:val="000000"/>
                <w:kern w:val="0"/>
                <w:szCs w:val="24"/>
              </w:rPr>
              <w:t>/ZrO</w:t>
            </w:r>
            <w:r w:rsidRPr="006E1C78">
              <w:rPr>
                <w:rFonts w:eastAsia="宋体" w:cs="Times New Roman"/>
                <w:color w:val="000000"/>
                <w:kern w:val="0"/>
                <w:szCs w:val="24"/>
                <w:vertAlign w:val="subscript"/>
              </w:rPr>
              <w:t>2</w:t>
            </w:r>
            <w:r w:rsidRPr="006E1C78">
              <w:rPr>
                <w:rFonts w:eastAsia="宋体" w:cs="Times New Roman"/>
                <w:color w:val="000000"/>
                <w:kern w:val="0"/>
                <w:szCs w:val="24"/>
              </w:rPr>
              <w:t xml:space="preserve"> catalysts Zr 3d and O 1s based on </w:t>
            </w:r>
            <w:r w:rsidRPr="006E1C78">
              <w:rPr>
                <w:rFonts w:eastAsia="宋体" w:cs="Times New Roman"/>
                <w:i/>
                <w:iCs/>
                <w:color w:val="000000"/>
                <w:kern w:val="0"/>
                <w:szCs w:val="24"/>
              </w:rPr>
              <w:t xml:space="preserve">in-situ </w:t>
            </w:r>
            <w:r w:rsidRPr="006E1C78">
              <w:rPr>
                <w:rFonts w:eastAsia="宋体" w:cs="Times New Roman"/>
                <w:color w:val="000000"/>
                <w:kern w:val="0"/>
                <w:szCs w:val="24"/>
              </w:rPr>
              <w:t>XPS under different conditions.</w:t>
            </w:r>
          </w:p>
        </w:tc>
      </w:tr>
      <w:tr w:rsidR="001128A4" w:rsidRPr="005715D4" w14:paraId="277646F9" w14:textId="77777777" w:rsidTr="002C4544">
        <w:trPr>
          <w:trHeight w:val="317"/>
        </w:trPr>
        <w:tc>
          <w:tcPr>
            <w:tcW w:w="1556" w:type="dxa"/>
            <w:vMerge w:val="restart"/>
            <w:tcBorders>
              <w:top w:val="single" w:sz="12" w:space="0" w:color="auto"/>
              <w:left w:val="nil"/>
              <w:bottom w:val="single" w:sz="4" w:space="0" w:color="000000"/>
              <w:right w:val="nil"/>
            </w:tcBorders>
            <w:shd w:val="clear" w:color="auto" w:fill="auto"/>
            <w:noWrap/>
            <w:vAlign w:val="center"/>
          </w:tcPr>
          <w:p w14:paraId="713BC0F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Sample</w:t>
            </w:r>
          </w:p>
        </w:tc>
        <w:tc>
          <w:tcPr>
            <w:tcW w:w="1943" w:type="dxa"/>
            <w:gridSpan w:val="2"/>
            <w:tcBorders>
              <w:top w:val="single" w:sz="12" w:space="0" w:color="auto"/>
              <w:left w:val="nil"/>
              <w:bottom w:val="single" w:sz="4" w:space="0" w:color="auto"/>
              <w:right w:val="nil"/>
            </w:tcBorders>
            <w:shd w:val="clear" w:color="auto" w:fill="auto"/>
            <w:noWrap/>
            <w:vAlign w:val="center"/>
          </w:tcPr>
          <w:p w14:paraId="1C67F3F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Zr</w:t>
            </w:r>
            <w:r w:rsidRPr="005715D4">
              <w:rPr>
                <w:rFonts w:eastAsia="宋体" w:cs="Times New Roman"/>
                <w:color w:val="000000"/>
                <w:kern w:val="0"/>
                <w:sz w:val="22"/>
                <w:vertAlign w:val="superscript"/>
              </w:rPr>
              <w:t>4+</w:t>
            </w:r>
          </w:p>
        </w:tc>
        <w:tc>
          <w:tcPr>
            <w:tcW w:w="972" w:type="dxa"/>
            <w:vMerge w:val="restart"/>
            <w:tcBorders>
              <w:top w:val="single" w:sz="12" w:space="0" w:color="auto"/>
              <w:left w:val="nil"/>
              <w:bottom w:val="single" w:sz="4" w:space="0" w:color="000000"/>
              <w:right w:val="nil"/>
            </w:tcBorders>
            <w:shd w:val="clear" w:color="auto" w:fill="auto"/>
            <w:vAlign w:val="center"/>
          </w:tcPr>
          <w:p w14:paraId="5B082CC4"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color w:val="000000"/>
                <w:kern w:val="0"/>
                <w:sz w:val="22"/>
                <w:vertAlign w:val="subscript"/>
              </w:rPr>
              <w:t>α</w:t>
            </w:r>
            <w:r w:rsidRPr="005715D4">
              <w:rPr>
                <w:rFonts w:eastAsia="宋体" w:cs="Times New Roman"/>
                <w:color w:val="000000"/>
                <w:kern w:val="0"/>
                <w:sz w:val="22"/>
              </w:rPr>
              <w:t>  </w:t>
            </w:r>
            <w:r w:rsidRPr="005715D4">
              <w:rPr>
                <w:rFonts w:eastAsia="宋体" w:cs="Times New Roman"/>
                <w:color w:val="000000"/>
                <w:kern w:val="0"/>
                <w:sz w:val="22"/>
              </w:rPr>
              <w:br/>
              <w:t>BE(eV)</w:t>
            </w:r>
          </w:p>
        </w:tc>
        <w:tc>
          <w:tcPr>
            <w:tcW w:w="972" w:type="dxa"/>
            <w:vMerge w:val="restart"/>
            <w:tcBorders>
              <w:top w:val="single" w:sz="12" w:space="0" w:color="auto"/>
              <w:left w:val="nil"/>
              <w:bottom w:val="single" w:sz="4" w:space="0" w:color="000000"/>
              <w:right w:val="nil"/>
            </w:tcBorders>
            <w:shd w:val="clear" w:color="auto" w:fill="auto"/>
            <w:vAlign w:val="center"/>
          </w:tcPr>
          <w:p w14:paraId="63AA3EB5"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color w:val="000000"/>
                <w:kern w:val="0"/>
                <w:sz w:val="22"/>
                <w:vertAlign w:val="subscript"/>
              </w:rPr>
              <w:t>β </w:t>
            </w:r>
            <w:r w:rsidRPr="005715D4">
              <w:rPr>
                <w:rFonts w:eastAsia="宋体" w:cs="Times New Roman"/>
                <w:color w:val="000000"/>
                <w:kern w:val="0"/>
                <w:sz w:val="22"/>
              </w:rPr>
              <w:t> </w:t>
            </w:r>
            <w:r w:rsidRPr="005715D4">
              <w:rPr>
                <w:rFonts w:eastAsia="宋体" w:cs="Times New Roman"/>
                <w:color w:val="000000"/>
                <w:kern w:val="0"/>
                <w:sz w:val="22"/>
              </w:rPr>
              <w:br/>
              <w:t>BE(eV)</w:t>
            </w:r>
          </w:p>
        </w:tc>
        <w:tc>
          <w:tcPr>
            <w:tcW w:w="973" w:type="dxa"/>
            <w:vMerge w:val="restart"/>
            <w:tcBorders>
              <w:top w:val="single" w:sz="12" w:space="0" w:color="auto"/>
              <w:left w:val="nil"/>
              <w:bottom w:val="single" w:sz="4" w:space="0" w:color="000000"/>
              <w:right w:val="nil"/>
            </w:tcBorders>
            <w:shd w:val="clear" w:color="auto" w:fill="auto"/>
            <w:vAlign w:val="center"/>
          </w:tcPr>
          <w:p w14:paraId="153487F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color w:val="000000"/>
                <w:kern w:val="0"/>
                <w:sz w:val="22"/>
                <w:vertAlign w:val="subscript"/>
              </w:rPr>
              <w:t>γ</w:t>
            </w:r>
            <w:r w:rsidRPr="005715D4">
              <w:rPr>
                <w:rFonts w:eastAsia="宋体" w:cs="Times New Roman"/>
                <w:color w:val="000000"/>
                <w:kern w:val="0"/>
                <w:sz w:val="22"/>
              </w:rPr>
              <w:t>  </w:t>
            </w:r>
            <w:r w:rsidRPr="005715D4">
              <w:rPr>
                <w:rFonts w:eastAsia="宋体" w:cs="Times New Roman"/>
                <w:color w:val="000000"/>
                <w:kern w:val="0"/>
                <w:sz w:val="22"/>
              </w:rPr>
              <w:br/>
              <w:t>BE(eV)</w:t>
            </w:r>
          </w:p>
        </w:tc>
        <w:tc>
          <w:tcPr>
            <w:tcW w:w="1851" w:type="dxa"/>
            <w:vMerge w:val="restart"/>
            <w:tcBorders>
              <w:top w:val="single" w:sz="12" w:space="0" w:color="auto"/>
              <w:left w:val="nil"/>
              <w:bottom w:val="single" w:sz="4" w:space="0" w:color="000000"/>
              <w:right w:val="nil"/>
            </w:tcBorders>
            <w:shd w:val="clear" w:color="auto" w:fill="auto"/>
            <w:vAlign w:val="center"/>
          </w:tcPr>
          <w:p w14:paraId="1B51AD69"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(O</w:t>
            </w:r>
            <w:r w:rsidRPr="005715D4">
              <w:rPr>
                <w:rFonts w:eastAsia="宋体" w:cs="Times New Roman"/>
                <w:b/>
                <w:bCs/>
                <w:color w:val="000000"/>
                <w:kern w:val="0"/>
                <w:sz w:val="22"/>
                <w:vertAlign w:val="subscript"/>
              </w:rPr>
              <w:t>α</w:t>
            </w:r>
            <w:r w:rsidRPr="005715D4">
              <w:rPr>
                <w:rFonts w:eastAsia="宋体" w:cs="Times New Roman"/>
                <w:color w:val="000000"/>
                <w:kern w:val="0"/>
                <w:sz w:val="22"/>
              </w:rPr>
              <w:t>+O</w:t>
            </w:r>
            <w:r w:rsidRPr="005715D4">
              <w:rPr>
                <w:rFonts w:eastAsia="宋体" w:cs="Times New Roman"/>
                <w:color w:val="000000"/>
                <w:kern w:val="0"/>
                <w:sz w:val="22"/>
                <w:vertAlign w:val="subscript"/>
              </w:rPr>
              <w:t>β</w:t>
            </w:r>
            <w:r w:rsidRPr="005715D4">
              <w:rPr>
                <w:rFonts w:eastAsia="宋体" w:cs="Times New Roman"/>
                <w:color w:val="000000"/>
                <w:kern w:val="0"/>
                <w:sz w:val="22"/>
              </w:rPr>
              <w:t>)/(O</w:t>
            </w:r>
            <w:r w:rsidRPr="005715D4">
              <w:rPr>
                <w:rFonts w:eastAsia="宋体" w:cs="Times New Roman"/>
                <w:color w:val="000000"/>
                <w:kern w:val="0"/>
                <w:sz w:val="22"/>
                <w:vertAlign w:val="subscript"/>
              </w:rPr>
              <w:t>total</w:t>
            </w:r>
            <w:r w:rsidRPr="005715D4">
              <w:rPr>
                <w:rFonts w:eastAsia="宋体" w:cs="Times New Roman"/>
                <w:color w:val="000000"/>
                <w:kern w:val="0"/>
                <w:sz w:val="22"/>
              </w:rPr>
              <w:t>) (%)</w:t>
            </w:r>
          </w:p>
        </w:tc>
      </w:tr>
      <w:tr w:rsidR="001128A4" w:rsidRPr="005715D4" w14:paraId="4406F325" w14:textId="77777777" w:rsidTr="002C4544">
        <w:trPr>
          <w:trHeight w:val="489"/>
        </w:trPr>
        <w:tc>
          <w:tcPr>
            <w:tcW w:w="1556" w:type="dxa"/>
            <w:vMerge/>
            <w:tcBorders>
              <w:top w:val="single" w:sz="4" w:space="0" w:color="auto"/>
              <w:left w:val="nil"/>
              <w:bottom w:val="single" w:sz="4" w:space="0" w:color="000000"/>
              <w:right w:val="nil"/>
            </w:tcBorders>
            <w:vAlign w:val="center"/>
          </w:tcPr>
          <w:p w14:paraId="7F8D9046" w14:textId="77777777" w:rsidR="001128A4" w:rsidRPr="005715D4" w:rsidRDefault="001128A4">
            <w:pPr>
              <w:widowControl/>
              <w:spacing w:line="360" w:lineRule="auto"/>
              <w:jc w:val="left"/>
              <w:rPr>
                <w:rFonts w:eastAsia="宋体" w:cs="Times New Roman"/>
                <w:color w:val="000000"/>
                <w:kern w:val="0"/>
                <w:sz w:val="22"/>
              </w:rPr>
            </w:pPr>
          </w:p>
        </w:tc>
        <w:tc>
          <w:tcPr>
            <w:tcW w:w="971" w:type="dxa"/>
            <w:vMerge w:val="restart"/>
            <w:tcBorders>
              <w:top w:val="nil"/>
              <w:left w:val="nil"/>
              <w:bottom w:val="single" w:sz="4" w:space="0" w:color="000000"/>
              <w:right w:val="nil"/>
            </w:tcBorders>
            <w:shd w:val="clear" w:color="auto" w:fill="auto"/>
            <w:vAlign w:val="center"/>
          </w:tcPr>
          <w:p w14:paraId="74E4DB1E"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Zr 3d</w:t>
            </w:r>
            <w:r w:rsidRPr="005715D4">
              <w:rPr>
                <w:rFonts w:eastAsia="宋体" w:cs="Times New Roman"/>
                <w:color w:val="000000"/>
                <w:kern w:val="0"/>
                <w:sz w:val="22"/>
                <w:vertAlign w:val="subscript"/>
              </w:rPr>
              <w:t>3/2</w:t>
            </w:r>
            <w:r w:rsidRPr="005715D4">
              <w:rPr>
                <w:rFonts w:eastAsia="宋体" w:cs="Times New Roman"/>
                <w:color w:val="000000"/>
                <w:kern w:val="0"/>
                <w:sz w:val="22"/>
              </w:rPr>
              <w:br/>
              <w:t>BE(eV)</w:t>
            </w:r>
          </w:p>
        </w:tc>
        <w:tc>
          <w:tcPr>
            <w:tcW w:w="972" w:type="dxa"/>
            <w:vMerge w:val="restart"/>
            <w:tcBorders>
              <w:top w:val="nil"/>
              <w:left w:val="nil"/>
              <w:bottom w:val="single" w:sz="4" w:space="0" w:color="000000"/>
              <w:right w:val="nil"/>
            </w:tcBorders>
            <w:shd w:val="clear" w:color="auto" w:fill="auto"/>
            <w:vAlign w:val="center"/>
          </w:tcPr>
          <w:p w14:paraId="0AB6FA5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Zr 3d</w:t>
            </w:r>
            <w:r w:rsidRPr="005715D4">
              <w:rPr>
                <w:rFonts w:eastAsia="宋体" w:cs="Times New Roman"/>
                <w:color w:val="000000"/>
                <w:kern w:val="0"/>
                <w:sz w:val="22"/>
                <w:vertAlign w:val="subscript"/>
              </w:rPr>
              <w:t>5/2</w:t>
            </w:r>
            <w:r w:rsidRPr="005715D4">
              <w:rPr>
                <w:rFonts w:eastAsia="宋体" w:cs="Times New Roman"/>
                <w:color w:val="000000"/>
                <w:kern w:val="0"/>
                <w:sz w:val="22"/>
              </w:rPr>
              <w:br/>
              <w:t>BE(eV)</w:t>
            </w:r>
          </w:p>
        </w:tc>
        <w:tc>
          <w:tcPr>
            <w:tcW w:w="972" w:type="dxa"/>
            <w:vMerge/>
            <w:tcBorders>
              <w:top w:val="single" w:sz="4" w:space="0" w:color="auto"/>
              <w:left w:val="nil"/>
              <w:bottom w:val="single" w:sz="4" w:space="0" w:color="000000"/>
              <w:right w:val="nil"/>
            </w:tcBorders>
            <w:vAlign w:val="center"/>
          </w:tcPr>
          <w:p w14:paraId="28ADEF56"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single" w:sz="4" w:space="0" w:color="auto"/>
              <w:left w:val="nil"/>
              <w:bottom w:val="single" w:sz="4" w:space="0" w:color="000000"/>
              <w:right w:val="nil"/>
            </w:tcBorders>
            <w:vAlign w:val="center"/>
          </w:tcPr>
          <w:p w14:paraId="33C37E06" w14:textId="77777777" w:rsidR="001128A4" w:rsidRPr="005715D4" w:rsidRDefault="001128A4">
            <w:pPr>
              <w:widowControl/>
              <w:spacing w:line="360" w:lineRule="auto"/>
              <w:jc w:val="left"/>
              <w:rPr>
                <w:rFonts w:eastAsia="宋体" w:cs="Times New Roman"/>
                <w:color w:val="000000"/>
                <w:kern w:val="0"/>
                <w:sz w:val="22"/>
              </w:rPr>
            </w:pPr>
          </w:p>
        </w:tc>
        <w:tc>
          <w:tcPr>
            <w:tcW w:w="973" w:type="dxa"/>
            <w:vMerge/>
            <w:tcBorders>
              <w:top w:val="single" w:sz="4" w:space="0" w:color="auto"/>
              <w:left w:val="nil"/>
              <w:bottom w:val="single" w:sz="4" w:space="0" w:color="000000"/>
              <w:right w:val="nil"/>
            </w:tcBorders>
            <w:vAlign w:val="center"/>
          </w:tcPr>
          <w:p w14:paraId="6DC68677" w14:textId="77777777" w:rsidR="001128A4" w:rsidRPr="005715D4" w:rsidRDefault="001128A4">
            <w:pPr>
              <w:widowControl/>
              <w:spacing w:line="360" w:lineRule="auto"/>
              <w:jc w:val="left"/>
              <w:rPr>
                <w:rFonts w:eastAsia="宋体" w:cs="Times New Roman"/>
                <w:color w:val="000000"/>
                <w:kern w:val="0"/>
                <w:sz w:val="22"/>
              </w:rPr>
            </w:pPr>
          </w:p>
        </w:tc>
        <w:tc>
          <w:tcPr>
            <w:tcW w:w="1851" w:type="dxa"/>
            <w:vMerge/>
            <w:tcBorders>
              <w:top w:val="single" w:sz="4" w:space="0" w:color="auto"/>
              <w:left w:val="nil"/>
              <w:bottom w:val="single" w:sz="4" w:space="0" w:color="000000"/>
              <w:right w:val="nil"/>
            </w:tcBorders>
            <w:vAlign w:val="center"/>
          </w:tcPr>
          <w:p w14:paraId="74217EB6" w14:textId="77777777" w:rsidR="001128A4" w:rsidRPr="005715D4" w:rsidRDefault="001128A4">
            <w:pPr>
              <w:widowControl/>
              <w:spacing w:line="360" w:lineRule="auto"/>
              <w:jc w:val="left"/>
              <w:rPr>
                <w:rFonts w:eastAsia="宋体" w:cs="Times New Roman"/>
                <w:color w:val="000000"/>
                <w:kern w:val="0"/>
                <w:sz w:val="22"/>
              </w:rPr>
            </w:pPr>
          </w:p>
        </w:tc>
      </w:tr>
      <w:tr w:rsidR="001128A4" w:rsidRPr="005715D4" w14:paraId="2506F319" w14:textId="77777777" w:rsidTr="002C4544">
        <w:trPr>
          <w:trHeight w:val="489"/>
        </w:trPr>
        <w:tc>
          <w:tcPr>
            <w:tcW w:w="1556" w:type="dxa"/>
            <w:vMerge/>
            <w:tcBorders>
              <w:top w:val="single" w:sz="4" w:space="0" w:color="auto"/>
              <w:left w:val="nil"/>
              <w:bottom w:val="single" w:sz="12" w:space="0" w:color="auto"/>
              <w:right w:val="nil"/>
            </w:tcBorders>
            <w:vAlign w:val="center"/>
          </w:tcPr>
          <w:p w14:paraId="59AAA2FD" w14:textId="77777777" w:rsidR="001128A4" w:rsidRPr="005715D4" w:rsidRDefault="001128A4">
            <w:pPr>
              <w:widowControl/>
              <w:spacing w:line="360" w:lineRule="auto"/>
              <w:jc w:val="left"/>
              <w:rPr>
                <w:rFonts w:eastAsia="宋体" w:cs="Times New Roman"/>
                <w:color w:val="000000"/>
                <w:kern w:val="0"/>
                <w:sz w:val="22"/>
              </w:rPr>
            </w:pPr>
          </w:p>
        </w:tc>
        <w:tc>
          <w:tcPr>
            <w:tcW w:w="971" w:type="dxa"/>
            <w:vMerge/>
            <w:tcBorders>
              <w:top w:val="nil"/>
              <w:left w:val="nil"/>
              <w:bottom w:val="single" w:sz="12" w:space="0" w:color="auto"/>
              <w:right w:val="nil"/>
            </w:tcBorders>
            <w:vAlign w:val="center"/>
          </w:tcPr>
          <w:p w14:paraId="023BA7DE"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nil"/>
              <w:left w:val="nil"/>
              <w:bottom w:val="single" w:sz="12" w:space="0" w:color="auto"/>
              <w:right w:val="nil"/>
            </w:tcBorders>
            <w:vAlign w:val="center"/>
          </w:tcPr>
          <w:p w14:paraId="45A3AEF6"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single" w:sz="4" w:space="0" w:color="auto"/>
              <w:left w:val="nil"/>
              <w:bottom w:val="single" w:sz="12" w:space="0" w:color="auto"/>
              <w:right w:val="nil"/>
            </w:tcBorders>
            <w:vAlign w:val="center"/>
          </w:tcPr>
          <w:p w14:paraId="337BFFDE" w14:textId="77777777" w:rsidR="001128A4" w:rsidRPr="005715D4" w:rsidRDefault="001128A4">
            <w:pPr>
              <w:widowControl/>
              <w:spacing w:line="360" w:lineRule="auto"/>
              <w:jc w:val="left"/>
              <w:rPr>
                <w:rFonts w:eastAsia="宋体" w:cs="Times New Roman"/>
                <w:color w:val="000000"/>
                <w:kern w:val="0"/>
                <w:sz w:val="22"/>
              </w:rPr>
            </w:pPr>
          </w:p>
        </w:tc>
        <w:tc>
          <w:tcPr>
            <w:tcW w:w="972" w:type="dxa"/>
            <w:vMerge/>
            <w:tcBorders>
              <w:top w:val="single" w:sz="4" w:space="0" w:color="auto"/>
              <w:left w:val="nil"/>
              <w:bottom w:val="single" w:sz="12" w:space="0" w:color="auto"/>
              <w:right w:val="nil"/>
            </w:tcBorders>
            <w:vAlign w:val="center"/>
          </w:tcPr>
          <w:p w14:paraId="3713B2BA" w14:textId="77777777" w:rsidR="001128A4" w:rsidRPr="005715D4" w:rsidRDefault="001128A4">
            <w:pPr>
              <w:widowControl/>
              <w:spacing w:line="360" w:lineRule="auto"/>
              <w:jc w:val="left"/>
              <w:rPr>
                <w:rFonts w:eastAsia="宋体" w:cs="Times New Roman"/>
                <w:color w:val="000000"/>
                <w:kern w:val="0"/>
                <w:sz w:val="22"/>
              </w:rPr>
            </w:pPr>
          </w:p>
        </w:tc>
        <w:tc>
          <w:tcPr>
            <w:tcW w:w="973" w:type="dxa"/>
            <w:vMerge/>
            <w:tcBorders>
              <w:top w:val="single" w:sz="4" w:space="0" w:color="auto"/>
              <w:left w:val="nil"/>
              <w:bottom w:val="single" w:sz="12" w:space="0" w:color="auto"/>
              <w:right w:val="nil"/>
            </w:tcBorders>
            <w:vAlign w:val="center"/>
          </w:tcPr>
          <w:p w14:paraId="09BC6390" w14:textId="77777777" w:rsidR="001128A4" w:rsidRPr="005715D4" w:rsidRDefault="001128A4">
            <w:pPr>
              <w:widowControl/>
              <w:spacing w:line="360" w:lineRule="auto"/>
              <w:jc w:val="left"/>
              <w:rPr>
                <w:rFonts w:eastAsia="宋体" w:cs="Times New Roman"/>
                <w:color w:val="000000"/>
                <w:kern w:val="0"/>
                <w:sz w:val="22"/>
              </w:rPr>
            </w:pPr>
          </w:p>
        </w:tc>
        <w:tc>
          <w:tcPr>
            <w:tcW w:w="1851" w:type="dxa"/>
            <w:vMerge/>
            <w:tcBorders>
              <w:top w:val="single" w:sz="4" w:space="0" w:color="auto"/>
              <w:left w:val="nil"/>
              <w:bottom w:val="single" w:sz="12" w:space="0" w:color="auto"/>
              <w:right w:val="nil"/>
            </w:tcBorders>
            <w:vAlign w:val="center"/>
          </w:tcPr>
          <w:p w14:paraId="1B44448F" w14:textId="77777777" w:rsidR="001128A4" w:rsidRPr="005715D4" w:rsidRDefault="001128A4">
            <w:pPr>
              <w:widowControl/>
              <w:spacing w:line="360" w:lineRule="auto"/>
              <w:jc w:val="left"/>
              <w:rPr>
                <w:rFonts w:eastAsia="宋体" w:cs="Times New Roman"/>
                <w:color w:val="000000"/>
                <w:kern w:val="0"/>
                <w:sz w:val="22"/>
              </w:rPr>
            </w:pPr>
          </w:p>
        </w:tc>
      </w:tr>
      <w:tr w:rsidR="001128A4" w:rsidRPr="005715D4" w14:paraId="6D9041D8" w14:textId="77777777" w:rsidTr="002C4544">
        <w:trPr>
          <w:trHeight w:val="317"/>
        </w:trPr>
        <w:tc>
          <w:tcPr>
            <w:tcW w:w="1556" w:type="dxa"/>
            <w:tcBorders>
              <w:top w:val="single" w:sz="12" w:space="0" w:color="auto"/>
              <w:left w:val="nil"/>
              <w:bottom w:val="nil"/>
              <w:right w:val="nil"/>
            </w:tcBorders>
            <w:shd w:val="clear" w:color="auto" w:fill="auto"/>
            <w:noWrap/>
            <w:vAlign w:val="center"/>
          </w:tcPr>
          <w:p w14:paraId="16A8D50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Pristine</w:t>
            </w:r>
          </w:p>
        </w:tc>
        <w:tc>
          <w:tcPr>
            <w:tcW w:w="971" w:type="dxa"/>
            <w:tcBorders>
              <w:top w:val="single" w:sz="12" w:space="0" w:color="auto"/>
              <w:left w:val="nil"/>
              <w:bottom w:val="nil"/>
              <w:right w:val="nil"/>
            </w:tcBorders>
            <w:shd w:val="clear" w:color="auto" w:fill="auto"/>
            <w:noWrap/>
            <w:vAlign w:val="center"/>
          </w:tcPr>
          <w:p w14:paraId="66026528"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184.2</w:t>
            </w:r>
          </w:p>
        </w:tc>
        <w:tc>
          <w:tcPr>
            <w:tcW w:w="972" w:type="dxa"/>
            <w:tcBorders>
              <w:top w:val="single" w:sz="12" w:space="0" w:color="auto"/>
              <w:left w:val="nil"/>
              <w:bottom w:val="nil"/>
              <w:right w:val="nil"/>
            </w:tcBorders>
            <w:shd w:val="clear" w:color="auto" w:fill="auto"/>
            <w:noWrap/>
            <w:vAlign w:val="center"/>
          </w:tcPr>
          <w:p w14:paraId="04EF9F07"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181.9</w:t>
            </w:r>
          </w:p>
        </w:tc>
        <w:tc>
          <w:tcPr>
            <w:tcW w:w="972" w:type="dxa"/>
            <w:tcBorders>
              <w:top w:val="single" w:sz="12" w:space="0" w:color="auto"/>
              <w:left w:val="nil"/>
              <w:bottom w:val="nil"/>
              <w:right w:val="nil"/>
            </w:tcBorders>
            <w:shd w:val="clear" w:color="auto" w:fill="auto"/>
            <w:vAlign w:val="center"/>
          </w:tcPr>
          <w:p w14:paraId="77B48DCE"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531.6</w:t>
            </w:r>
          </w:p>
        </w:tc>
        <w:tc>
          <w:tcPr>
            <w:tcW w:w="972" w:type="dxa"/>
            <w:tcBorders>
              <w:top w:val="single" w:sz="12" w:space="0" w:color="auto"/>
              <w:left w:val="nil"/>
              <w:bottom w:val="nil"/>
              <w:right w:val="nil"/>
            </w:tcBorders>
            <w:shd w:val="clear" w:color="auto" w:fill="auto"/>
            <w:vAlign w:val="center"/>
          </w:tcPr>
          <w:p w14:paraId="64B115D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530.4</w:t>
            </w:r>
          </w:p>
        </w:tc>
        <w:tc>
          <w:tcPr>
            <w:tcW w:w="973" w:type="dxa"/>
            <w:tcBorders>
              <w:top w:val="single" w:sz="12" w:space="0" w:color="auto"/>
              <w:left w:val="nil"/>
              <w:bottom w:val="nil"/>
              <w:right w:val="nil"/>
            </w:tcBorders>
            <w:shd w:val="clear" w:color="auto" w:fill="auto"/>
            <w:vAlign w:val="center"/>
          </w:tcPr>
          <w:p w14:paraId="78A0AD34"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single" w:sz="12" w:space="0" w:color="auto"/>
              <w:left w:val="nil"/>
              <w:bottom w:val="nil"/>
              <w:right w:val="nil"/>
            </w:tcBorders>
            <w:shd w:val="clear" w:color="auto" w:fill="auto"/>
            <w:noWrap/>
            <w:vAlign w:val="center"/>
          </w:tcPr>
          <w:p w14:paraId="47218FA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64.9</w:t>
            </w:r>
          </w:p>
        </w:tc>
      </w:tr>
      <w:tr w:rsidR="001128A4" w:rsidRPr="005715D4" w14:paraId="46CC42CA" w14:textId="77777777" w:rsidTr="002C4544">
        <w:trPr>
          <w:trHeight w:val="317"/>
        </w:trPr>
        <w:tc>
          <w:tcPr>
            <w:tcW w:w="1556" w:type="dxa"/>
            <w:tcBorders>
              <w:top w:val="nil"/>
              <w:left w:val="nil"/>
              <w:bottom w:val="nil"/>
              <w:right w:val="nil"/>
            </w:tcBorders>
            <w:shd w:val="clear" w:color="auto" w:fill="auto"/>
            <w:noWrap/>
            <w:vAlign w:val="center"/>
          </w:tcPr>
          <w:p w14:paraId="523AEF4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Reduced</w:t>
            </w:r>
          </w:p>
        </w:tc>
        <w:tc>
          <w:tcPr>
            <w:tcW w:w="971" w:type="dxa"/>
            <w:tcBorders>
              <w:top w:val="nil"/>
              <w:left w:val="nil"/>
              <w:bottom w:val="nil"/>
              <w:right w:val="nil"/>
            </w:tcBorders>
            <w:shd w:val="clear" w:color="auto" w:fill="auto"/>
            <w:noWrap/>
            <w:vAlign w:val="center"/>
          </w:tcPr>
          <w:p w14:paraId="39FB7CA5"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184.8</w:t>
            </w:r>
          </w:p>
        </w:tc>
        <w:tc>
          <w:tcPr>
            <w:tcW w:w="972" w:type="dxa"/>
            <w:tcBorders>
              <w:top w:val="nil"/>
              <w:left w:val="nil"/>
              <w:bottom w:val="nil"/>
              <w:right w:val="nil"/>
            </w:tcBorders>
            <w:shd w:val="clear" w:color="auto" w:fill="auto"/>
            <w:noWrap/>
            <w:vAlign w:val="center"/>
          </w:tcPr>
          <w:p w14:paraId="7FE9A2B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182.4</w:t>
            </w:r>
          </w:p>
        </w:tc>
        <w:tc>
          <w:tcPr>
            <w:tcW w:w="972" w:type="dxa"/>
            <w:tcBorders>
              <w:top w:val="nil"/>
              <w:left w:val="nil"/>
              <w:bottom w:val="nil"/>
              <w:right w:val="nil"/>
            </w:tcBorders>
            <w:shd w:val="clear" w:color="auto" w:fill="auto"/>
            <w:vAlign w:val="center"/>
          </w:tcPr>
          <w:p w14:paraId="4113A849"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531.6</w:t>
            </w:r>
          </w:p>
        </w:tc>
        <w:tc>
          <w:tcPr>
            <w:tcW w:w="972" w:type="dxa"/>
            <w:tcBorders>
              <w:top w:val="nil"/>
              <w:left w:val="nil"/>
              <w:bottom w:val="nil"/>
              <w:right w:val="nil"/>
            </w:tcBorders>
            <w:shd w:val="clear" w:color="auto" w:fill="auto"/>
            <w:vAlign w:val="center"/>
          </w:tcPr>
          <w:p w14:paraId="2A2BCAB8"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530.4</w:t>
            </w:r>
          </w:p>
        </w:tc>
        <w:tc>
          <w:tcPr>
            <w:tcW w:w="973" w:type="dxa"/>
            <w:tcBorders>
              <w:top w:val="nil"/>
              <w:left w:val="nil"/>
              <w:bottom w:val="nil"/>
              <w:right w:val="nil"/>
            </w:tcBorders>
            <w:shd w:val="clear" w:color="auto" w:fill="auto"/>
            <w:vAlign w:val="center"/>
          </w:tcPr>
          <w:p w14:paraId="6D0CB248"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nil"/>
              <w:left w:val="nil"/>
              <w:bottom w:val="nil"/>
              <w:right w:val="nil"/>
            </w:tcBorders>
            <w:shd w:val="clear" w:color="auto" w:fill="auto"/>
            <w:noWrap/>
            <w:vAlign w:val="center"/>
          </w:tcPr>
          <w:p w14:paraId="1B207243"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71.2</w:t>
            </w:r>
          </w:p>
        </w:tc>
      </w:tr>
      <w:tr w:rsidR="001128A4" w:rsidRPr="005715D4" w14:paraId="13D87C56" w14:textId="77777777" w:rsidTr="002C4544">
        <w:trPr>
          <w:trHeight w:val="317"/>
        </w:trPr>
        <w:tc>
          <w:tcPr>
            <w:tcW w:w="1556" w:type="dxa"/>
            <w:tcBorders>
              <w:top w:val="nil"/>
              <w:left w:val="nil"/>
              <w:bottom w:val="nil"/>
              <w:right w:val="nil"/>
            </w:tcBorders>
            <w:shd w:val="clear" w:color="auto" w:fill="auto"/>
            <w:noWrap/>
            <w:vAlign w:val="center"/>
          </w:tcPr>
          <w:p w14:paraId="252B200B"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Light on</w:t>
            </w:r>
          </w:p>
        </w:tc>
        <w:tc>
          <w:tcPr>
            <w:tcW w:w="971" w:type="dxa"/>
            <w:tcBorders>
              <w:top w:val="nil"/>
              <w:left w:val="nil"/>
              <w:bottom w:val="nil"/>
              <w:right w:val="nil"/>
            </w:tcBorders>
            <w:shd w:val="clear" w:color="auto" w:fill="auto"/>
            <w:noWrap/>
            <w:vAlign w:val="center"/>
          </w:tcPr>
          <w:p w14:paraId="0279059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184.9</w:t>
            </w:r>
          </w:p>
        </w:tc>
        <w:tc>
          <w:tcPr>
            <w:tcW w:w="972" w:type="dxa"/>
            <w:tcBorders>
              <w:top w:val="nil"/>
              <w:left w:val="nil"/>
              <w:bottom w:val="nil"/>
              <w:right w:val="nil"/>
            </w:tcBorders>
            <w:shd w:val="clear" w:color="auto" w:fill="auto"/>
            <w:noWrap/>
            <w:vAlign w:val="center"/>
          </w:tcPr>
          <w:p w14:paraId="77D913A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182.6</w:t>
            </w:r>
          </w:p>
        </w:tc>
        <w:tc>
          <w:tcPr>
            <w:tcW w:w="972" w:type="dxa"/>
            <w:tcBorders>
              <w:top w:val="nil"/>
              <w:left w:val="nil"/>
              <w:bottom w:val="nil"/>
              <w:right w:val="nil"/>
            </w:tcBorders>
            <w:shd w:val="clear" w:color="auto" w:fill="auto"/>
            <w:vAlign w:val="center"/>
          </w:tcPr>
          <w:p w14:paraId="5DD4C42A"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531.6</w:t>
            </w:r>
          </w:p>
        </w:tc>
        <w:tc>
          <w:tcPr>
            <w:tcW w:w="972" w:type="dxa"/>
            <w:tcBorders>
              <w:top w:val="nil"/>
              <w:left w:val="nil"/>
              <w:bottom w:val="nil"/>
              <w:right w:val="nil"/>
            </w:tcBorders>
            <w:shd w:val="clear" w:color="auto" w:fill="auto"/>
            <w:vAlign w:val="center"/>
          </w:tcPr>
          <w:p w14:paraId="46767AD1"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530.4</w:t>
            </w:r>
          </w:p>
        </w:tc>
        <w:tc>
          <w:tcPr>
            <w:tcW w:w="973" w:type="dxa"/>
            <w:tcBorders>
              <w:top w:val="nil"/>
              <w:left w:val="nil"/>
              <w:bottom w:val="nil"/>
              <w:right w:val="nil"/>
            </w:tcBorders>
            <w:shd w:val="clear" w:color="auto" w:fill="auto"/>
            <w:vAlign w:val="center"/>
          </w:tcPr>
          <w:p w14:paraId="4A526B8F"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nil"/>
              <w:left w:val="nil"/>
              <w:bottom w:val="nil"/>
              <w:right w:val="nil"/>
            </w:tcBorders>
            <w:shd w:val="clear" w:color="auto" w:fill="auto"/>
            <w:noWrap/>
            <w:vAlign w:val="center"/>
          </w:tcPr>
          <w:p w14:paraId="56F5194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66.4</w:t>
            </w:r>
          </w:p>
        </w:tc>
      </w:tr>
      <w:tr w:rsidR="001128A4" w:rsidRPr="005715D4" w14:paraId="387C6FBC" w14:textId="77777777" w:rsidTr="002C4544">
        <w:trPr>
          <w:trHeight w:val="317"/>
        </w:trPr>
        <w:tc>
          <w:tcPr>
            <w:tcW w:w="1556" w:type="dxa"/>
            <w:tcBorders>
              <w:top w:val="nil"/>
              <w:left w:val="nil"/>
              <w:bottom w:val="single" w:sz="12" w:space="0" w:color="auto"/>
              <w:right w:val="nil"/>
            </w:tcBorders>
            <w:shd w:val="clear" w:color="auto" w:fill="auto"/>
            <w:noWrap/>
            <w:vAlign w:val="center"/>
          </w:tcPr>
          <w:p w14:paraId="7326AF27"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Light off</w:t>
            </w:r>
          </w:p>
        </w:tc>
        <w:tc>
          <w:tcPr>
            <w:tcW w:w="971" w:type="dxa"/>
            <w:tcBorders>
              <w:top w:val="nil"/>
              <w:left w:val="nil"/>
              <w:bottom w:val="single" w:sz="12" w:space="0" w:color="auto"/>
              <w:right w:val="nil"/>
            </w:tcBorders>
            <w:shd w:val="clear" w:color="auto" w:fill="auto"/>
            <w:noWrap/>
            <w:vAlign w:val="center"/>
          </w:tcPr>
          <w:p w14:paraId="2E1A690D"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184.9</w:t>
            </w:r>
          </w:p>
        </w:tc>
        <w:tc>
          <w:tcPr>
            <w:tcW w:w="972" w:type="dxa"/>
            <w:tcBorders>
              <w:top w:val="nil"/>
              <w:left w:val="nil"/>
              <w:bottom w:val="single" w:sz="12" w:space="0" w:color="auto"/>
              <w:right w:val="nil"/>
            </w:tcBorders>
            <w:shd w:val="clear" w:color="auto" w:fill="auto"/>
            <w:noWrap/>
            <w:vAlign w:val="center"/>
          </w:tcPr>
          <w:p w14:paraId="463CD131"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182.5</w:t>
            </w:r>
          </w:p>
        </w:tc>
        <w:tc>
          <w:tcPr>
            <w:tcW w:w="972" w:type="dxa"/>
            <w:tcBorders>
              <w:top w:val="nil"/>
              <w:left w:val="nil"/>
              <w:bottom w:val="single" w:sz="12" w:space="0" w:color="auto"/>
              <w:right w:val="nil"/>
            </w:tcBorders>
            <w:shd w:val="clear" w:color="auto" w:fill="auto"/>
            <w:vAlign w:val="center"/>
          </w:tcPr>
          <w:p w14:paraId="26322ADB"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531.6</w:t>
            </w:r>
          </w:p>
        </w:tc>
        <w:tc>
          <w:tcPr>
            <w:tcW w:w="972" w:type="dxa"/>
            <w:tcBorders>
              <w:top w:val="nil"/>
              <w:left w:val="nil"/>
              <w:bottom w:val="single" w:sz="12" w:space="0" w:color="auto"/>
              <w:right w:val="nil"/>
            </w:tcBorders>
            <w:shd w:val="clear" w:color="auto" w:fill="auto"/>
            <w:vAlign w:val="center"/>
          </w:tcPr>
          <w:p w14:paraId="6DA2D62B"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530.5</w:t>
            </w:r>
          </w:p>
        </w:tc>
        <w:tc>
          <w:tcPr>
            <w:tcW w:w="973" w:type="dxa"/>
            <w:tcBorders>
              <w:top w:val="nil"/>
              <w:left w:val="nil"/>
              <w:bottom w:val="single" w:sz="12" w:space="0" w:color="auto"/>
              <w:right w:val="nil"/>
            </w:tcBorders>
            <w:shd w:val="clear" w:color="auto" w:fill="auto"/>
            <w:vAlign w:val="center"/>
          </w:tcPr>
          <w:p w14:paraId="1AFF1BD2"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529.6</w:t>
            </w:r>
          </w:p>
        </w:tc>
        <w:tc>
          <w:tcPr>
            <w:tcW w:w="1851" w:type="dxa"/>
            <w:tcBorders>
              <w:top w:val="nil"/>
              <w:left w:val="nil"/>
              <w:bottom w:val="single" w:sz="12" w:space="0" w:color="auto"/>
              <w:right w:val="nil"/>
            </w:tcBorders>
            <w:shd w:val="clear" w:color="auto" w:fill="auto"/>
            <w:noWrap/>
            <w:vAlign w:val="center"/>
          </w:tcPr>
          <w:p w14:paraId="47DB05DB" w14:textId="77777777" w:rsidR="001128A4" w:rsidRPr="005715D4" w:rsidRDefault="00000000">
            <w:pPr>
              <w:widowControl/>
              <w:spacing w:line="360" w:lineRule="auto"/>
              <w:jc w:val="center"/>
              <w:rPr>
                <w:rFonts w:eastAsia="宋体" w:cs="Times New Roman"/>
                <w:color w:val="000000"/>
                <w:kern w:val="0"/>
                <w:sz w:val="22"/>
              </w:rPr>
            </w:pPr>
            <w:r w:rsidRPr="005715D4">
              <w:rPr>
                <w:rFonts w:eastAsia="宋体" w:cs="Times New Roman"/>
                <w:color w:val="000000"/>
                <w:kern w:val="0"/>
                <w:sz w:val="22"/>
              </w:rPr>
              <w:t>59.1</w:t>
            </w:r>
          </w:p>
        </w:tc>
      </w:tr>
    </w:tbl>
    <w:p w14:paraId="18D75C96" w14:textId="202AF28E" w:rsidR="005715D4" w:rsidRDefault="005715D4">
      <w:pPr>
        <w:rPr>
          <w:rFonts w:cs="Times New Roman"/>
          <w:lang w:eastAsia="ja-JP"/>
        </w:rPr>
      </w:pPr>
    </w:p>
    <w:p w14:paraId="1A811F31" w14:textId="2C793075" w:rsidR="001128A4" w:rsidRPr="005715D4" w:rsidRDefault="005715D4" w:rsidP="006E1C78">
      <w:pPr>
        <w:widowControl/>
        <w:jc w:val="left"/>
        <w:rPr>
          <w:rFonts w:eastAsia="宋体" w:cs="Times New Roman"/>
          <w:szCs w:val="24"/>
        </w:rPr>
      </w:pPr>
      <w:r>
        <w:rPr>
          <w:rFonts w:cs="Times New Roman"/>
          <w:lang w:eastAsia="ja-JP"/>
        </w:rPr>
        <w:br w:type="page"/>
      </w:r>
    </w:p>
    <w:p w14:paraId="66965F6F" w14:textId="4044B9EB" w:rsidR="001128A4" w:rsidRPr="006E1C78" w:rsidRDefault="00000000">
      <w:pPr>
        <w:rPr>
          <w:rFonts w:eastAsia="宋体" w:cs="Times New Roman"/>
          <w:b/>
          <w:bCs/>
          <w:color w:val="000000"/>
          <w:kern w:val="0"/>
          <w:szCs w:val="24"/>
        </w:rPr>
      </w:pPr>
      <w:r w:rsidRPr="006E1C78">
        <w:rPr>
          <w:rFonts w:eastAsia="宋体" w:cs="Times New Roman"/>
          <w:b/>
          <w:bCs/>
          <w:color w:val="000000"/>
          <w:kern w:val="0"/>
          <w:szCs w:val="24"/>
        </w:rPr>
        <w:lastRenderedPageBreak/>
        <w:t xml:space="preserve">Table S6. </w:t>
      </w:r>
      <w:r w:rsidR="002C4544" w:rsidRPr="006E1C78">
        <w:rPr>
          <w:rFonts w:eastAsia="宋体" w:cs="Times New Roman"/>
          <w:color w:val="000000"/>
          <w:kern w:val="0"/>
          <w:szCs w:val="24"/>
        </w:rPr>
        <w:t>Comparison with previously reported photo(thermal)-catalytic activities.</w:t>
      </w:r>
    </w:p>
    <w:tbl>
      <w:tblPr>
        <w:tblpPr w:leftFromText="180" w:rightFromText="180" w:vertAnchor="text" w:horzAnchor="page" w:tblpX="1552" w:tblpY="36"/>
        <w:tblOverlap w:val="never"/>
        <w:tblW w:w="9458" w:type="dxa"/>
        <w:tblLook w:val="04A0" w:firstRow="1" w:lastRow="0" w:firstColumn="1" w:lastColumn="0" w:noHBand="0" w:noVBand="1"/>
      </w:tblPr>
      <w:tblGrid>
        <w:gridCol w:w="2041"/>
        <w:gridCol w:w="2901"/>
        <w:gridCol w:w="1773"/>
        <w:gridCol w:w="2059"/>
        <w:gridCol w:w="684"/>
      </w:tblGrid>
      <w:tr w:rsidR="001128A4" w:rsidRPr="005715D4" w14:paraId="288D408D" w14:textId="77777777">
        <w:trPr>
          <w:trHeight w:val="326"/>
        </w:trPr>
        <w:tc>
          <w:tcPr>
            <w:tcW w:w="2041" w:type="dxa"/>
            <w:tcBorders>
              <w:top w:val="single" w:sz="4" w:space="0" w:color="000000"/>
              <w:left w:val="nil"/>
              <w:bottom w:val="single" w:sz="4" w:space="0" w:color="000000"/>
              <w:right w:val="nil"/>
            </w:tcBorders>
            <w:shd w:val="clear" w:color="auto" w:fill="auto"/>
            <w:noWrap/>
            <w:vAlign w:val="center"/>
          </w:tcPr>
          <w:p w14:paraId="31D80DDA"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Catalysts</w:t>
            </w:r>
          </w:p>
        </w:tc>
        <w:tc>
          <w:tcPr>
            <w:tcW w:w="2901" w:type="dxa"/>
            <w:tcBorders>
              <w:top w:val="single" w:sz="4" w:space="0" w:color="000000"/>
              <w:left w:val="nil"/>
              <w:bottom w:val="single" w:sz="4" w:space="0" w:color="000000"/>
              <w:right w:val="nil"/>
            </w:tcBorders>
            <w:shd w:val="clear" w:color="auto" w:fill="auto"/>
            <w:noWrap/>
            <w:vAlign w:val="center"/>
          </w:tcPr>
          <w:p w14:paraId="48982695"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Light source</w:t>
            </w:r>
          </w:p>
        </w:tc>
        <w:tc>
          <w:tcPr>
            <w:tcW w:w="1773" w:type="dxa"/>
            <w:tcBorders>
              <w:top w:val="single" w:sz="4" w:space="0" w:color="000000"/>
              <w:left w:val="nil"/>
              <w:bottom w:val="single" w:sz="4" w:space="0" w:color="000000"/>
              <w:right w:val="nil"/>
            </w:tcBorders>
            <w:shd w:val="clear" w:color="auto" w:fill="auto"/>
            <w:noWrap/>
            <w:vAlign w:val="center"/>
          </w:tcPr>
          <w:p w14:paraId="100CF96C" w14:textId="6646E4BF"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Temperature</w:t>
            </w:r>
            <w:r w:rsidR="00F11018">
              <w:rPr>
                <w:rFonts w:eastAsia="宋体" w:cs="Times New Roman"/>
                <w:color w:val="000000"/>
                <w:kern w:val="0"/>
                <w:sz w:val="22"/>
                <w:lang w:bidi="ar"/>
              </w:rPr>
              <w:t xml:space="preserve"> </w:t>
            </w:r>
            <w:r w:rsidRPr="005715D4">
              <w:rPr>
                <w:rFonts w:eastAsia="宋体" w:cs="Times New Roman"/>
                <w:color w:val="000000"/>
                <w:kern w:val="0"/>
                <w:sz w:val="22"/>
                <w:lang w:bidi="ar"/>
              </w:rPr>
              <w:t>(</w:t>
            </w:r>
            <w:r w:rsidRPr="005715D4">
              <w:rPr>
                <w:rFonts w:eastAsia="宋体" w:cs="Times New Roman"/>
              </w:rPr>
              <w:t>℃</w:t>
            </w:r>
            <w:r w:rsidRPr="005715D4">
              <w:rPr>
                <w:rFonts w:eastAsia="宋体" w:cs="Times New Roman"/>
                <w:color w:val="000000"/>
                <w:kern w:val="0"/>
                <w:sz w:val="22"/>
                <w:lang w:bidi="ar"/>
              </w:rPr>
              <w:t>)</w:t>
            </w:r>
          </w:p>
        </w:tc>
        <w:tc>
          <w:tcPr>
            <w:tcW w:w="2059" w:type="dxa"/>
            <w:tcBorders>
              <w:top w:val="single" w:sz="4" w:space="0" w:color="000000"/>
              <w:left w:val="nil"/>
              <w:bottom w:val="single" w:sz="4" w:space="0" w:color="000000"/>
              <w:right w:val="nil"/>
            </w:tcBorders>
            <w:shd w:val="clear" w:color="auto" w:fill="auto"/>
            <w:vAlign w:val="center"/>
          </w:tcPr>
          <w:p w14:paraId="5CC96F29"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CH</w:t>
            </w:r>
            <w:r w:rsidRPr="005715D4">
              <w:rPr>
                <w:rFonts w:eastAsia="宋体" w:cs="Times New Roman"/>
                <w:color w:val="000000"/>
                <w:kern w:val="0"/>
                <w:sz w:val="22"/>
                <w:vertAlign w:val="subscript"/>
                <w:lang w:bidi="ar"/>
              </w:rPr>
              <w:t>4</w:t>
            </w:r>
            <w:r w:rsidRPr="005715D4">
              <w:rPr>
                <w:rFonts w:eastAsia="宋体" w:cs="Times New Roman"/>
                <w:color w:val="000000"/>
                <w:kern w:val="0"/>
                <w:sz w:val="22"/>
                <w:lang w:bidi="ar"/>
              </w:rPr>
              <w:t xml:space="preserve"> rate</w:t>
            </w:r>
          </w:p>
        </w:tc>
        <w:tc>
          <w:tcPr>
            <w:tcW w:w="684" w:type="dxa"/>
            <w:tcBorders>
              <w:top w:val="single" w:sz="4" w:space="0" w:color="000000"/>
              <w:left w:val="nil"/>
              <w:bottom w:val="single" w:sz="4" w:space="0" w:color="000000"/>
              <w:right w:val="nil"/>
            </w:tcBorders>
            <w:shd w:val="clear" w:color="auto" w:fill="auto"/>
            <w:noWrap/>
            <w:vAlign w:val="center"/>
          </w:tcPr>
          <w:p w14:paraId="36BA6A50"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Ref.</w:t>
            </w:r>
          </w:p>
        </w:tc>
      </w:tr>
      <w:tr w:rsidR="001128A4" w:rsidRPr="005715D4" w14:paraId="7C8D3458" w14:textId="77777777">
        <w:trPr>
          <w:trHeight w:val="326"/>
        </w:trPr>
        <w:tc>
          <w:tcPr>
            <w:tcW w:w="2041" w:type="dxa"/>
            <w:vMerge w:val="restart"/>
            <w:tcBorders>
              <w:top w:val="nil"/>
              <w:left w:val="nil"/>
              <w:bottom w:val="nil"/>
              <w:right w:val="nil"/>
            </w:tcBorders>
            <w:shd w:val="clear" w:color="auto" w:fill="auto"/>
            <w:noWrap/>
            <w:vAlign w:val="center"/>
          </w:tcPr>
          <w:p w14:paraId="4DF2319F"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Ni-Ru/ZrO</w:t>
            </w:r>
            <w:r w:rsidRPr="005715D4">
              <w:rPr>
                <w:rFonts w:eastAsia="宋体" w:cs="Times New Roman"/>
                <w:color w:val="000000"/>
                <w:kern w:val="0"/>
                <w:sz w:val="22"/>
                <w:vertAlign w:val="subscript"/>
                <w:lang w:bidi="ar"/>
              </w:rPr>
              <w:t>2</w:t>
            </w:r>
          </w:p>
        </w:tc>
        <w:tc>
          <w:tcPr>
            <w:tcW w:w="2901" w:type="dxa"/>
            <w:vMerge w:val="restart"/>
            <w:tcBorders>
              <w:top w:val="nil"/>
              <w:left w:val="nil"/>
              <w:bottom w:val="nil"/>
              <w:right w:val="nil"/>
            </w:tcBorders>
            <w:shd w:val="clear" w:color="auto" w:fill="auto"/>
            <w:vAlign w:val="center"/>
          </w:tcPr>
          <w:p w14:paraId="5F6676C7"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r w:rsidRPr="005715D4">
              <w:rPr>
                <w:rFonts w:eastAsia="宋体" w:cs="Times New Roman"/>
                <w:color w:val="000000"/>
                <w:kern w:val="0"/>
                <w:sz w:val="22"/>
                <w:lang w:bidi="ar"/>
              </w:rPr>
              <w:br/>
              <w:t>1.5 W cm</w:t>
            </w:r>
            <w:r w:rsidRPr="005715D4">
              <w:rPr>
                <w:rFonts w:eastAsia="宋体" w:cs="Times New Roman"/>
                <w:color w:val="000000"/>
                <w:kern w:val="0"/>
                <w:sz w:val="22"/>
                <w:vertAlign w:val="superscript"/>
                <w:lang w:bidi="ar"/>
              </w:rPr>
              <w:t>-2</w:t>
            </w:r>
          </w:p>
        </w:tc>
        <w:tc>
          <w:tcPr>
            <w:tcW w:w="1773" w:type="dxa"/>
            <w:vMerge w:val="restart"/>
            <w:tcBorders>
              <w:top w:val="nil"/>
              <w:left w:val="nil"/>
              <w:bottom w:val="nil"/>
              <w:right w:val="nil"/>
            </w:tcBorders>
            <w:shd w:val="clear" w:color="auto" w:fill="auto"/>
            <w:noWrap/>
            <w:vAlign w:val="center"/>
          </w:tcPr>
          <w:p w14:paraId="78E79E36"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w:t>
            </w:r>
          </w:p>
        </w:tc>
        <w:tc>
          <w:tcPr>
            <w:tcW w:w="2059" w:type="dxa"/>
            <w:vMerge w:val="restart"/>
            <w:tcBorders>
              <w:top w:val="nil"/>
              <w:left w:val="nil"/>
              <w:bottom w:val="nil"/>
              <w:right w:val="nil"/>
            </w:tcBorders>
            <w:shd w:val="clear" w:color="auto" w:fill="auto"/>
            <w:noWrap/>
            <w:vAlign w:val="center"/>
          </w:tcPr>
          <w:p w14:paraId="68AD695D"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7.16 mmol g</w:t>
            </w:r>
            <w:r w:rsidRPr="005715D4">
              <w:rPr>
                <w:rFonts w:eastAsia="宋体" w:cs="Times New Roman"/>
                <w:color w:val="000000"/>
                <w:kern w:val="0"/>
                <w:sz w:val="22"/>
                <w:vertAlign w:val="subscript"/>
                <w:lang w:bidi="ar"/>
              </w:rPr>
              <w:t>cat</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5FAFF66A"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This work</w:t>
            </w:r>
          </w:p>
        </w:tc>
      </w:tr>
      <w:tr w:rsidR="001128A4" w:rsidRPr="005715D4" w14:paraId="730137E6" w14:textId="77777777">
        <w:trPr>
          <w:trHeight w:val="326"/>
        </w:trPr>
        <w:tc>
          <w:tcPr>
            <w:tcW w:w="2041" w:type="dxa"/>
            <w:vMerge/>
            <w:tcBorders>
              <w:top w:val="nil"/>
              <w:left w:val="nil"/>
              <w:bottom w:val="nil"/>
              <w:right w:val="nil"/>
            </w:tcBorders>
            <w:shd w:val="clear" w:color="auto" w:fill="auto"/>
            <w:noWrap/>
            <w:vAlign w:val="center"/>
          </w:tcPr>
          <w:p w14:paraId="501E0D21"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2BEA79E4"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5D52DD91"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4F0AF74A"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72BDB622" w14:textId="77777777" w:rsidR="001128A4" w:rsidRPr="005715D4" w:rsidRDefault="001128A4">
            <w:pPr>
              <w:jc w:val="center"/>
              <w:rPr>
                <w:rFonts w:eastAsia="宋体" w:cs="Times New Roman"/>
                <w:color w:val="000000"/>
                <w:sz w:val="22"/>
              </w:rPr>
            </w:pPr>
          </w:p>
        </w:tc>
      </w:tr>
      <w:tr w:rsidR="001128A4" w:rsidRPr="005715D4" w14:paraId="5987592B" w14:textId="77777777">
        <w:trPr>
          <w:trHeight w:val="326"/>
        </w:trPr>
        <w:tc>
          <w:tcPr>
            <w:tcW w:w="2041" w:type="dxa"/>
            <w:vMerge w:val="restart"/>
            <w:tcBorders>
              <w:top w:val="nil"/>
              <w:left w:val="nil"/>
              <w:bottom w:val="nil"/>
              <w:right w:val="nil"/>
            </w:tcBorders>
            <w:shd w:val="clear" w:color="auto" w:fill="auto"/>
            <w:noWrap/>
            <w:vAlign w:val="center"/>
          </w:tcPr>
          <w:p w14:paraId="10CA7502"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Ni-ZrO</w:t>
            </w:r>
            <w:r w:rsidRPr="005715D4">
              <w:rPr>
                <w:rFonts w:eastAsia="宋体" w:cs="Times New Roman"/>
                <w:color w:val="000000"/>
                <w:kern w:val="0"/>
                <w:sz w:val="22"/>
                <w:vertAlign w:val="subscript"/>
                <w:lang w:bidi="ar"/>
              </w:rPr>
              <w:t>2</w:t>
            </w:r>
          </w:p>
        </w:tc>
        <w:tc>
          <w:tcPr>
            <w:tcW w:w="2901" w:type="dxa"/>
            <w:vMerge w:val="restart"/>
            <w:tcBorders>
              <w:top w:val="nil"/>
              <w:left w:val="nil"/>
              <w:bottom w:val="nil"/>
              <w:right w:val="nil"/>
            </w:tcBorders>
            <w:shd w:val="clear" w:color="auto" w:fill="auto"/>
            <w:vAlign w:val="center"/>
          </w:tcPr>
          <w:p w14:paraId="41F78A58"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500 W Xe arc lamp</w:t>
            </w:r>
            <w:r w:rsidRPr="005715D4">
              <w:rPr>
                <w:rFonts w:eastAsia="宋体" w:cs="Times New Roman"/>
                <w:color w:val="000000"/>
                <w:kern w:val="0"/>
                <w:sz w:val="22"/>
                <w:lang w:bidi="ar"/>
              </w:rPr>
              <w:br/>
              <w:t>142 mW cm</w:t>
            </w:r>
            <w:r w:rsidRPr="005715D4">
              <w:rPr>
                <w:rFonts w:eastAsia="宋体" w:cs="Times New Roman"/>
                <w:color w:val="000000"/>
                <w:kern w:val="0"/>
                <w:sz w:val="22"/>
                <w:vertAlign w:val="superscript"/>
                <w:lang w:bidi="ar"/>
              </w:rPr>
              <w:t>−2</w:t>
            </w:r>
          </w:p>
        </w:tc>
        <w:tc>
          <w:tcPr>
            <w:tcW w:w="1773" w:type="dxa"/>
            <w:vMerge/>
            <w:tcBorders>
              <w:top w:val="nil"/>
              <w:left w:val="nil"/>
              <w:bottom w:val="nil"/>
              <w:right w:val="nil"/>
            </w:tcBorders>
            <w:shd w:val="clear" w:color="auto" w:fill="auto"/>
            <w:noWrap/>
            <w:vAlign w:val="center"/>
          </w:tcPr>
          <w:p w14:paraId="508329C9" w14:textId="77777777" w:rsidR="001128A4" w:rsidRPr="005715D4" w:rsidRDefault="001128A4">
            <w:pPr>
              <w:jc w:val="center"/>
              <w:rPr>
                <w:rFonts w:eastAsia="宋体" w:cs="Times New Roman"/>
                <w:color w:val="000000"/>
                <w:sz w:val="22"/>
              </w:rPr>
            </w:pPr>
          </w:p>
        </w:tc>
        <w:tc>
          <w:tcPr>
            <w:tcW w:w="2059" w:type="dxa"/>
            <w:vMerge w:val="restart"/>
            <w:tcBorders>
              <w:top w:val="nil"/>
              <w:left w:val="nil"/>
              <w:bottom w:val="nil"/>
              <w:right w:val="nil"/>
            </w:tcBorders>
            <w:shd w:val="clear" w:color="auto" w:fill="auto"/>
            <w:noWrap/>
            <w:vAlign w:val="center"/>
          </w:tcPr>
          <w:p w14:paraId="52E6D95D"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0.98 mmol g</w:t>
            </w:r>
            <w:r w:rsidRPr="005715D4">
              <w:rPr>
                <w:rFonts w:eastAsia="宋体" w:cs="Times New Roman"/>
                <w:color w:val="000000"/>
                <w:kern w:val="0"/>
                <w:sz w:val="22"/>
                <w:vertAlign w:val="subscript"/>
                <w:lang w:bidi="ar"/>
              </w:rPr>
              <w:t>cat</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7D2D9A5A"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8</w:t>
            </w:r>
          </w:p>
        </w:tc>
      </w:tr>
      <w:tr w:rsidR="001128A4" w:rsidRPr="005715D4" w14:paraId="22D0BCB7" w14:textId="77777777">
        <w:trPr>
          <w:trHeight w:val="330"/>
        </w:trPr>
        <w:tc>
          <w:tcPr>
            <w:tcW w:w="2041" w:type="dxa"/>
            <w:vMerge/>
            <w:tcBorders>
              <w:top w:val="nil"/>
              <w:left w:val="nil"/>
              <w:bottom w:val="nil"/>
              <w:right w:val="nil"/>
            </w:tcBorders>
            <w:shd w:val="clear" w:color="auto" w:fill="auto"/>
            <w:noWrap/>
            <w:vAlign w:val="center"/>
          </w:tcPr>
          <w:p w14:paraId="3874A4CF"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6DE35909"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45DBA52E"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165CB9BE"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7E4E744D" w14:textId="77777777" w:rsidR="001128A4" w:rsidRPr="005715D4" w:rsidRDefault="001128A4">
            <w:pPr>
              <w:jc w:val="center"/>
              <w:rPr>
                <w:rFonts w:eastAsia="宋体" w:cs="Times New Roman"/>
                <w:color w:val="000000"/>
                <w:sz w:val="22"/>
              </w:rPr>
            </w:pPr>
          </w:p>
        </w:tc>
      </w:tr>
      <w:tr w:rsidR="001128A4" w:rsidRPr="005715D4" w14:paraId="07397B84" w14:textId="77777777">
        <w:trPr>
          <w:trHeight w:val="326"/>
        </w:trPr>
        <w:tc>
          <w:tcPr>
            <w:tcW w:w="2041" w:type="dxa"/>
            <w:vMerge w:val="restart"/>
            <w:tcBorders>
              <w:top w:val="nil"/>
              <w:left w:val="nil"/>
              <w:bottom w:val="nil"/>
              <w:right w:val="nil"/>
            </w:tcBorders>
            <w:shd w:val="clear" w:color="auto" w:fill="auto"/>
            <w:noWrap/>
            <w:vAlign w:val="center"/>
          </w:tcPr>
          <w:p w14:paraId="3CE46D01"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In2O3@Ni</w:t>
            </w:r>
          </w:p>
        </w:tc>
        <w:tc>
          <w:tcPr>
            <w:tcW w:w="2901" w:type="dxa"/>
            <w:vMerge w:val="restart"/>
            <w:tcBorders>
              <w:top w:val="nil"/>
              <w:left w:val="nil"/>
              <w:bottom w:val="nil"/>
              <w:right w:val="nil"/>
            </w:tcBorders>
            <w:shd w:val="clear" w:color="auto" w:fill="auto"/>
            <w:vAlign w:val="center"/>
          </w:tcPr>
          <w:p w14:paraId="2236A5DE"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p>
        </w:tc>
        <w:tc>
          <w:tcPr>
            <w:tcW w:w="1773" w:type="dxa"/>
            <w:vMerge/>
            <w:tcBorders>
              <w:top w:val="nil"/>
              <w:left w:val="nil"/>
              <w:bottom w:val="nil"/>
              <w:right w:val="nil"/>
            </w:tcBorders>
            <w:shd w:val="clear" w:color="auto" w:fill="auto"/>
            <w:noWrap/>
            <w:vAlign w:val="center"/>
          </w:tcPr>
          <w:p w14:paraId="2585FBB5" w14:textId="77777777" w:rsidR="001128A4" w:rsidRPr="005715D4" w:rsidRDefault="001128A4">
            <w:pPr>
              <w:jc w:val="center"/>
              <w:rPr>
                <w:rFonts w:eastAsia="宋体" w:cs="Times New Roman"/>
                <w:color w:val="000000"/>
                <w:sz w:val="22"/>
              </w:rPr>
            </w:pPr>
          </w:p>
        </w:tc>
        <w:tc>
          <w:tcPr>
            <w:tcW w:w="2059" w:type="dxa"/>
            <w:vMerge w:val="restart"/>
            <w:tcBorders>
              <w:top w:val="nil"/>
              <w:left w:val="nil"/>
              <w:bottom w:val="nil"/>
              <w:right w:val="nil"/>
            </w:tcBorders>
            <w:shd w:val="clear" w:color="auto" w:fill="auto"/>
            <w:noWrap/>
            <w:vAlign w:val="center"/>
          </w:tcPr>
          <w:p w14:paraId="2016223A"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1043 μmol g</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0C2BCBE3"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9</w:t>
            </w:r>
          </w:p>
        </w:tc>
      </w:tr>
      <w:tr w:rsidR="001128A4" w:rsidRPr="005715D4" w14:paraId="3C3A3F34" w14:textId="77777777">
        <w:trPr>
          <w:trHeight w:val="326"/>
        </w:trPr>
        <w:tc>
          <w:tcPr>
            <w:tcW w:w="2041" w:type="dxa"/>
            <w:vMerge/>
            <w:tcBorders>
              <w:top w:val="nil"/>
              <w:left w:val="nil"/>
              <w:bottom w:val="nil"/>
              <w:right w:val="nil"/>
            </w:tcBorders>
            <w:shd w:val="clear" w:color="auto" w:fill="auto"/>
            <w:noWrap/>
            <w:vAlign w:val="center"/>
          </w:tcPr>
          <w:p w14:paraId="43442555"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2859186E"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7D0AF2AC"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280CB1F6"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0A13FF6A" w14:textId="77777777" w:rsidR="001128A4" w:rsidRPr="005715D4" w:rsidRDefault="001128A4">
            <w:pPr>
              <w:jc w:val="center"/>
              <w:rPr>
                <w:rFonts w:eastAsia="宋体" w:cs="Times New Roman"/>
                <w:color w:val="000000"/>
                <w:sz w:val="22"/>
              </w:rPr>
            </w:pPr>
          </w:p>
        </w:tc>
      </w:tr>
      <w:tr w:rsidR="001128A4" w:rsidRPr="005715D4" w14:paraId="2E75A5AD" w14:textId="77777777">
        <w:trPr>
          <w:trHeight w:val="326"/>
        </w:trPr>
        <w:tc>
          <w:tcPr>
            <w:tcW w:w="2041" w:type="dxa"/>
            <w:vMerge w:val="restart"/>
            <w:tcBorders>
              <w:top w:val="nil"/>
              <w:left w:val="nil"/>
              <w:bottom w:val="nil"/>
              <w:right w:val="nil"/>
            </w:tcBorders>
            <w:shd w:val="clear" w:color="auto" w:fill="auto"/>
            <w:noWrap/>
            <w:vAlign w:val="center"/>
          </w:tcPr>
          <w:p w14:paraId="2197827D"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Co-ss@SiO2</w:t>
            </w:r>
          </w:p>
        </w:tc>
        <w:tc>
          <w:tcPr>
            <w:tcW w:w="2901" w:type="dxa"/>
            <w:vMerge w:val="restart"/>
            <w:tcBorders>
              <w:top w:val="nil"/>
              <w:left w:val="nil"/>
              <w:bottom w:val="nil"/>
              <w:right w:val="nil"/>
            </w:tcBorders>
            <w:shd w:val="clear" w:color="auto" w:fill="auto"/>
            <w:vAlign w:val="center"/>
          </w:tcPr>
          <w:p w14:paraId="4C75ABA8"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r w:rsidRPr="005715D4">
              <w:rPr>
                <w:rFonts w:eastAsia="宋体" w:cs="Times New Roman"/>
                <w:color w:val="000000"/>
                <w:kern w:val="0"/>
                <w:sz w:val="22"/>
                <w:lang w:bidi="ar"/>
              </w:rPr>
              <w:br/>
              <w:t>2.5 W cm</w:t>
            </w:r>
            <w:r w:rsidRPr="005715D4">
              <w:rPr>
                <w:rFonts w:eastAsia="宋体" w:cs="Times New Roman"/>
                <w:color w:val="000000"/>
                <w:kern w:val="0"/>
                <w:sz w:val="22"/>
                <w:vertAlign w:val="superscript"/>
                <w:lang w:bidi="ar"/>
              </w:rPr>
              <w:t>-2</w:t>
            </w:r>
          </w:p>
        </w:tc>
        <w:tc>
          <w:tcPr>
            <w:tcW w:w="1773" w:type="dxa"/>
            <w:vMerge/>
            <w:tcBorders>
              <w:top w:val="nil"/>
              <w:left w:val="nil"/>
              <w:bottom w:val="nil"/>
              <w:right w:val="nil"/>
            </w:tcBorders>
            <w:shd w:val="clear" w:color="auto" w:fill="auto"/>
            <w:noWrap/>
            <w:vAlign w:val="center"/>
          </w:tcPr>
          <w:p w14:paraId="5947395A" w14:textId="77777777" w:rsidR="001128A4" w:rsidRPr="005715D4" w:rsidRDefault="001128A4">
            <w:pPr>
              <w:jc w:val="center"/>
              <w:rPr>
                <w:rFonts w:eastAsia="宋体" w:cs="Times New Roman"/>
                <w:color w:val="000000"/>
                <w:sz w:val="22"/>
              </w:rPr>
            </w:pPr>
          </w:p>
        </w:tc>
        <w:tc>
          <w:tcPr>
            <w:tcW w:w="2059" w:type="dxa"/>
            <w:vMerge w:val="restart"/>
            <w:tcBorders>
              <w:top w:val="nil"/>
              <w:left w:val="nil"/>
              <w:bottom w:val="nil"/>
              <w:right w:val="nil"/>
            </w:tcBorders>
            <w:shd w:val="clear" w:color="auto" w:fill="auto"/>
            <w:noWrap/>
            <w:vAlign w:val="center"/>
          </w:tcPr>
          <w:p w14:paraId="1C700C10"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2.3 mmol g</w:t>
            </w:r>
            <w:r w:rsidRPr="005715D4">
              <w:rPr>
                <w:rFonts w:eastAsia="宋体" w:cs="Times New Roman"/>
                <w:color w:val="000000"/>
                <w:kern w:val="0"/>
                <w:sz w:val="22"/>
                <w:vertAlign w:val="subscript"/>
                <w:lang w:bidi="ar"/>
              </w:rPr>
              <w:t>Co</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118B778A"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10</w:t>
            </w:r>
          </w:p>
        </w:tc>
      </w:tr>
      <w:tr w:rsidR="001128A4" w:rsidRPr="005715D4" w14:paraId="25018694" w14:textId="77777777">
        <w:trPr>
          <w:trHeight w:val="330"/>
        </w:trPr>
        <w:tc>
          <w:tcPr>
            <w:tcW w:w="2041" w:type="dxa"/>
            <w:vMerge/>
            <w:tcBorders>
              <w:top w:val="nil"/>
              <w:left w:val="nil"/>
              <w:bottom w:val="nil"/>
              <w:right w:val="nil"/>
            </w:tcBorders>
            <w:shd w:val="clear" w:color="auto" w:fill="auto"/>
            <w:noWrap/>
            <w:vAlign w:val="center"/>
          </w:tcPr>
          <w:p w14:paraId="7261AEB1"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2877BC21"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14791356"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03E77973"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622AF4E3" w14:textId="77777777" w:rsidR="001128A4" w:rsidRPr="005715D4" w:rsidRDefault="001128A4">
            <w:pPr>
              <w:jc w:val="center"/>
              <w:rPr>
                <w:rFonts w:eastAsia="宋体" w:cs="Times New Roman"/>
                <w:color w:val="000000"/>
                <w:sz w:val="22"/>
              </w:rPr>
            </w:pPr>
          </w:p>
        </w:tc>
      </w:tr>
      <w:tr w:rsidR="001128A4" w:rsidRPr="005715D4" w14:paraId="44FCEAAB" w14:textId="77777777">
        <w:trPr>
          <w:trHeight w:val="326"/>
        </w:trPr>
        <w:tc>
          <w:tcPr>
            <w:tcW w:w="2041" w:type="dxa"/>
            <w:vMerge w:val="restart"/>
            <w:tcBorders>
              <w:top w:val="nil"/>
              <w:left w:val="nil"/>
              <w:bottom w:val="nil"/>
              <w:right w:val="nil"/>
            </w:tcBorders>
            <w:shd w:val="clear" w:color="auto" w:fill="auto"/>
            <w:noWrap/>
            <w:vAlign w:val="center"/>
          </w:tcPr>
          <w:p w14:paraId="469494A3"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Ni/BN</w:t>
            </w:r>
          </w:p>
        </w:tc>
        <w:tc>
          <w:tcPr>
            <w:tcW w:w="2901" w:type="dxa"/>
            <w:vMerge w:val="restart"/>
            <w:tcBorders>
              <w:top w:val="nil"/>
              <w:left w:val="nil"/>
              <w:bottom w:val="nil"/>
              <w:right w:val="nil"/>
            </w:tcBorders>
            <w:shd w:val="clear" w:color="auto" w:fill="auto"/>
            <w:vAlign w:val="center"/>
          </w:tcPr>
          <w:p w14:paraId="4D1705E2"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p>
        </w:tc>
        <w:tc>
          <w:tcPr>
            <w:tcW w:w="1773" w:type="dxa"/>
            <w:vMerge/>
            <w:tcBorders>
              <w:top w:val="nil"/>
              <w:left w:val="nil"/>
              <w:bottom w:val="nil"/>
              <w:right w:val="nil"/>
            </w:tcBorders>
            <w:shd w:val="clear" w:color="auto" w:fill="auto"/>
            <w:noWrap/>
            <w:vAlign w:val="center"/>
          </w:tcPr>
          <w:p w14:paraId="074992AF" w14:textId="77777777" w:rsidR="001128A4" w:rsidRPr="005715D4" w:rsidRDefault="001128A4">
            <w:pPr>
              <w:jc w:val="center"/>
              <w:rPr>
                <w:rFonts w:eastAsia="宋体" w:cs="Times New Roman"/>
                <w:color w:val="000000"/>
                <w:sz w:val="22"/>
              </w:rPr>
            </w:pPr>
          </w:p>
        </w:tc>
        <w:tc>
          <w:tcPr>
            <w:tcW w:w="2059" w:type="dxa"/>
            <w:vMerge w:val="restart"/>
            <w:tcBorders>
              <w:top w:val="nil"/>
              <w:left w:val="nil"/>
              <w:bottom w:val="nil"/>
              <w:right w:val="nil"/>
            </w:tcBorders>
            <w:shd w:val="clear" w:color="auto" w:fill="auto"/>
            <w:noWrap/>
            <w:vAlign w:val="center"/>
          </w:tcPr>
          <w:p w14:paraId="2C8D0669"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2.03 mol g</w:t>
            </w:r>
            <w:r w:rsidRPr="005715D4">
              <w:rPr>
                <w:rFonts w:eastAsia="宋体" w:cs="Times New Roman"/>
                <w:color w:val="000000"/>
                <w:kern w:val="0"/>
                <w:sz w:val="22"/>
                <w:vertAlign w:val="subscript"/>
                <w:lang w:bidi="ar"/>
              </w:rPr>
              <w:t>Ni</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393BC4E2"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11</w:t>
            </w:r>
          </w:p>
        </w:tc>
      </w:tr>
      <w:tr w:rsidR="001128A4" w:rsidRPr="005715D4" w14:paraId="5C0E2027" w14:textId="77777777">
        <w:trPr>
          <w:trHeight w:val="326"/>
        </w:trPr>
        <w:tc>
          <w:tcPr>
            <w:tcW w:w="2041" w:type="dxa"/>
            <w:vMerge/>
            <w:tcBorders>
              <w:top w:val="nil"/>
              <w:left w:val="nil"/>
              <w:bottom w:val="nil"/>
              <w:right w:val="nil"/>
            </w:tcBorders>
            <w:shd w:val="clear" w:color="auto" w:fill="auto"/>
            <w:noWrap/>
            <w:vAlign w:val="center"/>
          </w:tcPr>
          <w:p w14:paraId="35C3706C"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25BCB1F5"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5303CBDC"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53B0982E"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38CAEDB6" w14:textId="77777777" w:rsidR="001128A4" w:rsidRPr="005715D4" w:rsidRDefault="001128A4">
            <w:pPr>
              <w:jc w:val="center"/>
              <w:rPr>
                <w:rFonts w:eastAsia="宋体" w:cs="Times New Roman"/>
                <w:color w:val="000000"/>
                <w:sz w:val="22"/>
              </w:rPr>
            </w:pPr>
          </w:p>
        </w:tc>
      </w:tr>
      <w:tr w:rsidR="001128A4" w:rsidRPr="005715D4" w14:paraId="66F2350C" w14:textId="77777777">
        <w:trPr>
          <w:trHeight w:val="326"/>
        </w:trPr>
        <w:tc>
          <w:tcPr>
            <w:tcW w:w="2041" w:type="dxa"/>
            <w:vMerge w:val="restart"/>
            <w:tcBorders>
              <w:top w:val="nil"/>
              <w:left w:val="nil"/>
              <w:bottom w:val="nil"/>
              <w:right w:val="nil"/>
            </w:tcBorders>
            <w:shd w:val="clear" w:color="auto" w:fill="auto"/>
            <w:noWrap/>
            <w:vAlign w:val="center"/>
          </w:tcPr>
          <w:p w14:paraId="24F46B7C"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0.35%Ru@Ni</w:t>
            </w:r>
            <w:r w:rsidRPr="005715D4">
              <w:rPr>
                <w:rFonts w:eastAsia="宋体" w:cs="Times New Roman"/>
                <w:color w:val="000000"/>
                <w:kern w:val="0"/>
                <w:sz w:val="22"/>
                <w:vertAlign w:val="subscript"/>
                <w:lang w:bidi="ar"/>
              </w:rPr>
              <w:t>2</w:t>
            </w:r>
            <w:r w:rsidRPr="005715D4">
              <w:rPr>
                <w:rFonts w:eastAsia="宋体" w:cs="Times New Roman"/>
                <w:color w:val="000000"/>
                <w:kern w:val="0"/>
                <w:sz w:val="22"/>
                <w:lang w:bidi="ar"/>
              </w:rPr>
              <w:t>V</w:t>
            </w:r>
            <w:r w:rsidRPr="005715D4">
              <w:rPr>
                <w:rFonts w:eastAsia="宋体" w:cs="Times New Roman"/>
                <w:color w:val="000000"/>
                <w:kern w:val="0"/>
                <w:sz w:val="22"/>
                <w:vertAlign w:val="subscript"/>
                <w:lang w:bidi="ar"/>
              </w:rPr>
              <w:t>2</w:t>
            </w:r>
            <w:r w:rsidRPr="005715D4">
              <w:rPr>
                <w:rFonts w:eastAsia="宋体" w:cs="Times New Roman"/>
                <w:color w:val="000000"/>
                <w:kern w:val="0"/>
                <w:sz w:val="22"/>
                <w:lang w:bidi="ar"/>
              </w:rPr>
              <w:t>O</w:t>
            </w:r>
            <w:r w:rsidRPr="005715D4">
              <w:rPr>
                <w:rFonts w:eastAsia="宋体" w:cs="Times New Roman"/>
                <w:color w:val="000000"/>
                <w:kern w:val="0"/>
                <w:sz w:val="22"/>
                <w:vertAlign w:val="subscript"/>
                <w:lang w:bidi="ar"/>
              </w:rPr>
              <w:t>7</w:t>
            </w:r>
          </w:p>
        </w:tc>
        <w:tc>
          <w:tcPr>
            <w:tcW w:w="2901" w:type="dxa"/>
            <w:vMerge w:val="restart"/>
            <w:tcBorders>
              <w:top w:val="nil"/>
              <w:left w:val="nil"/>
              <w:bottom w:val="nil"/>
              <w:right w:val="nil"/>
            </w:tcBorders>
            <w:shd w:val="clear" w:color="auto" w:fill="auto"/>
            <w:vAlign w:val="center"/>
          </w:tcPr>
          <w:p w14:paraId="4FCC3C6D"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r w:rsidRPr="005715D4">
              <w:rPr>
                <w:rFonts w:eastAsia="宋体" w:cs="Times New Roman"/>
                <w:color w:val="000000"/>
                <w:kern w:val="0"/>
                <w:sz w:val="22"/>
                <w:lang w:bidi="ar"/>
              </w:rPr>
              <w:br/>
              <w:t>2.0 W cm</w:t>
            </w:r>
            <w:r w:rsidRPr="005715D4">
              <w:rPr>
                <w:rFonts w:eastAsia="宋体" w:cs="Times New Roman"/>
                <w:color w:val="000000"/>
                <w:kern w:val="0"/>
                <w:sz w:val="22"/>
                <w:vertAlign w:val="superscript"/>
                <w:lang w:bidi="ar"/>
              </w:rPr>
              <w:t>-2</w:t>
            </w:r>
          </w:p>
        </w:tc>
        <w:tc>
          <w:tcPr>
            <w:tcW w:w="1773" w:type="dxa"/>
            <w:vMerge/>
            <w:tcBorders>
              <w:top w:val="nil"/>
              <w:left w:val="nil"/>
              <w:bottom w:val="nil"/>
              <w:right w:val="nil"/>
            </w:tcBorders>
            <w:shd w:val="clear" w:color="auto" w:fill="auto"/>
            <w:noWrap/>
            <w:vAlign w:val="center"/>
          </w:tcPr>
          <w:p w14:paraId="69370D44" w14:textId="77777777" w:rsidR="001128A4" w:rsidRPr="005715D4" w:rsidRDefault="001128A4">
            <w:pPr>
              <w:jc w:val="center"/>
              <w:rPr>
                <w:rFonts w:eastAsia="宋体" w:cs="Times New Roman"/>
                <w:color w:val="000000"/>
                <w:sz w:val="22"/>
              </w:rPr>
            </w:pPr>
          </w:p>
        </w:tc>
        <w:tc>
          <w:tcPr>
            <w:tcW w:w="2059" w:type="dxa"/>
            <w:vMerge w:val="restart"/>
            <w:tcBorders>
              <w:top w:val="nil"/>
              <w:left w:val="nil"/>
              <w:bottom w:val="nil"/>
              <w:right w:val="nil"/>
            </w:tcBorders>
            <w:shd w:val="clear" w:color="auto" w:fill="auto"/>
            <w:noWrap/>
            <w:vAlign w:val="center"/>
          </w:tcPr>
          <w:p w14:paraId="0004EA96"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114.9 mmol g</w:t>
            </w:r>
            <w:r w:rsidRPr="005715D4">
              <w:rPr>
                <w:rFonts w:eastAsia="宋体" w:cs="Times New Roman"/>
                <w:color w:val="000000"/>
                <w:kern w:val="0"/>
                <w:sz w:val="22"/>
                <w:vertAlign w:val="subscript"/>
                <w:lang w:bidi="ar"/>
              </w:rPr>
              <w:t>cat</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57A819CA"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12</w:t>
            </w:r>
          </w:p>
        </w:tc>
      </w:tr>
      <w:tr w:rsidR="001128A4" w:rsidRPr="005715D4" w14:paraId="309C5D68" w14:textId="77777777">
        <w:trPr>
          <w:trHeight w:val="330"/>
        </w:trPr>
        <w:tc>
          <w:tcPr>
            <w:tcW w:w="2041" w:type="dxa"/>
            <w:vMerge/>
            <w:tcBorders>
              <w:top w:val="nil"/>
              <w:left w:val="nil"/>
              <w:bottom w:val="nil"/>
              <w:right w:val="nil"/>
            </w:tcBorders>
            <w:shd w:val="clear" w:color="auto" w:fill="auto"/>
            <w:noWrap/>
            <w:vAlign w:val="center"/>
          </w:tcPr>
          <w:p w14:paraId="74E9ECD1"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4D2EF780"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1DD9C0CB"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45C5F6AD"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569516E6" w14:textId="77777777" w:rsidR="001128A4" w:rsidRPr="005715D4" w:rsidRDefault="001128A4">
            <w:pPr>
              <w:jc w:val="center"/>
              <w:rPr>
                <w:rFonts w:eastAsia="宋体" w:cs="Times New Roman"/>
                <w:color w:val="000000"/>
                <w:sz w:val="22"/>
              </w:rPr>
            </w:pPr>
          </w:p>
        </w:tc>
      </w:tr>
      <w:tr w:rsidR="001128A4" w:rsidRPr="005715D4" w14:paraId="0F3FF5BD" w14:textId="77777777">
        <w:trPr>
          <w:trHeight w:val="329"/>
        </w:trPr>
        <w:tc>
          <w:tcPr>
            <w:tcW w:w="2041" w:type="dxa"/>
            <w:tcBorders>
              <w:top w:val="nil"/>
              <w:left w:val="nil"/>
              <w:bottom w:val="nil"/>
              <w:right w:val="nil"/>
            </w:tcBorders>
            <w:shd w:val="clear" w:color="auto" w:fill="auto"/>
            <w:vAlign w:val="center"/>
          </w:tcPr>
          <w:p w14:paraId="79B82F2D" w14:textId="77777777" w:rsidR="001128A4" w:rsidRPr="005715D4" w:rsidRDefault="00000000">
            <w:pPr>
              <w:widowControl/>
              <w:jc w:val="center"/>
              <w:textAlignment w:val="center"/>
              <w:rPr>
                <w:rFonts w:eastAsia="宋体" w:cs="Times New Roman"/>
                <w:color w:val="000000"/>
                <w:sz w:val="20"/>
                <w:szCs w:val="20"/>
              </w:rPr>
            </w:pPr>
            <w:r w:rsidRPr="005715D4">
              <w:rPr>
                <w:rFonts w:eastAsia="宋体" w:cs="Times New Roman"/>
                <w:color w:val="000000"/>
                <w:kern w:val="0"/>
                <w:sz w:val="20"/>
                <w:szCs w:val="20"/>
                <w:lang w:bidi="ar"/>
              </w:rPr>
              <w:t>Ru/Al</w:t>
            </w:r>
            <w:r w:rsidRPr="005715D4">
              <w:rPr>
                <w:rFonts w:eastAsia="宋体" w:cs="Times New Roman"/>
                <w:color w:val="000000"/>
                <w:kern w:val="0"/>
                <w:sz w:val="20"/>
                <w:szCs w:val="20"/>
                <w:vertAlign w:val="subscript"/>
                <w:lang w:bidi="ar"/>
              </w:rPr>
              <w:t>2</w:t>
            </w:r>
            <w:r w:rsidRPr="005715D4">
              <w:rPr>
                <w:rFonts w:eastAsia="宋体" w:cs="Times New Roman"/>
                <w:color w:val="000000"/>
                <w:kern w:val="0"/>
                <w:sz w:val="20"/>
                <w:szCs w:val="20"/>
                <w:lang w:bidi="ar"/>
              </w:rPr>
              <w:t>O</w:t>
            </w:r>
            <w:r w:rsidRPr="005715D4">
              <w:rPr>
                <w:rFonts w:eastAsia="宋体" w:cs="Times New Roman"/>
                <w:color w:val="000000"/>
                <w:kern w:val="0"/>
                <w:sz w:val="20"/>
                <w:szCs w:val="20"/>
                <w:vertAlign w:val="subscript"/>
                <w:lang w:bidi="ar"/>
              </w:rPr>
              <w:t>3</w:t>
            </w:r>
          </w:p>
        </w:tc>
        <w:tc>
          <w:tcPr>
            <w:tcW w:w="2901" w:type="dxa"/>
            <w:vMerge w:val="restart"/>
            <w:tcBorders>
              <w:top w:val="nil"/>
              <w:left w:val="nil"/>
              <w:bottom w:val="nil"/>
              <w:right w:val="nil"/>
            </w:tcBorders>
            <w:shd w:val="clear" w:color="auto" w:fill="auto"/>
            <w:noWrap/>
            <w:vAlign w:val="center"/>
          </w:tcPr>
          <w:p w14:paraId="29F6CDBB"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p>
        </w:tc>
        <w:tc>
          <w:tcPr>
            <w:tcW w:w="1773" w:type="dxa"/>
            <w:vMerge/>
            <w:tcBorders>
              <w:top w:val="nil"/>
              <w:left w:val="nil"/>
              <w:bottom w:val="nil"/>
              <w:right w:val="nil"/>
            </w:tcBorders>
            <w:shd w:val="clear" w:color="auto" w:fill="auto"/>
            <w:noWrap/>
            <w:vAlign w:val="center"/>
          </w:tcPr>
          <w:p w14:paraId="7C3F467D" w14:textId="77777777" w:rsidR="001128A4" w:rsidRPr="005715D4" w:rsidRDefault="001128A4">
            <w:pPr>
              <w:jc w:val="center"/>
              <w:rPr>
                <w:rFonts w:eastAsia="宋体" w:cs="Times New Roman"/>
                <w:color w:val="000000"/>
                <w:sz w:val="22"/>
              </w:rPr>
            </w:pPr>
          </w:p>
        </w:tc>
        <w:tc>
          <w:tcPr>
            <w:tcW w:w="2059" w:type="dxa"/>
            <w:tcBorders>
              <w:top w:val="nil"/>
              <w:left w:val="nil"/>
              <w:bottom w:val="nil"/>
              <w:right w:val="nil"/>
            </w:tcBorders>
            <w:shd w:val="clear" w:color="auto" w:fill="auto"/>
            <w:noWrap/>
            <w:vAlign w:val="center"/>
          </w:tcPr>
          <w:p w14:paraId="22801529"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18.16 mol g</w:t>
            </w:r>
            <w:r w:rsidRPr="005715D4">
              <w:rPr>
                <w:rFonts w:eastAsia="宋体" w:cs="Times New Roman"/>
                <w:color w:val="000000"/>
                <w:kern w:val="0"/>
                <w:sz w:val="22"/>
                <w:vertAlign w:val="subscript"/>
                <w:lang w:bidi="ar"/>
              </w:rPr>
              <w:t>Ru</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26B8812A"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13</w:t>
            </w:r>
          </w:p>
        </w:tc>
      </w:tr>
      <w:tr w:rsidR="001128A4" w:rsidRPr="005715D4" w14:paraId="5964B333" w14:textId="77777777">
        <w:trPr>
          <w:trHeight w:val="329"/>
        </w:trPr>
        <w:tc>
          <w:tcPr>
            <w:tcW w:w="2041" w:type="dxa"/>
            <w:tcBorders>
              <w:top w:val="nil"/>
              <w:left w:val="nil"/>
              <w:bottom w:val="nil"/>
              <w:right w:val="nil"/>
            </w:tcBorders>
            <w:shd w:val="clear" w:color="auto" w:fill="auto"/>
            <w:vAlign w:val="center"/>
          </w:tcPr>
          <w:p w14:paraId="23C30018" w14:textId="77777777" w:rsidR="001128A4" w:rsidRPr="005715D4" w:rsidRDefault="00000000">
            <w:pPr>
              <w:widowControl/>
              <w:jc w:val="center"/>
              <w:textAlignment w:val="center"/>
              <w:rPr>
                <w:rFonts w:eastAsia="宋体" w:cs="Times New Roman"/>
                <w:color w:val="000000"/>
                <w:sz w:val="20"/>
                <w:szCs w:val="20"/>
              </w:rPr>
            </w:pPr>
            <w:r w:rsidRPr="005715D4">
              <w:rPr>
                <w:rFonts w:eastAsia="宋体" w:cs="Times New Roman"/>
                <w:color w:val="000000"/>
                <w:kern w:val="0"/>
                <w:sz w:val="20"/>
                <w:szCs w:val="20"/>
                <w:lang w:bidi="ar"/>
              </w:rPr>
              <w:t>Ni/Al</w:t>
            </w:r>
            <w:r w:rsidRPr="005715D4">
              <w:rPr>
                <w:rFonts w:eastAsia="宋体" w:cs="Times New Roman"/>
                <w:color w:val="000000"/>
                <w:kern w:val="0"/>
                <w:sz w:val="20"/>
                <w:szCs w:val="20"/>
                <w:vertAlign w:val="subscript"/>
                <w:lang w:bidi="ar"/>
              </w:rPr>
              <w:t>2</w:t>
            </w:r>
            <w:r w:rsidRPr="005715D4">
              <w:rPr>
                <w:rFonts w:eastAsia="宋体" w:cs="Times New Roman"/>
                <w:color w:val="000000"/>
                <w:kern w:val="0"/>
                <w:sz w:val="20"/>
                <w:szCs w:val="20"/>
                <w:lang w:bidi="ar"/>
              </w:rPr>
              <w:t>O</w:t>
            </w:r>
            <w:r w:rsidRPr="005715D4">
              <w:rPr>
                <w:rFonts w:eastAsia="宋体" w:cs="Times New Roman"/>
                <w:color w:val="000000"/>
                <w:kern w:val="0"/>
                <w:sz w:val="20"/>
                <w:szCs w:val="20"/>
                <w:vertAlign w:val="subscript"/>
                <w:lang w:bidi="ar"/>
              </w:rPr>
              <w:t>3</w:t>
            </w:r>
          </w:p>
        </w:tc>
        <w:tc>
          <w:tcPr>
            <w:tcW w:w="2901" w:type="dxa"/>
            <w:vMerge/>
            <w:tcBorders>
              <w:top w:val="nil"/>
              <w:left w:val="nil"/>
              <w:bottom w:val="nil"/>
              <w:right w:val="nil"/>
            </w:tcBorders>
            <w:shd w:val="clear" w:color="auto" w:fill="auto"/>
            <w:noWrap/>
            <w:vAlign w:val="center"/>
          </w:tcPr>
          <w:p w14:paraId="0AE7678C"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6A7C1CA1" w14:textId="77777777" w:rsidR="001128A4" w:rsidRPr="005715D4" w:rsidRDefault="001128A4">
            <w:pPr>
              <w:jc w:val="center"/>
              <w:rPr>
                <w:rFonts w:eastAsia="宋体" w:cs="Times New Roman"/>
                <w:color w:val="000000"/>
                <w:sz w:val="22"/>
              </w:rPr>
            </w:pPr>
          </w:p>
        </w:tc>
        <w:tc>
          <w:tcPr>
            <w:tcW w:w="2059" w:type="dxa"/>
            <w:tcBorders>
              <w:top w:val="nil"/>
              <w:left w:val="nil"/>
              <w:bottom w:val="nil"/>
              <w:right w:val="nil"/>
            </w:tcBorders>
            <w:shd w:val="clear" w:color="auto" w:fill="auto"/>
            <w:noWrap/>
            <w:vAlign w:val="center"/>
          </w:tcPr>
          <w:p w14:paraId="36634439"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2.3 mol g</w:t>
            </w:r>
            <w:r w:rsidRPr="005715D4">
              <w:rPr>
                <w:rFonts w:eastAsia="宋体" w:cs="Times New Roman"/>
                <w:color w:val="000000"/>
                <w:kern w:val="0"/>
                <w:sz w:val="22"/>
                <w:vertAlign w:val="subscript"/>
                <w:lang w:bidi="ar"/>
              </w:rPr>
              <w:t>Ni</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h</w:t>
            </w:r>
            <w:r w:rsidRPr="005715D4">
              <w:rPr>
                <w:rFonts w:eastAsia="宋体" w:cs="Times New Roman"/>
                <w:color w:val="000000"/>
                <w:kern w:val="0"/>
                <w:sz w:val="22"/>
                <w:vertAlign w:val="superscript"/>
                <w:lang w:bidi="ar"/>
              </w:rPr>
              <w:t>-1</w:t>
            </w:r>
          </w:p>
        </w:tc>
        <w:tc>
          <w:tcPr>
            <w:tcW w:w="684" w:type="dxa"/>
            <w:vMerge/>
            <w:tcBorders>
              <w:top w:val="nil"/>
              <w:left w:val="nil"/>
              <w:bottom w:val="nil"/>
              <w:right w:val="nil"/>
            </w:tcBorders>
            <w:shd w:val="clear" w:color="auto" w:fill="auto"/>
            <w:noWrap/>
            <w:vAlign w:val="center"/>
          </w:tcPr>
          <w:p w14:paraId="193D2297" w14:textId="77777777" w:rsidR="001128A4" w:rsidRPr="005715D4" w:rsidRDefault="001128A4">
            <w:pPr>
              <w:jc w:val="center"/>
              <w:rPr>
                <w:rFonts w:eastAsia="宋体" w:cs="Times New Roman"/>
                <w:color w:val="000000"/>
                <w:sz w:val="22"/>
              </w:rPr>
            </w:pPr>
          </w:p>
        </w:tc>
      </w:tr>
      <w:tr w:rsidR="001128A4" w:rsidRPr="005715D4" w14:paraId="42BAE896" w14:textId="77777777">
        <w:trPr>
          <w:trHeight w:val="326"/>
        </w:trPr>
        <w:tc>
          <w:tcPr>
            <w:tcW w:w="2041" w:type="dxa"/>
            <w:vMerge w:val="restart"/>
            <w:tcBorders>
              <w:top w:val="nil"/>
              <w:left w:val="nil"/>
              <w:bottom w:val="nil"/>
              <w:right w:val="nil"/>
            </w:tcBorders>
            <w:shd w:val="clear" w:color="auto" w:fill="auto"/>
            <w:noWrap/>
            <w:vAlign w:val="center"/>
          </w:tcPr>
          <w:p w14:paraId="073B9C26"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Ru/i-Si-O</w:t>
            </w:r>
          </w:p>
        </w:tc>
        <w:tc>
          <w:tcPr>
            <w:tcW w:w="2901" w:type="dxa"/>
            <w:vMerge w:val="restart"/>
            <w:tcBorders>
              <w:top w:val="nil"/>
              <w:left w:val="nil"/>
              <w:bottom w:val="nil"/>
              <w:right w:val="nil"/>
            </w:tcBorders>
            <w:shd w:val="clear" w:color="auto" w:fill="auto"/>
            <w:vAlign w:val="center"/>
          </w:tcPr>
          <w:p w14:paraId="14E21182"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r w:rsidRPr="005715D4">
              <w:rPr>
                <w:rFonts w:eastAsia="宋体" w:cs="Times New Roman"/>
                <w:color w:val="000000"/>
                <w:kern w:val="0"/>
                <w:sz w:val="22"/>
                <w:lang w:bidi="ar"/>
              </w:rPr>
              <w:br/>
              <w:t>2.47 W cm</w:t>
            </w:r>
            <w:r w:rsidRPr="005715D4">
              <w:rPr>
                <w:rFonts w:eastAsia="宋体" w:cs="Times New Roman"/>
                <w:color w:val="000000"/>
                <w:kern w:val="0"/>
                <w:sz w:val="22"/>
                <w:vertAlign w:val="superscript"/>
                <w:lang w:bidi="ar"/>
              </w:rPr>
              <w:t>-2</w:t>
            </w:r>
          </w:p>
        </w:tc>
        <w:tc>
          <w:tcPr>
            <w:tcW w:w="1773" w:type="dxa"/>
            <w:vMerge w:val="restart"/>
            <w:tcBorders>
              <w:top w:val="nil"/>
              <w:left w:val="nil"/>
              <w:bottom w:val="nil"/>
              <w:right w:val="nil"/>
            </w:tcBorders>
            <w:shd w:val="clear" w:color="auto" w:fill="auto"/>
            <w:noWrap/>
            <w:vAlign w:val="center"/>
          </w:tcPr>
          <w:p w14:paraId="3FC66871"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150</w:t>
            </w:r>
          </w:p>
        </w:tc>
        <w:tc>
          <w:tcPr>
            <w:tcW w:w="2059" w:type="dxa"/>
            <w:vMerge w:val="restart"/>
            <w:tcBorders>
              <w:top w:val="nil"/>
              <w:left w:val="nil"/>
              <w:bottom w:val="nil"/>
              <w:right w:val="nil"/>
            </w:tcBorders>
            <w:shd w:val="clear" w:color="auto" w:fill="auto"/>
            <w:noWrap/>
            <w:vAlign w:val="center"/>
          </w:tcPr>
          <w:p w14:paraId="39A18414"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2.8 mmol g</w:t>
            </w:r>
            <w:r w:rsidRPr="005715D4">
              <w:rPr>
                <w:rFonts w:eastAsia="宋体" w:cs="Times New Roman"/>
                <w:color w:val="000000"/>
                <w:kern w:val="0"/>
                <w:sz w:val="22"/>
                <w:vertAlign w:val="subscript"/>
                <w:lang w:bidi="ar"/>
              </w:rPr>
              <w:t>cat</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0454C29E"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14</w:t>
            </w:r>
          </w:p>
        </w:tc>
      </w:tr>
      <w:tr w:rsidR="001128A4" w:rsidRPr="005715D4" w14:paraId="341DC463" w14:textId="77777777">
        <w:trPr>
          <w:trHeight w:val="330"/>
        </w:trPr>
        <w:tc>
          <w:tcPr>
            <w:tcW w:w="2041" w:type="dxa"/>
            <w:vMerge/>
            <w:tcBorders>
              <w:top w:val="nil"/>
              <w:left w:val="nil"/>
              <w:bottom w:val="nil"/>
              <w:right w:val="nil"/>
            </w:tcBorders>
            <w:shd w:val="clear" w:color="auto" w:fill="auto"/>
            <w:noWrap/>
            <w:vAlign w:val="center"/>
          </w:tcPr>
          <w:p w14:paraId="17799D62"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2F9778BE"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60FFD714"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51EB1419"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426EEA42" w14:textId="77777777" w:rsidR="001128A4" w:rsidRPr="005715D4" w:rsidRDefault="001128A4">
            <w:pPr>
              <w:jc w:val="center"/>
              <w:rPr>
                <w:rFonts w:eastAsia="宋体" w:cs="Times New Roman"/>
                <w:color w:val="000000"/>
                <w:sz w:val="22"/>
              </w:rPr>
            </w:pPr>
          </w:p>
        </w:tc>
      </w:tr>
      <w:tr w:rsidR="001128A4" w:rsidRPr="005715D4" w14:paraId="7CB3FD7B" w14:textId="77777777">
        <w:trPr>
          <w:trHeight w:val="326"/>
        </w:trPr>
        <w:tc>
          <w:tcPr>
            <w:tcW w:w="2041" w:type="dxa"/>
            <w:vMerge w:val="restart"/>
            <w:tcBorders>
              <w:top w:val="nil"/>
              <w:left w:val="nil"/>
              <w:bottom w:val="nil"/>
              <w:right w:val="nil"/>
            </w:tcBorders>
            <w:shd w:val="clear" w:color="auto" w:fill="auto"/>
            <w:noWrap/>
            <w:vAlign w:val="center"/>
          </w:tcPr>
          <w:p w14:paraId="7503DEB5"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Ru/MnCo</w:t>
            </w:r>
            <w:r w:rsidRPr="005715D4">
              <w:rPr>
                <w:rFonts w:eastAsia="宋体" w:cs="Times New Roman"/>
                <w:color w:val="000000"/>
                <w:kern w:val="0"/>
                <w:sz w:val="22"/>
                <w:vertAlign w:val="subscript"/>
                <w:lang w:bidi="ar"/>
              </w:rPr>
              <w:t>2</w:t>
            </w:r>
            <w:r w:rsidRPr="005715D4">
              <w:rPr>
                <w:rFonts w:eastAsia="宋体" w:cs="Times New Roman"/>
                <w:color w:val="000000"/>
                <w:kern w:val="0"/>
                <w:sz w:val="22"/>
                <w:lang w:bidi="ar"/>
              </w:rPr>
              <w:t>O</w:t>
            </w:r>
            <w:r w:rsidRPr="005715D4">
              <w:rPr>
                <w:rFonts w:eastAsia="宋体" w:cs="Times New Roman"/>
                <w:color w:val="000000"/>
                <w:kern w:val="0"/>
                <w:sz w:val="22"/>
                <w:vertAlign w:val="subscript"/>
                <w:lang w:bidi="ar"/>
              </w:rPr>
              <w:t>4</w:t>
            </w:r>
            <w:r w:rsidRPr="005715D4">
              <w:rPr>
                <w:rFonts w:eastAsia="宋体" w:cs="Times New Roman"/>
                <w:color w:val="000000"/>
                <w:kern w:val="0"/>
                <w:sz w:val="22"/>
                <w:lang w:bidi="ar"/>
              </w:rPr>
              <w:t xml:space="preserve"> </w:t>
            </w:r>
          </w:p>
        </w:tc>
        <w:tc>
          <w:tcPr>
            <w:tcW w:w="2901" w:type="dxa"/>
            <w:vMerge w:val="restart"/>
            <w:tcBorders>
              <w:top w:val="nil"/>
              <w:left w:val="nil"/>
              <w:bottom w:val="nil"/>
              <w:right w:val="nil"/>
            </w:tcBorders>
            <w:shd w:val="clear" w:color="auto" w:fill="auto"/>
            <w:vAlign w:val="center"/>
          </w:tcPr>
          <w:p w14:paraId="3083B04E" w14:textId="0100C29F"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lamp(420</w:t>
            </w:r>
            <w:r w:rsidR="00F11018">
              <w:rPr>
                <w:rFonts w:eastAsia="宋体" w:cs="Times New Roman"/>
                <w:color w:val="000000"/>
                <w:kern w:val="0"/>
                <w:sz w:val="22"/>
                <w:lang w:bidi="ar"/>
              </w:rPr>
              <w:t>–</w:t>
            </w:r>
            <w:r w:rsidRPr="005715D4">
              <w:rPr>
                <w:rFonts w:eastAsia="宋体" w:cs="Times New Roman"/>
                <w:color w:val="000000"/>
                <w:kern w:val="0"/>
                <w:sz w:val="22"/>
                <w:lang w:bidi="ar"/>
              </w:rPr>
              <w:t>780</w:t>
            </w:r>
            <w:r w:rsidRPr="002C4544">
              <w:rPr>
                <w:rFonts w:eastAsia="宋体" w:cs="Times New Roman"/>
                <w:color w:val="000000"/>
                <w:kern w:val="0"/>
                <w:sz w:val="22"/>
                <w:lang w:bidi="ar"/>
              </w:rPr>
              <w:t xml:space="preserve"> </w:t>
            </w:r>
            <w:r w:rsidRPr="005715D4">
              <w:rPr>
                <w:rFonts w:eastAsia="宋体" w:cs="Times New Roman"/>
                <w:color w:val="000000"/>
                <w:kern w:val="0"/>
                <w:sz w:val="22"/>
                <w:lang w:bidi="ar"/>
              </w:rPr>
              <w:t>nm)</w:t>
            </w:r>
            <w:r w:rsidRPr="005715D4">
              <w:rPr>
                <w:rFonts w:eastAsia="宋体" w:cs="Times New Roman"/>
                <w:color w:val="000000"/>
                <w:kern w:val="0"/>
                <w:sz w:val="22"/>
                <w:lang w:bidi="ar"/>
              </w:rPr>
              <w:br/>
              <w:t>1.25 W cm</w:t>
            </w:r>
            <w:r w:rsidRPr="005715D4">
              <w:rPr>
                <w:rFonts w:eastAsia="宋体" w:cs="Times New Roman"/>
                <w:color w:val="000000"/>
                <w:kern w:val="0"/>
                <w:sz w:val="22"/>
                <w:vertAlign w:val="superscript"/>
                <w:lang w:bidi="ar"/>
              </w:rPr>
              <w:t>-2</w:t>
            </w:r>
          </w:p>
        </w:tc>
        <w:tc>
          <w:tcPr>
            <w:tcW w:w="1773" w:type="dxa"/>
            <w:vMerge w:val="restart"/>
            <w:tcBorders>
              <w:top w:val="nil"/>
              <w:left w:val="nil"/>
              <w:bottom w:val="nil"/>
              <w:right w:val="nil"/>
            </w:tcBorders>
            <w:shd w:val="clear" w:color="auto" w:fill="auto"/>
            <w:noWrap/>
            <w:vAlign w:val="center"/>
          </w:tcPr>
          <w:p w14:paraId="470F5F33"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230</w:t>
            </w:r>
          </w:p>
        </w:tc>
        <w:tc>
          <w:tcPr>
            <w:tcW w:w="2059" w:type="dxa"/>
            <w:vMerge w:val="restart"/>
            <w:tcBorders>
              <w:top w:val="nil"/>
              <w:left w:val="nil"/>
              <w:bottom w:val="nil"/>
              <w:right w:val="nil"/>
            </w:tcBorders>
            <w:shd w:val="clear" w:color="auto" w:fill="auto"/>
            <w:noWrap/>
            <w:vAlign w:val="center"/>
          </w:tcPr>
          <w:p w14:paraId="33C41094"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66.3 mmol g</w:t>
            </w:r>
            <w:r w:rsidRPr="005715D4">
              <w:rPr>
                <w:rFonts w:eastAsia="宋体" w:cs="Times New Roman"/>
                <w:color w:val="000000"/>
                <w:kern w:val="0"/>
                <w:sz w:val="22"/>
                <w:vertAlign w:val="subscript"/>
                <w:lang w:bidi="ar"/>
              </w:rPr>
              <w:t>cat</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vMerge w:val="restart"/>
            <w:tcBorders>
              <w:top w:val="nil"/>
              <w:left w:val="nil"/>
              <w:bottom w:val="nil"/>
              <w:right w:val="nil"/>
            </w:tcBorders>
            <w:shd w:val="clear" w:color="auto" w:fill="auto"/>
            <w:noWrap/>
            <w:vAlign w:val="center"/>
          </w:tcPr>
          <w:p w14:paraId="03BCCA92"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15</w:t>
            </w:r>
          </w:p>
        </w:tc>
      </w:tr>
      <w:tr w:rsidR="001128A4" w:rsidRPr="005715D4" w14:paraId="1172E0BE" w14:textId="77777777">
        <w:trPr>
          <w:trHeight w:val="330"/>
        </w:trPr>
        <w:tc>
          <w:tcPr>
            <w:tcW w:w="2041" w:type="dxa"/>
            <w:vMerge/>
            <w:tcBorders>
              <w:top w:val="nil"/>
              <w:left w:val="nil"/>
              <w:bottom w:val="nil"/>
              <w:right w:val="nil"/>
            </w:tcBorders>
            <w:shd w:val="clear" w:color="auto" w:fill="auto"/>
            <w:noWrap/>
            <w:vAlign w:val="center"/>
          </w:tcPr>
          <w:p w14:paraId="20104B9A" w14:textId="77777777" w:rsidR="001128A4" w:rsidRPr="005715D4" w:rsidRDefault="001128A4">
            <w:pPr>
              <w:jc w:val="center"/>
              <w:rPr>
                <w:rFonts w:eastAsia="宋体" w:cs="Times New Roman"/>
                <w:color w:val="000000"/>
                <w:sz w:val="22"/>
              </w:rPr>
            </w:pPr>
          </w:p>
        </w:tc>
        <w:tc>
          <w:tcPr>
            <w:tcW w:w="2901" w:type="dxa"/>
            <w:vMerge/>
            <w:tcBorders>
              <w:top w:val="nil"/>
              <w:left w:val="nil"/>
              <w:bottom w:val="nil"/>
              <w:right w:val="nil"/>
            </w:tcBorders>
            <w:shd w:val="clear" w:color="auto" w:fill="auto"/>
            <w:vAlign w:val="center"/>
          </w:tcPr>
          <w:p w14:paraId="2C31066C" w14:textId="77777777" w:rsidR="001128A4" w:rsidRPr="005715D4" w:rsidRDefault="001128A4">
            <w:pPr>
              <w:jc w:val="center"/>
              <w:rPr>
                <w:rFonts w:eastAsia="宋体" w:cs="Times New Roman"/>
                <w:color w:val="000000"/>
                <w:sz w:val="22"/>
              </w:rPr>
            </w:pPr>
          </w:p>
        </w:tc>
        <w:tc>
          <w:tcPr>
            <w:tcW w:w="1773" w:type="dxa"/>
            <w:vMerge/>
            <w:tcBorders>
              <w:top w:val="nil"/>
              <w:left w:val="nil"/>
              <w:bottom w:val="nil"/>
              <w:right w:val="nil"/>
            </w:tcBorders>
            <w:shd w:val="clear" w:color="auto" w:fill="auto"/>
            <w:noWrap/>
            <w:vAlign w:val="center"/>
          </w:tcPr>
          <w:p w14:paraId="6FD02EE7" w14:textId="77777777" w:rsidR="001128A4" w:rsidRPr="005715D4" w:rsidRDefault="001128A4">
            <w:pPr>
              <w:jc w:val="center"/>
              <w:rPr>
                <w:rFonts w:eastAsia="宋体" w:cs="Times New Roman"/>
                <w:color w:val="000000"/>
                <w:sz w:val="22"/>
              </w:rPr>
            </w:pPr>
          </w:p>
        </w:tc>
        <w:tc>
          <w:tcPr>
            <w:tcW w:w="2059" w:type="dxa"/>
            <w:vMerge/>
            <w:tcBorders>
              <w:top w:val="nil"/>
              <w:left w:val="nil"/>
              <w:bottom w:val="nil"/>
              <w:right w:val="nil"/>
            </w:tcBorders>
            <w:shd w:val="clear" w:color="auto" w:fill="auto"/>
            <w:noWrap/>
            <w:vAlign w:val="center"/>
          </w:tcPr>
          <w:p w14:paraId="20A453AC" w14:textId="77777777" w:rsidR="001128A4" w:rsidRPr="005715D4" w:rsidRDefault="001128A4">
            <w:pPr>
              <w:jc w:val="center"/>
              <w:rPr>
                <w:rFonts w:eastAsia="宋体" w:cs="Times New Roman"/>
                <w:color w:val="000000"/>
                <w:sz w:val="22"/>
              </w:rPr>
            </w:pPr>
          </w:p>
        </w:tc>
        <w:tc>
          <w:tcPr>
            <w:tcW w:w="684" w:type="dxa"/>
            <w:vMerge/>
            <w:tcBorders>
              <w:top w:val="nil"/>
              <w:left w:val="nil"/>
              <w:bottom w:val="nil"/>
              <w:right w:val="nil"/>
            </w:tcBorders>
            <w:shd w:val="clear" w:color="auto" w:fill="auto"/>
            <w:noWrap/>
            <w:vAlign w:val="center"/>
          </w:tcPr>
          <w:p w14:paraId="5B2ABBC8" w14:textId="77777777" w:rsidR="001128A4" w:rsidRPr="005715D4" w:rsidRDefault="001128A4">
            <w:pPr>
              <w:jc w:val="center"/>
              <w:rPr>
                <w:rFonts w:eastAsia="宋体" w:cs="Times New Roman"/>
                <w:color w:val="000000"/>
                <w:sz w:val="22"/>
              </w:rPr>
            </w:pPr>
          </w:p>
        </w:tc>
      </w:tr>
      <w:tr w:rsidR="001128A4" w:rsidRPr="005715D4" w14:paraId="5B9FBE76" w14:textId="77777777">
        <w:trPr>
          <w:trHeight w:val="642"/>
        </w:trPr>
        <w:tc>
          <w:tcPr>
            <w:tcW w:w="2041" w:type="dxa"/>
            <w:tcBorders>
              <w:top w:val="nil"/>
              <w:left w:val="nil"/>
              <w:bottom w:val="single" w:sz="4" w:space="0" w:color="000000"/>
              <w:right w:val="nil"/>
            </w:tcBorders>
            <w:shd w:val="clear" w:color="auto" w:fill="auto"/>
            <w:noWrap/>
            <w:vAlign w:val="center"/>
          </w:tcPr>
          <w:p w14:paraId="7F24A0E0"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Ru-Al</w:t>
            </w:r>
            <w:r w:rsidRPr="005715D4">
              <w:rPr>
                <w:rFonts w:eastAsia="宋体" w:cs="Times New Roman"/>
                <w:color w:val="000000"/>
                <w:kern w:val="0"/>
                <w:sz w:val="22"/>
                <w:vertAlign w:val="subscript"/>
                <w:lang w:bidi="ar"/>
              </w:rPr>
              <w:t>2</w:t>
            </w:r>
            <w:r w:rsidRPr="005715D4">
              <w:rPr>
                <w:rFonts w:eastAsia="宋体" w:cs="Times New Roman"/>
                <w:color w:val="000000"/>
                <w:kern w:val="0"/>
                <w:sz w:val="22"/>
                <w:lang w:bidi="ar"/>
              </w:rPr>
              <w:t>O</w:t>
            </w:r>
            <w:r w:rsidRPr="005715D4">
              <w:rPr>
                <w:rFonts w:eastAsia="宋体" w:cs="Times New Roman"/>
                <w:color w:val="000000"/>
                <w:kern w:val="0"/>
                <w:sz w:val="22"/>
                <w:vertAlign w:val="subscript"/>
                <w:lang w:bidi="ar"/>
              </w:rPr>
              <w:t>3</w:t>
            </w:r>
            <w:r w:rsidRPr="005715D4">
              <w:rPr>
                <w:rFonts w:eastAsia="宋体" w:cs="Times New Roman"/>
                <w:color w:val="000000"/>
                <w:kern w:val="0"/>
                <w:sz w:val="22"/>
                <w:lang w:bidi="ar"/>
              </w:rPr>
              <w:t>-x-L</w:t>
            </w:r>
          </w:p>
        </w:tc>
        <w:tc>
          <w:tcPr>
            <w:tcW w:w="2901" w:type="dxa"/>
            <w:tcBorders>
              <w:top w:val="nil"/>
              <w:left w:val="nil"/>
              <w:bottom w:val="single" w:sz="4" w:space="0" w:color="000000"/>
              <w:right w:val="nil"/>
            </w:tcBorders>
            <w:shd w:val="clear" w:color="auto" w:fill="auto"/>
            <w:vAlign w:val="center"/>
          </w:tcPr>
          <w:p w14:paraId="3B3CB8FF"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300 W Xe lamp</w:t>
            </w:r>
            <w:r w:rsidRPr="005715D4">
              <w:rPr>
                <w:rFonts w:eastAsia="宋体" w:cs="Times New Roman"/>
                <w:color w:val="000000"/>
                <w:kern w:val="0"/>
                <w:sz w:val="22"/>
                <w:lang w:bidi="ar"/>
              </w:rPr>
              <w:br/>
              <w:t>2.0 W cm</w:t>
            </w:r>
            <w:r w:rsidRPr="005715D4">
              <w:rPr>
                <w:rFonts w:eastAsia="宋体" w:cs="Times New Roman"/>
                <w:color w:val="000000"/>
                <w:kern w:val="0"/>
                <w:sz w:val="22"/>
                <w:vertAlign w:val="superscript"/>
                <w:lang w:bidi="ar"/>
              </w:rPr>
              <w:t>-2</w:t>
            </w:r>
          </w:p>
        </w:tc>
        <w:tc>
          <w:tcPr>
            <w:tcW w:w="1773" w:type="dxa"/>
            <w:tcBorders>
              <w:top w:val="nil"/>
              <w:left w:val="nil"/>
              <w:bottom w:val="single" w:sz="4" w:space="0" w:color="000000"/>
              <w:right w:val="nil"/>
            </w:tcBorders>
            <w:shd w:val="clear" w:color="auto" w:fill="auto"/>
            <w:noWrap/>
            <w:vAlign w:val="center"/>
          </w:tcPr>
          <w:p w14:paraId="2391DFC9"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240</w:t>
            </w:r>
          </w:p>
        </w:tc>
        <w:tc>
          <w:tcPr>
            <w:tcW w:w="2059" w:type="dxa"/>
            <w:tcBorders>
              <w:top w:val="nil"/>
              <w:left w:val="nil"/>
              <w:bottom w:val="single" w:sz="4" w:space="0" w:color="000000"/>
              <w:right w:val="nil"/>
            </w:tcBorders>
            <w:shd w:val="clear" w:color="auto" w:fill="auto"/>
            <w:noWrap/>
            <w:vAlign w:val="center"/>
          </w:tcPr>
          <w:p w14:paraId="2E42F0FF" w14:textId="77777777" w:rsidR="001128A4" w:rsidRPr="005715D4" w:rsidRDefault="00000000">
            <w:pPr>
              <w:widowControl/>
              <w:jc w:val="center"/>
              <w:textAlignment w:val="center"/>
              <w:rPr>
                <w:rFonts w:eastAsia="宋体" w:cs="Times New Roman"/>
                <w:color w:val="000000"/>
                <w:sz w:val="22"/>
              </w:rPr>
            </w:pPr>
            <w:r w:rsidRPr="005715D4">
              <w:rPr>
                <w:rFonts w:eastAsia="宋体" w:cs="Times New Roman"/>
                <w:color w:val="000000"/>
                <w:kern w:val="0"/>
                <w:sz w:val="22"/>
                <w:lang w:bidi="ar"/>
              </w:rPr>
              <w:t>12.35 mmol g</w:t>
            </w:r>
            <w:r w:rsidRPr="005715D4">
              <w:rPr>
                <w:rFonts w:eastAsia="宋体" w:cs="Times New Roman"/>
                <w:color w:val="000000"/>
                <w:kern w:val="0"/>
                <w:sz w:val="22"/>
                <w:vertAlign w:val="subscript"/>
                <w:lang w:bidi="ar"/>
              </w:rPr>
              <w:t>Ru</w:t>
            </w:r>
            <w:r w:rsidRPr="005715D4">
              <w:rPr>
                <w:rFonts w:eastAsia="宋体" w:cs="Times New Roman"/>
                <w:color w:val="000000"/>
                <w:kern w:val="0"/>
                <w:sz w:val="22"/>
                <w:vertAlign w:val="superscript"/>
                <w:lang w:bidi="ar"/>
              </w:rPr>
              <w:t>-1</w:t>
            </w:r>
            <w:r w:rsidRPr="005715D4">
              <w:rPr>
                <w:rFonts w:eastAsia="宋体" w:cs="Times New Roman"/>
                <w:color w:val="000000"/>
                <w:kern w:val="0"/>
                <w:sz w:val="22"/>
                <w:lang w:bidi="ar"/>
              </w:rPr>
              <w:t xml:space="preserve"> h</w:t>
            </w:r>
            <w:r w:rsidRPr="005715D4">
              <w:rPr>
                <w:rFonts w:eastAsia="宋体" w:cs="Times New Roman"/>
                <w:color w:val="000000"/>
                <w:kern w:val="0"/>
                <w:sz w:val="22"/>
                <w:vertAlign w:val="superscript"/>
                <w:lang w:bidi="ar"/>
              </w:rPr>
              <w:t>-1</w:t>
            </w:r>
          </w:p>
        </w:tc>
        <w:tc>
          <w:tcPr>
            <w:tcW w:w="684" w:type="dxa"/>
            <w:tcBorders>
              <w:top w:val="nil"/>
              <w:left w:val="nil"/>
              <w:bottom w:val="single" w:sz="4" w:space="0" w:color="000000"/>
              <w:right w:val="nil"/>
            </w:tcBorders>
            <w:shd w:val="clear" w:color="auto" w:fill="auto"/>
            <w:noWrap/>
            <w:vAlign w:val="center"/>
          </w:tcPr>
          <w:p w14:paraId="59242B58" w14:textId="77777777" w:rsidR="001128A4" w:rsidRPr="005715D4" w:rsidRDefault="00000000">
            <w:pPr>
              <w:widowControl/>
              <w:jc w:val="center"/>
              <w:textAlignment w:val="center"/>
              <w:rPr>
                <w:rFonts w:eastAsia="宋体" w:cs="Times New Roman"/>
                <w:color w:val="000000"/>
                <w:sz w:val="22"/>
              </w:rPr>
            </w:pPr>
            <w:r w:rsidRPr="002C4544">
              <w:rPr>
                <w:rFonts w:eastAsia="宋体" w:cs="Times New Roman"/>
                <w:color w:val="000000"/>
                <w:kern w:val="0"/>
                <w:sz w:val="22"/>
                <w:lang w:bidi="ar"/>
              </w:rPr>
              <w:t>16</w:t>
            </w:r>
          </w:p>
        </w:tc>
      </w:tr>
    </w:tbl>
    <w:p w14:paraId="1A5A9980" w14:textId="5F0E0F9E" w:rsidR="005715D4" w:rsidRDefault="005715D4">
      <w:pPr>
        <w:pStyle w:val="af7"/>
        <w:ind w:left="-51" w:firstLine="0"/>
        <w:jc w:val="both"/>
        <w:rPr>
          <w:rFonts w:ascii="Times New Roman" w:eastAsia="宋体" w:hAnsi="Times New Roman" w:cs="Times New Roman"/>
          <w:kern w:val="2"/>
          <w:sz w:val="24"/>
          <w:szCs w:val="24"/>
          <w:lang w:eastAsia="zh-CN"/>
        </w:rPr>
      </w:pPr>
    </w:p>
    <w:p w14:paraId="397A021B" w14:textId="77777777" w:rsidR="005715D4" w:rsidRDefault="005715D4">
      <w:pPr>
        <w:widowControl/>
        <w:jc w:val="left"/>
        <w:rPr>
          <w:rFonts w:eastAsia="宋体" w:cs="Times New Roman"/>
          <w:szCs w:val="24"/>
        </w:rPr>
      </w:pPr>
      <w:r>
        <w:rPr>
          <w:rFonts w:eastAsia="宋体" w:cs="Times New Roman"/>
          <w:szCs w:val="24"/>
        </w:rPr>
        <w:br w:type="page"/>
      </w:r>
    </w:p>
    <w:p w14:paraId="451660F1" w14:textId="77777777" w:rsidR="001128A4" w:rsidRPr="005715D4" w:rsidRDefault="00000000" w:rsidP="002C4544">
      <w:pPr>
        <w:pStyle w:val="af7"/>
        <w:ind w:left="-51" w:firstLine="0"/>
        <w:jc w:val="both"/>
        <w:rPr>
          <w:rFonts w:ascii="Times New Roman" w:eastAsia="宋体" w:hAnsi="Times New Roman" w:cs="Times New Roman"/>
          <w:b/>
          <w:bCs/>
          <w:sz w:val="24"/>
          <w:szCs w:val="24"/>
          <w:lang w:eastAsia="zh-CN"/>
        </w:rPr>
      </w:pPr>
      <w:r w:rsidRPr="002C4544">
        <w:rPr>
          <w:rFonts w:ascii="Times New Roman" w:eastAsia="宋体" w:hAnsi="Times New Roman" w:cs="Times New Roman"/>
          <w:b/>
          <w:bCs/>
          <w:sz w:val="24"/>
          <w:szCs w:val="24"/>
          <w:lang w:eastAsia="zh-CN"/>
        </w:rPr>
        <w:lastRenderedPageBreak/>
        <w:t>Reference</w:t>
      </w:r>
    </w:p>
    <w:p w14:paraId="0691D5D2" w14:textId="77777777" w:rsidR="001128A4" w:rsidRPr="002C4544" w:rsidRDefault="001128A4" w:rsidP="002C4544">
      <w:pPr>
        <w:pStyle w:val="af7"/>
        <w:spacing w:line="276" w:lineRule="auto"/>
        <w:ind w:left="-51" w:firstLine="0"/>
        <w:jc w:val="both"/>
        <w:rPr>
          <w:rFonts w:ascii="Times New Roman" w:eastAsia="宋体" w:hAnsi="Times New Roman" w:cs="Times New Roman"/>
          <w:b/>
          <w:bCs/>
          <w:sz w:val="24"/>
          <w:szCs w:val="24"/>
          <w:lang w:eastAsia="zh-CN"/>
        </w:rPr>
      </w:pPr>
    </w:p>
    <w:p w14:paraId="23C48BB8" w14:textId="77777777"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eastAsia="宋体" w:hAnsi="Times New Roman" w:cs="Times New Roman"/>
          <w:sz w:val="24"/>
          <w:szCs w:val="24"/>
          <w:lang w:eastAsia="zh-CN"/>
        </w:rPr>
        <w:t xml:space="preserve">1. </w:t>
      </w:r>
      <w:r w:rsidRPr="005715D4">
        <w:rPr>
          <w:rFonts w:ascii="Times New Roman" w:hAnsi="Times New Roman" w:cs="Times New Roman"/>
          <w:sz w:val="24"/>
          <w:szCs w:val="24"/>
        </w:rPr>
        <w:t>G.</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Kresse, D.</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 xml:space="preserve">Joubert, From ultrasoft pseudopotentials to the projector augmented- wave method. </w:t>
      </w:r>
      <w:r w:rsidRPr="005715D4">
        <w:rPr>
          <w:rFonts w:ascii="Times New Roman" w:hAnsi="Times New Roman" w:cs="Times New Roman"/>
          <w:i/>
          <w:iCs/>
          <w:sz w:val="24"/>
          <w:szCs w:val="24"/>
        </w:rPr>
        <w:t>Phys. Rev. B</w:t>
      </w:r>
      <w:r w:rsidRPr="005715D4">
        <w:rPr>
          <w:rFonts w:ascii="Times New Roman" w:eastAsia="宋体" w:hAnsi="Times New Roman" w:cs="Times New Roman"/>
          <w:sz w:val="24"/>
          <w:szCs w:val="24"/>
          <w:lang w:eastAsia="zh-CN"/>
        </w:rPr>
        <w:t>.</w:t>
      </w:r>
      <w:r w:rsidRPr="005715D4">
        <w:rPr>
          <w:rFonts w:ascii="Times New Roman" w:hAnsi="Times New Roman" w:cs="Times New Roman"/>
          <w:sz w:val="24"/>
          <w:szCs w:val="24"/>
        </w:rPr>
        <w:t xml:space="preserve"> </w:t>
      </w:r>
      <w:r w:rsidRPr="005715D4">
        <w:rPr>
          <w:rFonts w:ascii="Times New Roman" w:hAnsi="Times New Roman" w:cs="Times New Roman"/>
          <w:b/>
          <w:bCs/>
          <w:sz w:val="24"/>
          <w:szCs w:val="24"/>
        </w:rPr>
        <w:t>59</w:t>
      </w:r>
      <w:r w:rsidRPr="005715D4">
        <w:rPr>
          <w:rFonts w:ascii="Times New Roman" w:hAnsi="Times New Roman" w:cs="Times New Roman"/>
          <w:sz w:val="24"/>
          <w:szCs w:val="24"/>
        </w:rPr>
        <w:t>, 1758-177</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1999</w:t>
      </w:r>
      <w:r w:rsidRPr="005715D4">
        <w:rPr>
          <w:rFonts w:ascii="Times New Roman" w:eastAsia="宋体" w:hAnsi="Times New Roman" w:cs="Times New Roman"/>
          <w:sz w:val="24"/>
          <w:szCs w:val="24"/>
          <w:lang w:eastAsia="zh-CN"/>
        </w:rPr>
        <w:t>)</w:t>
      </w:r>
      <w:r w:rsidRPr="005715D4">
        <w:rPr>
          <w:rFonts w:ascii="Times New Roman" w:hAnsi="Times New Roman" w:cs="Times New Roman"/>
          <w:sz w:val="24"/>
          <w:szCs w:val="24"/>
        </w:rPr>
        <w:t>.</w:t>
      </w:r>
    </w:p>
    <w:p w14:paraId="4630CEAF" w14:textId="77777777"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eastAsia="宋体" w:hAnsi="Times New Roman" w:cs="Times New Roman"/>
          <w:sz w:val="24"/>
          <w:szCs w:val="24"/>
          <w:lang w:eastAsia="zh-CN"/>
        </w:rPr>
        <w:t xml:space="preserve">2. </w:t>
      </w:r>
      <w:r w:rsidRPr="005715D4">
        <w:rPr>
          <w:rFonts w:ascii="Times New Roman" w:hAnsi="Times New Roman" w:cs="Times New Roman"/>
          <w:sz w:val="24"/>
          <w:szCs w:val="24"/>
        </w:rPr>
        <w:t>J. P.</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Perdew, K.</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Burke, M.</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 xml:space="preserve">Ernzerhof, Generalized gradient approximation made simple. </w:t>
      </w:r>
      <w:r w:rsidRPr="005715D4">
        <w:rPr>
          <w:rFonts w:ascii="Times New Roman" w:hAnsi="Times New Roman" w:cs="Times New Roman"/>
          <w:i/>
          <w:iCs/>
          <w:sz w:val="24"/>
          <w:szCs w:val="24"/>
        </w:rPr>
        <w:t>Phys. Rev. Lett.</w:t>
      </w:r>
      <w:r w:rsidRPr="005715D4">
        <w:rPr>
          <w:rFonts w:ascii="Times New Roman" w:hAnsi="Times New Roman" w:cs="Times New Roman"/>
          <w:sz w:val="24"/>
          <w:szCs w:val="24"/>
        </w:rPr>
        <w:t xml:space="preserve"> </w:t>
      </w:r>
      <w:r w:rsidRPr="005715D4">
        <w:rPr>
          <w:rFonts w:ascii="Times New Roman" w:hAnsi="Times New Roman" w:cs="Times New Roman"/>
          <w:b/>
          <w:bCs/>
          <w:sz w:val="24"/>
          <w:szCs w:val="24"/>
        </w:rPr>
        <w:t>77</w:t>
      </w:r>
      <w:r w:rsidRPr="005715D4">
        <w:rPr>
          <w:rFonts w:ascii="Times New Roman" w:hAnsi="Times New Roman" w:cs="Times New Roman"/>
          <w:sz w:val="24"/>
          <w:szCs w:val="24"/>
        </w:rPr>
        <w:t>, 3865-3868</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1996</w:t>
      </w:r>
      <w:r w:rsidRPr="005715D4">
        <w:rPr>
          <w:rFonts w:ascii="Times New Roman" w:eastAsia="宋体" w:hAnsi="Times New Roman" w:cs="Times New Roman"/>
          <w:sz w:val="24"/>
          <w:szCs w:val="24"/>
          <w:lang w:eastAsia="zh-CN"/>
        </w:rPr>
        <w:t>)</w:t>
      </w:r>
      <w:r w:rsidRPr="005715D4">
        <w:rPr>
          <w:rFonts w:ascii="Times New Roman" w:hAnsi="Times New Roman" w:cs="Times New Roman"/>
          <w:sz w:val="24"/>
          <w:szCs w:val="24"/>
        </w:rPr>
        <w:t>.</w:t>
      </w:r>
    </w:p>
    <w:p w14:paraId="5975FC4B" w14:textId="77777777" w:rsidR="001128A4" w:rsidRPr="002C454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eastAsia="宋体" w:hAnsi="Times New Roman" w:cs="Times New Roman"/>
          <w:sz w:val="24"/>
          <w:szCs w:val="24"/>
          <w:lang w:eastAsia="zh-CN"/>
        </w:rPr>
        <w:t xml:space="preserve">3. </w:t>
      </w:r>
      <w:hyperlink r:id="rId19" w:history="1">
        <w:r w:rsidR="001128A4" w:rsidRPr="005715D4">
          <w:rPr>
            <w:rFonts w:ascii="Times New Roman" w:eastAsia="宋体" w:hAnsi="Times New Roman" w:cs="Times New Roman"/>
            <w:sz w:val="24"/>
            <w:szCs w:val="24"/>
            <w:lang w:eastAsia="zh-CN"/>
          </w:rPr>
          <w:t>S. Grimme</w:t>
        </w:r>
      </w:hyperlink>
      <w:r w:rsidRPr="005715D4">
        <w:rPr>
          <w:rFonts w:ascii="Times New Roman" w:eastAsia="宋体" w:hAnsi="Times New Roman" w:cs="Times New Roman"/>
          <w:sz w:val="24"/>
          <w:szCs w:val="24"/>
          <w:lang w:eastAsia="zh-CN"/>
        </w:rPr>
        <w:t xml:space="preserve">, </w:t>
      </w:r>
      <w:hyperlink r:id="rId20" w:history="1">
        <w:r w:rsidR="001128A4" w:rsidRPr="005715D4">
          <w:rPr>
            <w:rFonts w:ascii="Times New Roman" w:eastAsia="宋体" w:hAnsi="Times New Roman" w:cs="Times New Roman"/>
            <w:sz w:val="24"/>
            <w:szCs w:val="24"/>
            <w:lang w:eastAsia="zh-CN"/>
          </w:rPr>
          <w:t>J. Antony</w:t>
        </w:r>
      </w:hyperlink>
      <w:r w:rsidRPr="005715D4">
        <w:rPr>
          <w:rFonts w:ascii="Times New Roman" w:eastAsia="宋体" w:hAnsi="Times New Roman" w:cs="Times New Roman"/>
          <w:sz w:val="24"/>
          <w:szCs w:val="24"/>
          <w:lang w:eastAsia="zh-CN"/>
        </w:rPr>
        <w:t xml:space="preserve">, </w:t>
      </w:r>
      <w:hyperlink r:id="rId21" w:history="1">
        <w:r w:rsidR="001128A4" w:rsidRPr="005715D4">
          <w:rPr>
            <w:rFonts w:ascii="Times New Roman" w:eastAsia="宋体" w:hAnsi="Times New Roman" w:cs="Times New Roman"/>
            <w:sz w:val="24"/>
            <w:szCs w:val="24"/>
            <w:lang w:eastAsia="zh-CN"/>
          </w:rPr>
          <w:t>S. Ehrlich</w:t>
        </w:r>
      </w:hyperlink>
      <w:r w:rsidRPr="005715D4">
        <w:rPr>
          <w:rFonts w:ascii="Times New Roman" w:eastAsia="宋体" w:hAnsi="Times New Roman" w:cs="Times New Roman"/>
          <w:sz w:val="24"/>
          <w:szCs w:val="24"/>
          <w:lang w:eastAsia="zh-CN"/>
        </w:rPr>
        <w:t xml:space="preserve">, </w:t>
      </w:r>
      <w:hyperlink r:id="rId22" w:history="1">
        <w:r w:rsidR="001128A4" w:rsidRPr="005715D4">
          <w:rPr>
            <w:rFonts w:ascii="Times New Roman" w:eastAsia="宋体" w:hAnsi="Times New Roman" w:cs="Times New Roman"/>
            <w:sz w:val="24"/>
            <w:szCs w:val="24"/>
            <w:lang w:eastAsia="zh-CN"/>
          </w:rPr>
          <w:t>H. Krieg</w:t>
        </w:r>
      </w:hyperlink>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A consistent and accurate ab initio parametrization of density functional dispersion correction (DFT-D) for the 94 elements H-Pu</w:t>
      </w:r>
      <w:r w:rsidRPr="005715D4">
        <w:rPr>
          <w:rFonts w:ascii="Times New Roman" w:eastAsia="宋体" w:hAnsi="Times New Roman" w:cs="Times New Roman"/>
          <w:sz w:val="24"/>
          <w:szCs w:val="24"/>
          <w:lang w:eastAsia="zh-CN"/>
        </w:rPr>
        <w:t>.</w:t>
      </w:r>
      <w:r w:rsidRPr="005715D4">
        <w:rPr>
          <w:rFonts w:ascii="Times New Roman" w:hAnsi="Times New Roman" w:cs="Times New Roman"/>
          <w:i/>
          <w:iCs/>
          <w:sz w:val="24"/>
          <w:szCs w:val="24"/>
        </w:rPr>
        <w:t xml:space="preserve"> J. Chem. Phys. </w:t>
      </w:r>
      <w:r w:rsidRPr="005715D4">
        <w:rPr>
          <w:rFonts w:ascii="Times New Roman" w:hAnsi="Times New Roman" w:cs="Times New Roman"/>
          <w:b/>
          <w:bCs/>
          <w:sz w:val="24"/>
          <w:szCs w:val="24"/>
        </w:rPr>
        <w:t>132</w:t>
      </w:r>
      <w:r w:rsidRPr="005715D4">
        <w:rPr>
          <w:rFonts w:ascii="Times New Roman" w:hAnsi="Times New Roman" w:cs="Times New Roman"/>
          <w:sz w:val="24"/>
          <w:szCs w:val="24"/>
        </w:rPr>
        <w:t>, 154104</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2010</w:t>
      </w:r>
      <w:r w:rsidRPr="005715D4">
        <w:rPr>
          <w:rFonts w:ascii="Times New Roman" w:eastAsia="宋体" w:hAnsi="Times New Roman" w:cs="Times New Roman"/>
          <w:sz w:val="24"/>
          <w:szCs w:val="24"/>
          <w:lang w:eastAsia="zh-CN"/>
        </w:rPr>
        <w:t>)</w:t>
      </w:r>
      <w:r w:rsidRPr="005715D4">
        <w:rPr>
          <w:rFonts w:ascii="Times New Roman" w:hAnsi="Times New Roman" w:cs="Times New Roman"/>
          <w:sz w:val="24"/>
          <w:szCs w:val="24"/>
        </w:rPr>
        <w:t>.</w:t>
      </w:r>
    </w:p>
    <w:p w14:paraId="1E5CB898" w14:textId="15370CA1"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eastAsia="宋体" w:hAnsi="Times New Roman" w:cs="Times New Roman"/>
          <w:sz w:val="24"/>
          <w:szCs w:val="24"/>
          <w:lang w:eastAsia="zh-CN"/>
        </w:rPr>
        <w:t xml:space="preserve">4. </w:t>
      </w:r>
      <w:r w:rsidRPr="005715D4">
        <w:rPr>
          <w:rFonts w:ascii="Times New Roman" w:hAnsi="Times New Roman" w:cs="Times New Roman"/>
          <w:sz w:val="24"/>
          <w:szCs w:val="24"/>
        </w:rPr>
        <w:t>S. L.</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Dudarev, G. A.</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Botton, S. Y.</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Savrasov, C.</w:t>
      </w:r>
      <w:r w:rsidRPr="005715D4">
        <w:rPr>
          <w:rFonts w:ascii="Times New Roman" w:eastAsia="宋体" w:hAnsi="Times New Roman" w:cs="Times New Roman"/>
          <w:sz w:val="24"/>
          <w:szCs w:val="24"/>
          <w:lang w:eastAsia="zh-CN"/>
        </w:rPr>
        <w:t xml:space="preserve">J. </w:t>
      </w:r>
      <w:r w:rsidRPr="005715D4">
        <w:rPr>
          <w:rFonts w:ascii="Times New Roman" w:hAnsi="Times New Roman" w:cs="Times New Roman"/>
          <w:sz w:val="24"/>
          <w:szCs w:val="24"/>
        </w:rPr>
        <w:t>Humphreys,</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A. P. Sutton</w:t>
      </w:r>
      <w:r w:rsidRPr="005715D4">
        <w:rPr>
          <w:rFonts w:ascii="Times New Roman" w:eastAsia="宋体" w:hAnsi="Times New Roman" w:cs="Times New Roman"/>
          <w:sz w:val="24"/>
          <w:szCs w:val="24"/>
          <w:lang w:eastAsia="zh-CN"/>
        </w:rPr>
        <w:t>.</w:t>
      </w:r>
      <w:r w:rsidRPr="005715D4">
        <w:rPr>
          <w:rFonts w:ascii="Times New Roman" w:hAnsi="Times New Roman" w:cs="Times New Roman"/>
          <w:sz w:val="24"/>
          <w:szCs w:val="24"/>
        </w:rPr>
        <w:t xml:space="preserve">  Electron-energy-loss spectra and the structural stability of nickel oxide: An LSDA+U study. </w:t>
      </w:r>
      <w:r w:rsidRPr="005715D4">
        <w:rPr>
          <w:rFonts w:ascii="Times New Roman" w:hAnsi="Times New Roman" w:cs="Times New Roman"/>
          <w:i/>
          <w:iCs/>
          <w:sz w:val="24"/>
          <w:szCs w:val="24"/>
        </w:rPr>
        <w:t>Phys.Rev.B</w:t>
      </w:r>
      <w:r w:rsidRPr="005715D4">
        <w:rPr>
          <w:rFonts w:ascii="Times New Roman" w:eastAsia="宋体" w:hAnsi="Times New Roman" w:cs="Times New Roman"/>
          <w:i/>
          <w:iCs/>
          <w:sz w:val="24"/>
          <w:szCs w:val="24"/>
          <w:lang w:eastAsia="zh-CN"/>
        </w:rPr>
        <w:t xml:space="preserve">. </w:t>
      </w:r>
      <w:r w:rsidRPr="005715D4">
        <w:rPr>
          <w:rFonts w:ascii="Times New Roman" w:hAnsi="Times New Roman" w:cs="Times New Roman"/>
          <w:b/>
          <w:bCs/>
          <w:sz w:val="24"/>
          <w:szCs w:val="24"/>
        </w:rPr>
        <w:t>57</w:t>
      </w:r>
      <w:r w:rsidRPr="005715D4">
        <w:rPr>
          <w:rFonts w:ascii="Times New Roman" w:hAnsi="Times New Roman" w:cs="Times New Roman"/>
          <w:sz w:val="24"/>
          <w:szCs w:val="24"/>
        </w:rPr>
        <w:t>, 1505 (1998).</w:t>
      </w:r>
    </w:p>
    <w:p w14:paraId="66224F8C" w14:textId="77777777"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eastAsia="宋体" w:hAnsi="Times New Roman" w:cs="Times New Roman"/>
          <w:sz w:val="24"/>
          <w:szCs w:val="24"/>
          <w:lang w:eastAsia="zh-CN"/>
        </w:rPr>
        <w:t xml:space="preserve">5. </w:t>
      </w:r>
      <w:r w:rsidRPr="005715D4">
        <w:rPr>
          <w:rFonts w:ascii="Times New Roman" w:hAnsi="Times New Roman" w:cs="Times New Roman"/>
          <w:sz w:val="24"/>
          <w:szCs w:val="24"/>
        </w:rPr>
        <w:t>G.</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Henkelman,</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H.</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Jónsson</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 xml:space="preserve">Improved tangent estimate in the nudged elastic band method for finding minimum energy paths and saddle points. </w:t>
      </w:r>
      <w:r w:rsidRPr="005715D4">
        <w:rPr>
          <w:rFonts w:ascii="Times New Roman" w:hAnsi="Times New Roman" w:cs="Times New Roman"/>
          <w:i/>
          <w:iCs/>
          <w:sz w:val="24"/>
          <w:szCs w:val="24"/>
        </w:rPr>
        <w:t>J. Chem. Phys.</w:t>
      </w:r>
      <w:r w:rsidRPr="005715D4">
        <w:rPr>
          <w:rFonts w:ascii="Times New Roman" w:hAnsi="Times New Roman" w:cs="Times New Roman"/>
          <w:sz w:val="24"/>
          <w:szCs w:val="24"/>
        </w:rPr>
        <w:t xml:space="preserve"> </w:t>
      </w:r>
      <w:r w:rsidRPr="005715D4">
        <w:rPr>
          <w:rFonts w:ascii="Times New Roman" w:hAnsi="Times New Roman" w:cs="Times New Roman"/>
          <w:b/>
          <w:bCs/>
          <w:sz w:val="24"/>
          <w:szCs w:val="24"/>
        </w:rPr>
        <w:t>113</w:t>
      </w:r>
      <w:r w:rsidRPr="005715D4">
        <w:rPr>
          <w:rFonts w:ascii="Times New Roman" w:hAnsi="Times New Roman" w:cs="Times New Roman"/>
          <w:sz w:val="24"/>
          <w:szCs w:val="24"/>
        </w:rPr>
        <w:t>, 9978–9985 (2000).</w:t>
      </w:r>
    </w:p>
    <w:p w14:paraId="4D528DC4" w14:textId="77777777"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eastAsia="宋体" w:hAnsi="Times New Roman" w:cs="Times New Roman"/>
          <w:sz w:val="24"/>
          <w:szCs w:val="24"/>
          <w:lang w:eastAsia="zh-CN"/>
        </w:rPr>
        <w:t xml:space="preserve">6. </w:t>
      </w:r>
      <w:r w:rsidRPr="005715D4">
        <w:rPr>
          <w:rFonts w:ascii="Times New Roman" w:hAnsi="Times New Roman" w:cs="Times New Roman"/>
          <w:sz w:val="24"/>
          <w:szCs w:val="24"/>
        </w:rPr>
        <w:t>G.</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Henkelman,</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H.</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Jónsson</w:t>
      </w:r>
      <w:r w:rsidRPr="005715D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 xml:space="preserve">A dimer method for finding saddle points on high dimensional potential surfaces using only first deri vatives. </w:t>
      </w:r>
      <w:r w:rsidRPr="005715D4">
        <w:rPr>
          <w:rFonts w:ascii="Times New Roman" w:hAnsi="Times New Roman" w:cs="Times New Roman"/>
          <w:i/>
          <w:iCs/>
          <w:sz w:val="24"/>
          <w:szCs w:val="24"/>
        </w:rPr>
        <w:t>J. Chem. Phys.</w:t>
      </w:r>
      <w:r w:rsidRPr="005715D4">
        <w:rPr>
          <w:rFonts w:ascii="Times New Roman" w:hAnsi="Times New Roman" w:cs="Times New Roman"/>
          <w:sz w:val="24"/>
          <w:szCs w:val="24"/>
        </w:rPr>
        <w:t xml:space="preserve"> </w:t>
      </w:r>
      <w:r w:rsidRPr="005715D4">
        <w:rPr>
          <w:rFonts w:ascii="Times New Roman" w:hAnsi="Times New Roman" w:cs="Times New Roman"/>
          <w:b/>
          <w:bCs/>
          <w:sz w:val="24"/>
          <w:szCs w:val="24"/>
        </w:rPr>
        <w:t>111</w:t>
      </w:r>
      <w:r w:rsidRPr="005715D4">
        <w:rPr>
          <w:rFonts w:ascii="Times New Roman" w:hAnsi="Times New Roman" w:cs="Times New Roman"/>
          <w:sz w:val="24"/>
          <w:szCs w:val="24"/>
        </w:rPr>
        <w:t>,7010–7022 (1999).</w:t>
      </w:r>
    </w:p>
    <w:p w14:paraId="73158539" w14:textId="77777777"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2C4544">
        <w:rPr>
          <w:rFonts w:ascii="Times New Roman" w:eastAsia="宋体" w:hAnsi="Times New Roman" w:cs="Times New Roman"/>
          <w:sz w:val="24"/>
          <w:szCs w:val="24"/>
          <w:lang w:eastAsia="zh-CN"/>
        </w:rPr>
        <w:t xml:space="preserve">7. </w:t>
      </w:r>
      <w:r w:rsidRPr="005715D4">
        <w:rPr>
          <w:rFonts w:ascii="Times New Roman" w:hAnsi="Times New Roman" w:cs="Times New Roman"/>
          <w:sz w:val="24"/>
          <w:szCs w:val="24"/>
        </w:rPr>
        <w:t>K. Momma</w:t>
      </w:r>
      <w:r w:rsidRPr="002C4544">
        <w:rPr>
          <w:rFonts w:ascii="Times New Roman" w:eastAsia="宋体" w:hAnsi="Times New Roman" w:cs="Times New Roman"/>
          <w:sz w:val="24"/>
          <w:szCs w:val="24"/>
          <w:lang w:eastAsia="zh-CN"/>
        </w:rPr>
        <w:t>,</w:t>
      </w:r>
      <w:r w:rsidRPr="005715D4">
        <w:rPr>
          <w:rFonts w:ascii="Times New Roman" w:hAnsi="Times New Roman" w:cs="Times New Roman"/>
          <w:sz w:val="24"/>
          <w:szCs w:val="24"/>
        </w:rPr>
        <w:t xml:space="preserve"> F. Izumi</w:t>
      </w:r>
      <w:r w:rsidRPr="002C4544">
        <w:rPr>
          <w:rFonts w:ascii="Times New Roman" w:eastAsia="宋体" w:hAnsi="Times New Roman" w:cs="Times New Roman"/>
          <w:sz w:val="24"/>
          <w:szCs w:val="24"/>
          <w:lang w:eastAsia="zh-CN"/>
        </w:rPr>
        <w:t>.</w:t>
      </w:r>
      <w:r w:rsidRPr="005715D4">
        <w:rPr>
          <w:rFonts w:ascii="Times New Roman" w:hAnsi="Times New Roman" w:cs="Times New Roman"/>
          <w:sz w:val="24"/>
          <w:szCs w:val="24"/>
        </w:rPr>
        <w:t xml:space="preserve"> </w:t>
      </w:r>
      <w:hyperlink r:id="rId23" w:history="1">
        <w:r w:rsidR="001128A4" w:rsidRPr="005715D4">
          <w:rPr>
            <w:rFonts w:ascii="Times New Roman" w:hAnsi="Times New Roman" w:cs="Times New Roman"/>
            <w:sz w:val="24"/>
            <w:szCs w:val="24"/>
          </w:rPr>
          <w:t>VESTA 3 for three-dimensional visualization of crystal, volumetric and morphology data</w:t>
        </w:r>
      </w:hyperlink>
      <w:r w:rsidRPr="002C4544">
        <w:rPr>
          <w:rFonts w:ascii="Times New Roman" w:eastAsia="宋体" w:hAnsi="Times New Roman" w:cs="Times New Roman"/>
          <w:sz w:val="24"/>
          <w:szCs w:val="24"/>
          <w:lang w:eastAsia="zh-CN"/>
        </w:rPr>
        <w:t xml:space="preserve">. </w:t>
      </w:r>
      <w:hyperlink r:id="rId24" w:history="1">
        <w:r w:rsidR="001128A4" w:rsidRPr="005715D4">
          <w:rPr>
            <w:rFonts w:ascii="Times New Roman" w:hAnsi="Times New Roman" w:cs="Times New Roman"/>
            <w:i/>
            <w:iCs/>
            <w:sz w:val="24"/>
            <w:szCs w:val="24"/>
          </w:rPr>
          <w:t>J. Appl. Cryst.</w:t>
        </w:r>
      </w:hyperlink>
      <w:r w:rsidRPr="005715D4">
        <w:rPr>
          <w:rFonts w:ascii="Times New Roman" w:hAnsi="Times New Roman" w:cs="Times New Roman"/>
          <w:sz w:val="24"/>
          <w:szCs w:val="24"/>
        </w:rPr>
        <w:t xml:space="preserve"> </w:t>
      </w:r>
      <w:r w:rsidRPr="005715D4">
        <w:rPr>
          <w:rFonts w:ascii="Times New Roman" w:hAnsi="Times New Roman" w:cs="Times New Roman"/>
          <w:b/>
          <w:bCs/>
          <w:sz w:val="24"/>
          <w:szCs w:val="24"/>
        </w:rPr>
        <w:t>44</w:t>
      </w:r>
      <w:r w:rsidRPr="005715D4">
        <w:rPr>
          <w:rFonts w:ascii="Times New Roman" w:hAnsi="Times New Roman" w:cs="Times New Roman"/>
          <w:sz w:val="24"/>
          <w:szCs w:val="24"/>
        </w:rPr>
        <w:t>, 1272–1276</w:t>
      </w:r>
      <w:r w:rsidRPr="002C4544">
        <w:rPr>
          <w:rFonts w:ascii="Times New Roman" w:eastAsia="宋体" w:hAnsi="Times New Roman" w:cs="Times New Roman"/>
          <w:sz w:val="24"/>
          <w:szCs w:val="24"/>
          <w:lang w:eastAsia="zh-CN"/>
        </w:rPr>
        <w:t xml:space="preserve"> (</w:t>
      </w:r>
      <w:r w:rsidRPr="005715D4">
        <w:rPr>
          <w:rFonts w:ascii="Times New Roman" w:hAnsi="Times New Roman" w:cs="Times New Roman"/>
          <w:sz w:val="24"/>
          <w:szCs w:val="24"/>
        </w:rPr>
        <w:t>2011</w:t>
      </w:r>
      <w:r w:rsidRPr="002C4544">
        <w:rPr>
          <w:rFonts w:ascii="Times New Roman" w:eastAsia="宋体" w:hAnsi="Times New Roman" w:cs="Times New Roman"/>
          <w:sz w:val="24"/>
          <w:szCs w:val="24"/>
          <w:lang w:eastAsia="zh-CN"/>
        </w:rPr>
        <w:t>)</w:t>
      </w:r>
      <w:r w:rsidRPr="005715D4">
        <w:rPr>
          <w:rFonts w:ascii="Times New Roman" w:hAnsi="Times New Roman" w:cs="Times New Roman"/>
          <w:sz w:val="24"/>
          <w:szCs w:val="24"/>
        </w:rPr>
        <w:t>.</w:t>
      </w:r>
    </w:p>
    <w:p w14:paraId="1BA4C090" w14:textId="77777777" w:rsidR="001128A4" w:rsidRPr="005715D4" w:rsidRDefault="00000000" w:rsidP="002C4544">
      <w:pPr>
        <w:pStyle w:val="af7"/>
        <w:spacing w:line="276" w:lineRule="auto"/>
        <w:ind w:left="0" w:firstLine="0"/>
        <w:jc w:val="both"/>
        <w:rPr>
          <w:rFonts w:ascii="Times New Roman" w:hAnsi="Times New Roman" w:cs="Times New Roman"/>
          <w:sz w:val="24"/>
          <w:szCs w:val="24"/>
        </w:rPr>
      </w:pPr>
      <w:r w:rsidRPr="005715D4">
        <w:rPr>
          <w:rFonts w:ascii="Times New Roman" w:hAnsi="Times New Roman" w:cs="Times New Roman"/>
          <w:sz w:val="24"/>
          <w:szCs w:val="24"/>
        </w:rPr>
        <w:t>8. H. W. Zhang, T. Itoi, T. Konishi, Y. Izumi, Efficient and Selective Interplay Revealed: CO</w:t>
      </w:r>
      <w:r w:rsidRPr="002C4544">
        <w:rPr>
          <w:rFonts w:ascii="Times New Roman" w:hAnsi="Times New Roman" w:cs="Times New Roman"/>
          <w:sz w:val="24"/>
          <w:szCs w:val="24"/>
          <w:vertAlign w:val="subscript"/>
        </w:rPr>
        <w:t>2</w:t>
      </w:r>
      <w:r w:rsidRPr="005715D4">
        <w:rPr>
          <w:rFonts w:ascii="Times New Roman" w:hAnsi="Times New Roman" w:cs="Times New Roman"/>
          <w:sz w:val="24"/>
          <w:szCs w:val="24"/>
        </w:rPr>
        <w:t xml:space="preserve"> Reduction to CO over ZrO</w:t>
      </w:r>
      <w:r w:rsidRPr="002C4544">
        <w:rPr>
          <w:rFonts w:ascii="Times New Roman" w:hAnsi="Times New Roman" w:cs="Times New Roman"/>
          <w:sz w:val="24"/>
          <w:szCs w:val="24"/>
          <w:vertAlign w:val="subscript"/>
        </w:rPr>
        <w:t>2</w:t>
      </w:r>
      <w:r w:rsidRPr="005715D4">
        <w:rPr>
          <w:rFonts w:ascii="Times New Roman" w:hAnsi="Times New Roman" w:cs="Times New Roman"/>
          <w:sz w:val="24"/>
          <w:szCs w:val="24"/>
        </w:rPr>
        <w:t xml:space="preserve"> by Light with Further Reduction to Methane over Ni by Heat Converted from Light. </w:t>
      </w:r>
      <w:r w:rsidRPr="002C4544">
        <w:rPr>
          <w:rFonts w:ascii="Times New Roman" w:hAnsi="Times New Roman" w:cs="Times New Roman"/>
          <w:i/>
          <w:iCs/>
          <w:sz w:val="24"/>
          <w:szCs w:val="24"/>
        </w:rPr>
        <w:t>Angew. Chem. Int. Ed.</w:t>
      </w:r>
      <w:r w:rsidRPr="005715D4">
        <w:rPr>
          <w:rFonts w:ascii="Times New Roman" w:hAnsi="Times New Roman" w:cs="Times New Roman"/>
          <w:sz w:val="24"/>
          <w:szCs w:val="24"/>
        </w:rPr>
        <w:t xml:space="preserve"> </w:t>
      </w:r>
      <w:r w:rsidRPr="002C4544">
        <w:rPr>
          <w:rFonts w:ascii="Times New Roman" w:hAnsi="Times New Roman" w:cs="Times New Roman"/>
          <w:b/>
          <w:bCs/>
          <w:sz w:val="24"/>
          <w:szCs w:val="24"/>
        </w:rPr>
        <w:t>60</w:t>
      </w:r>
      <w:r w:rsidRPr="005715D4">
        <w:rPr>
          <w:rFonts w:ascii="Times New Roman" w:hAnsi="Times New Roman" w:cs="Times New Roman"/>
          <w:sz w:val="24"/>
          <w:szCs w:val="24"/>
        </w:rPr>
        <w:t>, 9045–9054 (2021).</w:t>
      </w:r>
    </w:p>
    <w:p w14:paraId="26180177" w14:textId="77777777" w:rsidR="001128A4" w:rsidRPr="005715D4" w:rsidRDefault="00000000" w:rsidP="002C4544">
      <w:pPr>
        <w:widowControl/>
        <w:numPr>
          <w:ilvl w:val="0"/>
          <w:numId w:val="2"/>
        </w:numPr>
        <w:spacing w:line="276" w:lineRule="auto"/>
        <w:rPr>
          <w:rFonts w:eastAsia="宋体" w:cs="Times New Roman"/>
          <w:szCs w:val="24"/>
        </w:rPr>
      </w:pPr>
      <w:r w:rsidRPr="005715D4">
        <w:rPr>
          <w:rFonts w:eastAsia="宋体" w:cs="Times New Roman"/>
          <w:szCs w:val="24"/>
        </w:rPr>
        <w:t>F</w:t>
      </w:r>
      <w:r w:rsidRPr="002C4544">
        <w:rPr>
          <w:rFonts w:eastAsia="宋体" w:cs="Times New Roman"/>
          <w:szCs w:val="24"/>
        </w:rPr>
        <w:t>.</w:t>
      </w:r>
      <w:r w:rsidRPr="005715D4">
        <w:rPr>
          <w:rFonts w:eastAsia="宋体" w:cs="Times New Roman"/>
          <w:szCs w:val="24"/>
        </w:rPr>
        <w:t xml:space="preserve"> Raziq,</w:t>
      </w:r>
      <w:r w:rsidRPr="002C4544">
        <w:rPr>
          <w:rFonts w:eastAsia="宋体" w:cs="Times New Roman"/>
          <w:szCs w:val="24"/>
        </w:rPr>
        <w:t xml:space="preserve"> </w:t>
      </w:r>
      <w:r w:rsidRPr="005715D4">
        <w:rPr>
          <w:rFonts w:eastAsia="宋体" w:cs="Times New Roman"/>
          <w:szCs w:val="24"/>
        </w:rPr>
        <w:t>C</w:t>
      </w:r>
      <w:r w:rsidRPr="002C4544">
        <w:rPr>
          <w:rFonts w:eastAsia="宋体" w:cs="Times New Roman"/>
          <w:szCs w:val="24"/>
        </w:rPr>
        <w:t>.</w:t>
      </w:r>
      <w:r w:rsidRPr="005715D4">
        <w:rPr>
          <w:rFonts w:eastAsia="宋体" w:cs="Times New Roman"/>
          <w:szCs w:val="24"/>
        </w:rPr>
        <w:t xml:space="preserve"> Feng,</w:t>
      </w:r>
      <w:r w:rsidRPr="002C4544">
        <w:rPr>
          <w:rFonts w:eastAsia="宋体" w:cs="Times New Roman"/>
          <w:szCs w:val="24"/>
        </w:rPr>
        <w:t xml:space="preserve"> </w:t>
      </w:r>
      <w:r w:rsidRPr="005715D4">
        <w:rPr>
          <w:rFonts w:eastAsia="宋体" w:cs="Times New Roman"/>
          <w:szCs w:val="24"/>
        </w:rPr>
        <w:t>M</w:t>
      </w:r>
      <w:r w:rsidRPr="002C4544">
        <w:rPr>
          <w:rFonts w:eastAsia="宋体" w:cs="Times New Roman"/>
          <w:szCs w:val="24"/>
        </w:rPr>
        <w:t>.</w:t>
      </w:r>
      <w:r w:rsidRPr="005715D4">
        <w:rPr>
          <w:rFonts w:eastAsia="宋体" w:cs="Times New Roman"/>
          <w:szCs w:val="24"/>
        </w:rPr>
        <w:t xml:space="preserve"> Hu,</w:t>
      </w:r>
      <w:r w:rsidRPr="002C4544">
        <w:rPr>
          <w:rFonts w:eastAsia="宋体" w:cs="Times New Roman"/>
          <w:szCs w:val="24"/>
        </w:rPr>
        <w:t xml:space="preserve"> </w:t>
      </w:r>
      <w:r w:rsidRPr="005715D4">
        <w:rPr>
          <w:rFonts w:eastAsia="宋体" w:cs="Times New Roman"/>
          <w:szCs w:val="24"/>
        </w:rPr>
        <w:t>S</w:t>
      </w:r>
      <w:r w:rsidRPr="002C4544">
        <w:rPr>
          <w:rFonts w:eastAsia="宋体" w:cs="Times New Roman"/>
          <w:szCs w:val="24"/>
        </w:rPr>
        <w:t>.</w:t>
      </w:r>
      <w:r w:rsidRPr="005715D4">
        <w:rPr>
          <w:rFonts w:eastAsia="宋体" w:cs="Times New Roman"/>
          <w:szCs w:val="24"/>
        </w:rPr>
        <w:t xml:space="preserve"> Zuo, M</w:t>
      </w:r>
      <w:r w:rsidRPr="002C4544">
        <w:rPr>
          <w:rFonts w:eastAsia="宋体" w:cs="Times New Roman"/>
          <w:szCs w:val="24"/>
        </w:rPr>
        <w:t>.</w:t>
      </w:r>
      <w:r w:rsidRPr="005715D4">
        <w:rPr>
          <w:rFonts w:eastAsia="宋体" w:cs="Times New Roman"/>
          <w:szCs w:val="24"/>
        </w:rPr>
        <w:t xml:space="preserve"> Z</w:t>
      </w:r>
      <w:r w:rsidRPr="002C4544">
        <w:rPr>
          <w:rFonts w:eastAsia="宋体" w:cs="Times New Roman"/>
          <w:szCs w:val="24"/>
        </w:rPr>
        <w:t>.</w:t>
      </w:r>
      <w:r w:rsidRPr="005715D4">
        <w:rPr>
          <w:rFonts w:eastAsia="宋体" w:cs="Times New Roman"/>
          <w:szCs w:val="24"/>
        </w:rPr>
        <w:t xml:space="preserve"> Rahman, Y</w:t>
      </w:r>
      <w:r w:rsidRPr="002C4544">
        <w:rPr>
          <w:rFonts w:eastAsia="宋体" w:cs="Times New Roman"/>
          <w:szCs w:val="24"/>
        </w:rPr>
        <w:t>.</w:t>
      </w:r>
      <w:r w:rsidRPr="005715D4">
        <w:rPr>
          <w:rFonts w:eastAsia="宋体" w:cs="Times New Roman"/>
          <w:szCs w:val="24"/>
        </w:rPr>
        <w:t xml:space="preserve"> Yan, Q</w:t>
      </w:r>
      <w:r w:rsidRPr="002C4544">
        <w:rPr>
          <w:rFonts w:eastAsia="宋体" w:cs="Times New Roman"/>
          <w:szCs w:val="24"/>
        </w:rPr>
        <w:t>.</w:t>
      </w:r>
      <w:r w:rsidRPr="005715D4">
        <w:rPr>
          <w:rFonts w:eastAsia="宋体" w:cs="Times New Roman"/>
          <w:szCs w:val="24"/>
        </w:rPr>
        <w:t>-H</w:t>
      </w:r>
      <w:r w:rsidRPr="002C4544">
        <w:rPr>
          <w:rFonts w:eastAsia="宋体" w:cs="Times New Roman"/>
          <w:szCs w:val="24"/>
        </w:rPr>
        <w:t>.</w:t>
      </w:r>
      <w:r w:rsidRPr="005715D4">
        <w:rPr>
          <w:rFonts w:eastAsia="宋体" w:cs="Times New Roman"/>
          <w:szCs w:val="24"/>
        </w:rPr>
        <w:t xml:space="preserve"> Li,</w:t>
      </w:r>
      <w:r w:rsidRPr="002C4544">
        <w:rPr>
          <w:rFonts w:eastAsia="宋体" w:cs="Times New Roman"/>
          <w:szCs w:val="24"/>
        </w:rPr>
        <w:t xml:space="preserve"> </w:t>
      </w:r>
      <w:r w:rsidRPr="005715D4">
        <w:rPr>
          <w:rFonts w:eastAsia="宋体" w:cs="Times New Roman"/>
          <w:szCs w:val="24"/>
        </w:rPr>
        <w:t>J</w:t>
      </w:r>
      <w:r w:rsidRPr="002C4544">
        <w:rPr>
          <w:rFonts w:eastAsia="宋体" w:cs="Times New Roman"/>
          <w:szCs w:val="24"/>
        </w:rPr>
        <w:t>.</w:t>
      </w:r>
      <w:r w:rsidRPr="005715D4">
        <w:rPr>
          <w:rFonts w:eastAsia="宋体" w:cs="Times New Roman"/>
          <w:szCs w:val="24"/>
        </w:rPr>
        <w:t xml:space="preserve"> Gascon, H</w:t>
      </w:r>
      <w:r w:rsidRPr="002C4544">
        <w:rPr>
          <w:rFonts w:eastAsia="宋体" w:cs="Times New Roman"/>
          <w:szCs w:val="24"/>
        </w:rPr>
        <w:t>.</w:t>
      </w:r>
      <w:r w:rsidRPr="005715D4">
        <w:rPr>
          <w:rFonts w:eastAsia="宋体" w:cs="Times New Roman"/>
          <w:szCs w:val="24"/>
        </w:rPr>
        <w:t xml:space="preserve"> Zhang</w:t>
      </w:r>
      <w:r w:rsidRPr="002C4544">
        <w:rPr>
          <w:rFonts w:eastAsia="宋体" w:cs="Times New Roman"/>
          <w:szCs w:val="24"/>
        </w:rPr>
        <w:t xml:space="preserve">, </w:t>
      </w:r>
      <w:r w:rsidRPr="005715D4">
        <w:rPr>
          <w:rFonts w:eastAsia="宋体" w:cs="Times New Roman"/>
          <w:szCs w:val="24"/>
        </w:rPr>
        <w:t>Isolated Ni Atoms Enable Near-Unity CH</w:t>
      </w:r>
      <w:r w:rsidRPr="002C4544">
        <w:rPr>
          <w:rFonts w:eastAsia="宋体" w:cs="Times New Roman"/>
          <w:szCs w:val="24"/>
          <w:vertAlign w:val="subscript"/>
        </w:rPr>
        <w:t>4</w:t>
      </w:r>
      <w:r w:rsidRPr="005715D4">
        <w:rPr>
          <w:rFonts w:eastAsia="宋体" w:cs="Times New Roman"/>
          <w:szCs w:val="24"/>
        </w:rPr>
        <w:t xml:space="preserve"> Selectivity for Photothermal CO</w:t>
      </w:r>
      <w:r w:rsidRPr="002C4544">
        <w:rPr>
          <w:rFonts w:eastAsia="宋体" w:cs="Times New Roman"/>
          <w:szCs w:val="24"/>
          <w:vertAlign w:val="subscript"/>
        </w:rPr>
        <w:t>2</w:t>
      </w:r>
      <w:r w:rsidRPr="005715D4">
        <w:rPr>
          <w:rFonts w:eastAsia="宋体" w:cs="Times New Roman"/>
          <w:szCs w:val="24"/>
        </w:rPr>
        <w:t xml:space="preserve"> Hydrogenation</w:t>
      </w:r>
      <w:r w:rsidRPr="002C4544">
        <w:rPr>
          <w:rFonts w:eastAsia="宋体" w:cs="Times New Roman"/>
          <w:szCs w:val="24"/>
        </w:rPr>
        <w:t xml:space="preserve">, </w:t>
      </w:r>
      <w:r w:rsidRPr="002C4544">
        <w:rPr>
          <w:rFonts w:eastAsia="宋体" w:cs="Times New Roman"/>
          <w:i/>
          <w:iCs/>
          <w:szCs w:val="24"/>
        </w:rPr>
        <w:t>J. Am. Chem. Soc.</w:t>
      </w:r>
      <w:r w:rsidRPr="002C4544">
        <w:rPr>
          <w:rFonts w:eastAsia="宋体" w:cs="Times New Roman"/>
          <w:b/>
          <w:bCs/>
          <w:szCs w:val="24"/>
        </w:rPr>
        <w:t xml:space="preserve"> 146</w:t>
      </w:r>
      <w:r w:rsidRPr="002C4544">
        <w:rPr>
          <w:rFonts w:eastAsia="宋体" w:cs="Times New Roman"/>
          <w:szCs w:val="24"/>
        </w:rPr>
        <w:t>, 30, 21008-21016 (2024).</w:t>
      </w:r>
    </w:p>
    <w:p w14:paraId="01FD08ED" w14:textId="77777777" w:rsidR="001128A4" w:rsidRPr="005715D4" w:rsidRDefault="001128A4" w:rsidP="002C4544">
      <w:pPr>
        <w:widowControl/>
        <w:numPr>
          <w:ilvl w:val="0"/>
          <w:numId w:val="3"/>
        </w:numPr>
        <w:spacing w:line="276" w:lineRule="auto"/>
        <w:rPr>
          <w:rFonts w:eastAsia="宋体" w:cs="Times New Roman"/>
          <w:szCs w:val="24"/>
        </w:rPr>
      </w:pPr>
      <w:hyperlink r:id="rId25" w:history="1">
        <w:r w:rsidRPr="005715D4">
          <w:rPr>
            <w:rFonts w:eastAsia="宋体" w:cs="Times New Roman"/>
            <w:szCs w:val="24"/>
          </w:rPr>
          <w:t>M</w:t>
        </w:r>
        <w:r w:rsidRPr="002C4544">
          <w:rPr>
            <w:rFonts w:eastAsia="宋体" w:cs="Times New Roman"/>
            <w:szCs w:val="24"/>
          </w:rPr>
          <w:t>.</w:t>
        </w:r>
        <w:r w:rsidRPr="005715D4">
          <w:rPr>
            <w:rFonts w:eastAsia="宋体" w:cs="Times New Roman"/>
            <w:szCs w:val="24"/>
          </w:rPr>
          <w:t xml:space="preserve"> Cai</w:t>
        </w:r>
      </w:hyperlink>
      <w:r w:rsidRPr="005715D4">
        <w:rPr>
          <w:rFonts w:eastAsia="宋体" w:cs="Times New Roman"/>
          <w:szCs w:val="24"/>
        </w:rPr>
        <w:t>, </w:t>
      </w:r>
      <w:hyperlink r:id="rId26" w:history="1">
        <w:r w:rsidRPr="005715D4">
          <w:rPr>
            <w:rFonts w:eastAsia="宋体" w:cs="Times New Roman"/>
            <w:szCs w:val="24"/>
          </w:rPr>
          <w:t>C</w:t>
        </w:r>
        <w:r w:rsidRPr="002C4544">
          <w:rPr>
            <w:rFonts w:eastAsia="宋体" w:cs="Times New Roman"/>
            <w:szCs w:val="24"/>
          </w:rPr>
          <w:t>.</w:t>
        </w:r>
        <w:r w:rsidRPr="005715D4">
          <w:rPr>
            <w:rFonts w:eastAsia="宋体" w:cs="Times New Roman"/>
            <w:szCs w:val="24"/>
          </w:rPr>
          <w:t xml:space="preserve"> Li</w:t>
        </w:r>
      </w:hyperlink>
      <w:r w:rsidRPr="005715D4">
        <w:rPr>
          <w:rFonts w:eastAsia="宋体" w:cs="Times New Roman"/>
          <w:szCs w:val="24"/>
        </w:rPr>
        <w:t>, </w:t>
      </w:r>
      <w:hyperlink r:id="rId27" w:history="1">
        <w:r w:rsidRPr="005715D4">
          <w:rPr>
            <w:rFonts w:eastAsia="宋体" w:cs="Times New Roman"/>
            <w:szCs w:val="24"/>
          </w:rPr>
          <w:t>X</w:t>
        </w:r>
        <w:r w:rsidRPr="002C4544">
          <w:rPr>
            <w:rFonts w:eastAsia="宋体" w:cs="Times New Roman"/>
            <w:szCs w:val="24"/>
          </w:rPr>
          <w:t>.</w:t>
        </w:r>
        <w:r w:rsidRPr="005715D4">
          <w:rPr>
            <w:rFonts w:eastAsia="宋体" w:cs="Times New Roman"/>
            <w:szCs w:val="24"/>
          </w:rPr>
          <w:t xml:space="preserve"> An</w:t>
        </w:r>
      </w:hyperlink>
      <w:r w:rsidRPr="005715D4">
        <w:rPr>
          <w:rFonts w:eastAsia="宋体" w:cs="Times New Roman"/>
          <w:szCs w:val="24"/>
        </w:rPr>
        <w:t>, </w:t>
      </w:r>
      <w:hyperlink r:id="rId28" w:history="1">
        <w:r w:rsidRPr="005715D4">
          <w:rPr>
            <w:rFonts w:eastAsia="宋体" w:cs="Times New Roman"/>
            <w:szCs w:val="24"/>
          </w:rPr>
          <w:t>B</w:t>
        </w:r>
        <w:r w:rsidRPr="002C4544">
          <w:rPr>
            <w:rFonts w:eastAsia="宋体" w:cs="Times New Roman"/>
            <w:szCs w:val="24"/>
          </w:rPr>
          <w:t>.</w:t>
        </w:r>
        <w:r w:rsidRPr="005715D4">
          <w:rPr>
            <w:rFonts w:eastAsia="宋体" w:cs="Times New Roman"/>
            <w:szCs w:val="24"/>
          </w:rPr>
          <w:t xml:space="preserve"> Zhong</w:t>
        </w:r>
      </w:hyperlink>
      <w:r w:rsidRPr="005715D4">
        <w:rPr>
          <w:rFonts w:eastAsia="宋体" w:cs="Times New Roman"/>
          <w:szCs w:val="24"/>
        </w:rPr>
        <w:t>, </w:t>
      </w:r>
      <w:hyperlink r:id="rId29" w:history="1">
        <w:r w:rsidRPr="005715D4">
          <w:rPr>
            <w:rFonts w:eastAsia="宋体" w:cs="Times New Roman"/>
            <w:szCs w:val="24"/>
          </w:rPr>
          <w:t>Y</w:t>
        </w:r>
        <w:r w:rsidRPr="002C4544">
          <w:rPr>
            <w:rFonts w:eastAsia="宋体" w:cs="Times New Roman"/>
            <w:szCs w:val="24"/>
          </w:rPr>
          <w:t>.</w:t>
        </w:r>
        <w:r w:rsidRPr="005715D4">
          <w:rPr>
            <w:rFonts w:eastAsia="宋体" w:cs="Times New Roman"/>
            <w:szCs w:val="24"/>
          </w:rPr>
          <w:t xml:space="preserve"> Zhou</w:t>
        </w:r>
      </w:hyperlink>
      <w:r w:rsidRPr="005715D4">
        <w:rPr>
          <w:rFonts w:eastAsia="宋体" w:cs="Times New Roman"/>
          <w:szCs w:val="24"/>
        </w:rPr>
        <w:t>, </w:t>
      </w:r>
      <w:hyperlink r:id="rId30" w:history="1">
        <w:r w:rsidRPr="005715D4">
          <w:rPr>
            <w:rFonts w:eastAsia="宋体" w:cs="Times New Roman"/>
            <w:szCs w:val="24"/>
          </w:rPr>
          <w:t>K</w:t>
        </w:r>
        <w:r w:rsidRPr="002C4544">
          <w:rPr>
            <w:rFonts w:eastAsia="宋体" w:cs="Times New Roman"/>
            <w:szCs w:val="24"/>
          </w:rPr>
          <w:t>.</w:t>
        </w:r>
        <w:r w:rsidRPr="005715D4">
          <w:rPr>
            <w:rFonts w:eastAsia="宋体" w:cs="Times New Roman"/>
            <w:szCs w:val="24"/>
          </w:rPr>
          <w:t xml:space="preserve"> Feng</w:t>
        </w:r>
      </w:hyperlink>
      <w:r w:rsidRPr="005715D4">
        <w:rPr>
          <w:rFonts w:eastAsia="宋体" w:cs="Times New Roman"/>
          <w:szCs w:val="24"/>
        </w:rPr>
        <w:t>, </w:t>
      </w:r>
      <w:hyperlink r:id="rId31" w:history="1">
        <w:r w:rsidRPr="005715D4">
          <w:rPr>
            <w:rFonts w:eastAsia="宋体" w:cs="Times New Roman"/>
            <w:szCs w:val="24"/>
          </w:rPr>
          <w:t>S</w:t>
        </w:r>
        <w:r w:rsidRPr="002C4544">
          <w:rPr>
            <w:rFonts w:eastAsia="宋体" w:cs="Times New Roman"/>
            <w:szCs w:val="24"/>
          </w:rPr>
          <w:t>.</w:t>
        </w:r>
        <w:r w:rsidRPr="005715D4">
          <w:rPr>
            <w:rFonts w:eastAsia="宋体" w:cs="Times New Roman"/>
            <w:szCs w:val="24"/>
          </w:rPr>
          <w:t xml:space="preserve"> Wang</w:t>
        </w:r>
      </w:hyperlink>
      <w:r w:rsidRPr="005715D4">
        <w:rPr>
          <w:rFonts w:eastAsia="宋体" w:cs="Times New Roman"/>
          <w:szCs w:val="24"/>
        </w:rPr>
        <w:t>, </w:t>
      </w:r>
      <w:hyperlink r:id="rId32" w:history="1">
        <w:r w:rsidRPr="005715D4">
          <w:rPr>
            <w:rFonts w:eastAsia="宋体" w:cs="Times New Roman"/>
            <w:szCs w:val="24"/>
          </w:rPr>
          <w:t>C</w:t>
        </w:r>
        <w:r w:rsidRPr="002C4544">
          <w:rPr>
            <w:rFonts w:eastAsia="宋体" w:cs="Times New Roman"/>
            <w:szCs w:val="24"/>
          </w:rPr>
          <w:t>.</w:t>
        </w:r>
        <w:r w:rsidRPr="005715D4">
          <w:rPr>
            <w:rFonts w:eastAsia="宋体" w:cs="Times New Roman"/>
            <w:szCs w:val="24"/>
          </w:rPr>
          <w:t xml:space="preserve"> Zhang</w:t>
        </w:r>
      </w:hyperlink>
      <w:r w:rsidRPr="005715D4">
        <w:rPr>
          <w:rFonts w:eastAsia="宋体" w:cs="Times New Roman"/>
          <w:szCs w:val="24"/>
        </w:rPr>
        <w:t>, </w:t>
      </w:r>
      <w:hyperlink r:id="rId33" w:history="1">
        <w:r w:rsidRPr="005715D4">
          <w:rPr>
            <w:rFonts w:eastAsia="宋体" w:cs="Times New Roman"/>
            <w:szCs w:val="24"/>
          </w:rPr>
          <w:t>M</w:t>
        </w:r>
        <w:r w:rsidRPr="002C4544">
          <w:rPr>
            <w:rFonts w:eastAsia="宋体" w:cs="Times New Roman"/>
            <w:szCs w:val="24"/>
          </w:rPr>
          <w:t>.</w:t>
        </w:r>
        <w:r w:rsidRPr="005715D4">
          <w:rPr>
            <w:rFonts w:eastAsia="宋体" w:cs="Times New Roman"/>
            <w:szCs w:val="24"/>
          </w:rPr>
          <w:t xml:space="preserve"> Xiao</w:t>
        </w:r>
      </w:hyperlink>
      <w:r w:rsidRPr="005715D4">
        <w:rPr>
          <w:rFonts w:eastAsia="宋体" w:cs="Times New Roman"/>
          <w:szCs w:val="24"/>
        </w:rPr>
        <w:t>, </w:t>
      </w:r>
      <w:hyperlink r:id="rId34" w:history="1">
        <w:r w:rsidRPr="005715D4">
          <w:rPr>
            <w:rFonts w:eastAsia="宋体" w:cs="Times New Roman"/>
            <w:szCs w:val="24"/>
          </w:rPr>
          <w:t>Z</w:t>
        </w:r>
        <w:r w:rsidRPr="002C4544">
          <w:rPr>
            <w:rFonts w:eastAsia="宋体" w:cs="Times New Roman"/>
            <w:szCs w:val="24"/>
          </w:rPr>
          <w:t>.</w:t>
        </w:r>
        <w:r w:rsidRPr="005715D4">
          <w:rPr>
            <w:rFonts w:eastAsia="宋体" w:cs="Times New Roman"/>
            <w:szCs w:val="24"/>
          </w:rPr>
          <w:t xml:space="preserve"> Wu</w:t>
        </w:r>
      </w:hyperlink>
      <w:r w:rsidRPr="005715D4">
        <w:rPr>
          <w:rFonts w:eastAsia="宋体" w:cs="Times New Roman"/>
          <w:szCs w:val="24"/>
        </w:rPr>
        <w:t>, </w:t>
      </w:r>
      <w:hyperlink r:id="rId35" w:history="1">
        <w:r w:rsidRPr="005715D4">
          <w:rPr>
            <w:rFonts w:eastAsia="宋体" w:cs="Times New Roman"/>
            <w:szCs w:val="24"/>
          </w:rPr>
          <w:t>J</w:t>
        </w:r>
        <w:r w:rsidRPr="002C4544">
          <w:rPr>
            <w:rFonts w:eastAsia="宋体" w:cs="Times New Roman"/>
            <w:szCs w:val="24"/>
          </w:rPr>
          <w:t>.</w:t>
        </w:r>
        <w:r w:rsidRPr="005715D4">
          <w:rPr>
            <w:rFonts w:eastAsia="宋体" w:cs="Times New Roman"/>
            <w:szCs w:val="24"/>
          </w:rPr>
          <w:t xml:space="preserve"> He</w:t>
        </w:r>
      </w:hyperlink>
      <w:r w:rsidRPr="005715D4">
        <w:rPr>
          <w:rFonts w:eastAsia="宋体" w:cs="Times New Roman"/>
          <w:szCs w:val="24"/>
        </w:rPr>
        <w:t>, </w:t>
      </w:r>
      <w:hyperlink r:id="rId36" w:history="1">
        <w:r w:rsidRPr="005715D4">
          <w:rPr>
            <w:rFonts w:eastAsia="宋体" w:cs="Times New Roman"/>
            <w:szCs w:val="24"/>
          </w:rPr>
          <w:t>C</w:t>
        </w:r>
        <w:r w:rsidRPr="002C4544">
          <w:rPr>
            <w:rFonts w:eastAsia="宋体" w:cs="Times New Roman"/>
            <w:szCs w:val="24"/>
          </w:rPr>
          <w:t>.</w:t>
        </w:r>
        <w:r w:rsidRPr="005715D4">
          <w:rPr>
            <w:rFonts w:eastAsia="宋体" w:cs="Times New Roman"/>
            <w:szCs w:val="24"/>
          </w:rPr>
          <w:t xml:space="preserve"> Wu</w:t>
        </w:r>
      </w:hyperlink>
      <w:r w:rsidRPr="005715D4">
        <w:rPr>
          <w:rFonts w:eastAsia="宋体" w:cs="Times New Roman"/>
          <w:szCs w:val="24"/>
        </w:rPr>
        <w:t>, </w:t>
      </w:r>
      <w:hyperlink r:id="rId37" w:history="1">
        <w:r w:rsidRPr="005715D4">
          <w:rPr>
            <w:rFonts w:eastAsia="宋体" w:cs="Times New Roman"/>
            <w:szCs w:val="24"/>
          </w:rPr>
          <w:t>J</w:t>
        </w:r>
        <w:r w:rsidRPr="002C4544">
          <w:rPr>
            <w:rFonts w:eastAsia="宋体" w:cs="Times New Roman"/>
            <w:szCs w:val="24"/>
          </w:rPr>
          <w:t>.</w:t>
        </w:r>
        <w:r w:rsidRPr="005715D4">
          <w:rPr>
            <w:rFonts w:eastAsia="宋体" w:cs="Times New Roman"/>
            <w:szCs w:val="24"/>
          </w:rPr>
          <w:t xml:space="preserve"> Shen</w:t>
        </w:r>
      </w:hyperlink>
      <w:r w:rsidRPr="005715D4">
        <w:rPr>
          <w:rFonts w:eastAsia="宋体" w:cs="Times New Roman"/>
          <w:szCs w:val="24"/>
        </w:rPr>
        <w:t>, </w:t>
      </w:r>
      <w:hyperlink r:id="rId38" w:history="1">
        <w:r w:rsidRPr="005715D4">
          <w:rPr>
            <w:rFonts w:eastAsia="宋体" w:cs="Times New Roman"/>
            <w:szCs w:val="24"/>
          </w:rPr>
          <w:t>Z</w:t>
        </w:r>
        <w:r w:rsidRPr="002C4544">
          <w:rPr>
            <w:rFonts w:eastAsia="宋体" w:cs="Times New Roman"/>
            <w:szCs w:val="24"/>
          </w:rPr>
          <w:t>.</w:t>
        </w:r>
        <w:r w:rsidRPr="005715D4">
          <w:rPr>
            <w:rFonts w:eastAsia="宋体" w:cs="Times New Roman"/>
            <w:szCs w:val="24"/>
          </w:rPr>
          <w:t xml:space="preserve"> Zhu</w:t>
        </w:r>
      </w:hyperlink>
      <w:r w:rsidRPr="005715D4">
        <w:rPr>
          <w:rFonts w:eastAsia="宋体" w:cs="Times New Roman"/>
          <w:szCs w:val="24"/>
        </w:rPr>
        <w:t>, </w:t>
      </w:r>
      <w:hyperlink r:id="rId39" w:history="1">
        <w:r w:rsidRPr="005715D4">
          <w:rPr>
            <w:rFonts w:eastAsia="宋体" w:cs="Times New Roman"/>
            <w:szCs w:val="24"/>
          </w:rPr>
          <w:t>K</w:t>
        </w:r>
        <w:r w:rsidRPr="002C4544">
          <w:rPr>
            <w:rFonts w:eastAsia="宋体" w:cs="Times New Roman"/>
            <w:szCs w:val="24"/>
          </w:rPr>
          <w:t>.</w:t>
        </w:r>
        <w:r w:rsidRPr="005715D4">
          <w:rPr>
            <w:rFonts w:eastAsia="宋体" w:cs="Times New Roman"/>
            <w:szCs w:val="24"/>
          </w:rPr>
          <w:t xml:space="preserve"> Feng</w:t>
        </w:r>
      </w:hyperlink>
      <w:r w:rsidRPr="005715D4">
        <w:rPr>
          <w:rFonts w:eastAsia="宋体" w:cs="Times New Roman"/>
          <w:szCs w:val="24"/>
        </w:rPr>
        <w:t>, </w:t>
      </w:r>
      <w:hyperlink r:id="rId40" w:history="1">
        <w:r w:rsidRPr="005715D4">
          <w:rPr>
            <w:rFonts w:eastAsia="宋体" w:cs="Times New Roman"/>
            <w:szCs w:val="24"/>
          </w:rPr>
          <w:t>J</w:t>
        </w:r>
        <w:r w:rsidRPr="002C4544">
          <w:rPr>
            <w:rFonts w:eastAsia="宋体" w:cs="Times New Roman"/>
            <w:szCs w:val="24"/>
          </w:rPr>
          <w:t>.</w:t>
        </w:r>
        <w:r w:rsidRPr="005715D4">
          <w:rPr>
            <w:rFonts w:eastAsia="宋体" w:cs="Times New Roman"/>
            <w:szCs w:val="24"/>
          </w:rPr>
          <w:t xml:space="preserve"> Zhong</w:t>
        </w:r>
      </w:hyperlink>
      <w:r w:rsidRPr="005715D4">
        <w:rPr>
          <w:rFonts w:eastAsia="宋体" w:cs="Times New Roman"/>
          <w:szCs w:val="24"/>
        </w:rPr>
        <w:t>, </w:t>
      </w:r>
      <w:hyperlink r:id="rId41" w:history="1">
        <w:r w:rsidRPr="005715D4">
          <w:rPr>
            <w:rFonts w:eastAsia="宋体" w:cs="Times New Roman"/>
            <w:szCs w:val="24"/>
          </w:rPr>
          <w:t>L</w:t>
        </w:r>
        <w:r w:rsidRPr="002C4544">
          <w:rPr>
            <w:rFonts w:eastAsia="宋体" w:cs="Times New Roman"/>
            <w:szCs w:val="24"/>
          </w:rPr>
          <w:t>.</w:t>
        </w:r>
        <w:r w:rsidRPr="005715D4">
          <w:rPr>
            <w:rFonts w:eastAsia="宋体" w:cs="Times New Roman"/>
            <w:szCs w:val="24"/>
          </w:rPr>
          <w:t xml:space="preserve"> He</w:t>
        </w:r>
      </w:hyperlink>
      <w:r w:rsidRPr="002C4544">
        <w:rPr>
          <w:rFonts w:eastAsia="宋体" w:cs="Times New Roman"/>
          <w:szCs w:val="24"/>
        </w:rPr>
        <w:t>, Supra-Photothermal CO</w:t>
      </w:r>
      <w:r w:rsidRPr="002C4544">
        <w:rPr>
          <w:rFonts w:eastAsia="宋体" w:cs="Times New Roman"/>
          <w:szCs w:val="24"/>
          <w:vertAlign w:val="subscript"/>
        </w:rPr>
        <w:t>2</w:t>
      </w:r>
      <w:r w:rsidRPr="002C4544">
        <w:rPr>
          <w:rFonts w:eastAsia="宋体" w:cs="Times New Roman"/>
          <w:szCs w:val="24"/>
        </w:rPr>
        <w:t xml:space="preserve"> Methanation over Greenhouse-Like Plasmonic Superstructures of Ultrasmall Cobalt Nanoparticles, </w:t>
      </w:r>
      <w:r w:rsidRPr="002C4544">
        <w:rPr>
          <w:rFonts w:eastAsia="宋体" w:cs="Times New Roman"/>
          <w:i/>
          <w:iCs/>
          <w:szCs w:val="24"/>
        </w:rPr>
        <w:t>Adv. Mater</w:t>
      </w:r>
      <w:r w:rsidRPr="002C4544">
        <w:rPr>
          <w:rFonts w:eastAsia="宋体" w:cs="Times New Roman"/>
          <w:szCs w:val="24"/>
        </w:rPr>
        <w:t xml:space="preserve">. </w:t>
      </w:r>
      <w:r w:rsidRPr="002C4544">
        <w:rPr>
          <w:rFonts w:eastAsia="宋体" w:cs="Times New Roman"/>
          <w:b/>
          <w:bCs/>
          <w:szCs w:val="24"/>
        </w:rPr>
        <w:t>36</w:t>
      </w:r>
      <w:r w:rsidRPr="002C4544">
        <w:rPr>
          <w:rFonts w:eastAsia="宋体" w:cs="Times New Roman"/>
          <w:szCs w:val="24"/>
        </w:rPr>
        <w:t>, 2308859 (2024).</w:t>
      </w:r>
    </w:p>
    <w:p w14:paraId="634C25A4" w14:textId="77777777" w:rsidR="001128A4" w:rsidRPr="005715D4" w:rsidRDefault="001128A4" w:rsidP="002C4544">
      <w:pPr>
        <w:widowControl/>
        <w:numPr>
          <w:ilvl w:val="0"/>
          <w:numId w:val="3"/>
        </w:numPr>
        <w:spacing w:line="276" w:lineRule="auto"/>
        <w:rPr>
          <w:rFonts w:eastAsia="宋体" w:cs="Times New Roman"/>
          <w:szCs w:val="24"/>
        </w:rPr>
      </w:pPr>
      <w:hyperlink r:id="rId42" w:history="1">
        <w:r w:rsidRPr="005715D4">
          <w:rPr>
            <w:rFonts w:eastAsia="宋体" w:cs="Times New Roman"/>
            <w:szCs w:val="24"/>
          </w:rPr>
          <w:t>X</w:t>
        </w:r>
        <w:r w:rsidRPr="002C4544">
          <w:rPr>
            <w:rFonts w:eastAsia="宋体" w:cs="Times New Roman"/>
            <w:szCs w:val="24"/>
          </w:rPr>
          <w:t>.</w:t>
        </w:r>
        <w:r w:rsidRPr="005715D4">
          <w:rPr>
            <w:rFonts w:eastAsia="宋体" w:cs="Times New Roman"/>
            <w:szCs w:val="24"/>
          </w:rPr>
          <w:t xml:space="preserve"> Zhu</w:t>
        </w:r>
      </w:hyperlink>
      <w:r w:rsidRPr="005715D4">
        <w:rPr>
          <w:rFonts w:eastAsia="宋体" w:cs="Times New Roman"/>
          <w:szCs w:val="24"/>
        </w:rPr>
        <w:t>, </w:t>
      </w:r>
      <w:hyperlink r:id="rId43" w:history="1">
        <w:r w:rsidRPr="005715D4">
          <w:rPr>
            <w:rFonts w:eastAsia="宋体" w:cs="Times New Roman"/>
            <w:szCs w:val="24"/>
          </w:rPr>
          <w:t>H</w:t>
        </w:r>
        <w:r w:rsidRPr="002C4544">
          <w:rPr>
            <w:rFonts w:eastAsia="宋体" w:cs="Times New Roman"/>
            <w:szCs w:val="24"/>
          </w:rPr>
          <w:t>.</w:t>
        </w:r>
        <w:r w:rsidRPr="005715D4">
          <w:rPr>
            <w:rFonts w:eastAsia="宋体" w:cs="Times New Roman"/>
            <w:szCs w:val="24"/>
          </w:rPr>
          <w:t xml:space="preserve"> Zong</w:t>
        </w:r>
      </w:hyperlink>
      <w:r w:rsidRPr="005715D4">
        <w:rPr>
          <w:rFonts w:eastAsia="宋体" w:cs="Times New Roman"/>
          <w:szCs w:val="24"/>
        </w:rPr>
        <w:t>, </w:t>
      </w:r>
      <w:hyperlink r:id="rId44" w:history="1">
        <w:r w:rsidRPr="005715D4">
          <w:rPr>
            <w:rFonts w:eastAsia="宋体" w:cs="Times New Roman"/>
            <w:szCs w:val="24"/>
          </w:rPr>
          <w:t>C</w:t>
        </w:r>
        <w:r w:rsidRPr="002C4544">
          <w:rPr>
            <w:rFonts w:eastAsia="宋体" w:cs="Times New Roman"/>
            <w:szCs w:val="24"/>
          </w:rPr>
          <w:t>.</w:t>
        </w:r>
        <w:r w:rsidRPr="005715D4">
          <w:rPr>
            <w:rFonts w:eastAsia="宋体" w:cs="Times New Roman"/>
            <w:szCs w:val="24"/>
          </w:rPr>
          <w:t xml:space="preserve"> J. V</w:t>
        </w:r>
        <w:r w:rsidRPr="002C4544">
          <w:rPr>
            <w:rFonts w:eastAsia="宋体" w:cs="Times New Roman"/>
            <w:szCs w:val="24"/>
          </w:rPr>
          <w:t>.</w:t>
        </w:r>
        <w:r w:rsidRPr="005715D4">
          <w:rPr>
            <w:rFonts w:eastAsia="宋体" w:cs="Times New Roman"/>
            <w:szCs w:val="24"/>
          </w:rPr>
          <w:t xml:space="preserve"> Pérez</w:t>
        </w:r>
      </w:hyperlink>
      <w:r w:rsidRPr="005715D4">
        <w:rPr>
          <w:rFonts w:eastAsia="宋体" w:cs="Times New Roman"/>
          <w:szCs w:val="24"/>
        </w:rPr>
        <w:t>, </w:t>
      </w:r>
      <w:hyperlink r:id="rId45" w:history="1">
        <w:r w:rsidRPr="005715D4">
          <w:rPr>
            <w:rFonts w:eastAsia="宋体" w:cs="Times New Roman"/>
            <w:szCs w:val="24"/>
          </w:rPr>
          <w:t>H</w:t>
        </w:r>
        <w:r w:rsidRPr="002C4544">
          <w:rPr>
            <w:rFonts w:eastAsia="宋体" w:cs="Times New Roman"/>
            <w:szCs w:val="24"/>
          </w:rPr>
          <w:t>.</w:t>
        </w:r>
        <w:r w:rsidRPr="005715D4">
          <w:rPr>
            <w:rFonts w:eastAsia="宋体" w:cs="Times New Roman"/>
            <w:szCs w:val="24"/>
          </w:rPr>
          <w:t xml:space="preserve"> Miao</w:t>
        </w:r>
      </w:hyperlink>
      <w:r w:rsidRPr="005715D4">
        <w:rPr>
          <w:rFonts w:eastAsia="宋体" w:cs="Times New Roman"/>
          <w:szCs w:val="24"/>
        </w:rPr>
        <w:t>, </w:t>
      </w:r>
      <w:hyperlink r:id="rId46" w:history="1">
        <w:r w:rsidRPr="005715D4">
          <w:rPr>
            <w:rFonts w:eastAsia="宋体" w:cs="Times New Roman"/>
            <w:szCs w:val="24"/>
          </w:rPr>
          <w:t>W</w:t>
        </w:r>
        <w:r w:rsidRPr="002C4544">
          <w:rPr>
            <w:rFonts w:eastAsia="宋体" w:cs="Times New Roman"/>
            <w:szCs w:val="24"/>
          </w:rPr>
          <w:t>.</w:t>
        </w:r>
        <w:r w:rsidRPr="005715D4">
          <w:rPr>
            <w:rFonts w:eastAsia="宋体" w:cs="Times New Roman"/>
            <w:szCs w:val="24"/>
          </w:rPr>
          <w:t xml:space="preserve"> Sun</w:t>
        </w:r>
      </w:hyperlink>
      <w:r w:rsidRPr="005715D4">
        <w:rPr>
          <w:rFonts w:eastAsia="宋体" w:cs="Times New Roman"/>
          <w:szCs w:val="24"/>
        </w:rPr>
        <w:t>, </w:t>
      </w:r>
      <w:hyperlink r:id="rId47" w:history="1">
        <w:r w:rsidRPr="005715D4">
          <w:rPr>
            <w:rFonts w:eastAsia="宋体" w:cs="Times New Roman"/>
            <w:szCs w:val="24"/>
          </w:rPr>
          <w:t>Z</w:t>
        </w:r>
        <w:r w:rsidRPr="002C4544">
          <w:rPr>
            <w:rFonts w:eastAsia="宋体" w:cs="Times New Roman"/>
            <w:szCs w:val="24"/>
          </w:rPr>
          <w:t>.</w:t>
        </w:r>
        <w:r w:rsidRPr="005715D4">
          <w:rPr>
            <w:rFonts w:eastAsia="宋体" w:cs="Times New Roman"/>
            <w:szCs w:val="24"/>
          </w:rPr>
          <w:t xml:space="preserve"> Yuan</w:t>
        </w:r>
      </w:hyperlink>
      <w:r w:rsidRPr="005715D4">
        <w:rPr>
          <w:rFonts w:eastAsia="宋体" w:cs="Times New Roman"/>
          <w:szCs w:val="24"/>
        </w:rPr>
        <w:t>, </w:t>
      </w:r>
      <w:hyperlink r:id="rId48" w:history="1">
        <w:r w:rsidRPr="005715D4">
          <w:rPr>
            <w:rFonts w:eastAsia="宋体" w:cs="Times New Roman"/>
            <w:szCs w:val="24"/>
          </w:rPr>
          <w:t>S</w:t>
        </w:r>
        <w:r w:rsidRPr="002C4544">
          <w:rPr>
            <w:rFonts w:eastAsia="宋体" w:cs="Times New Roman"/>
            <w:szCs w:val="24"/>
          </w:rPr>
          <w:t>.</w:t>
        </w:r>
        <w:r w:rsidRPr="005715D4">
          <w:rPr>
            <w:rFonts w:eastAsia="宋体" w:cs="Times New Roman"/>
            <w:szCs w:val="24"/>
          </w:rPr>
          <w:t xml:space="preserve"> Wang</w:t>
        </w:r>
      </w:hyperlink>
      <w:r w:rsidRPr="005715D4">
        <w:rPr>
          <w:rFonts w:eastAsia="宋体" w:cs="Times New Roman"/>
          <w:szCs w:val="24"/>
        </w:rPr>
        <w:t>, </w:t>
      </w:r>
      <w:hyperlink r:id="rId49" w:history="1">
        <w:r w:rsidRPr="005715D4">
          <w:rPr>
            <w:rFonts w:eastAsia="宋体" w:cs="Times New Roman"/>
            <w:szCs w:val="24"/>
          </w:rPr>
          <w:t>G</w:t>
        </w:r>
        <w:r w:rsidRPr="002C4544">
          <w:rPr>
            <w:rFonts w:eastAsia="宋体" w:cs="Times New Roman"/>
            <w:szCs w:val="24"/>
          </w:rPr>
          <w:t>.</w:t>
        </w:r>
        <w:r w:rsidRPr="005715D4">
          <w:rPr>
            <w:rFonts w:eastAsia="宋体" w:cs="Times New Roman"/>
            <w:szCs w:val="24"/>
          </w:rPr>
          <w:t xml:space="preserve"> Zeng</w:t>
        </w:r>
      </w:hyperlink>
      <w:r w:rsidRPr="005715D4">
        <w:rPr>
          <w:rFonts w:eastAsia="宋体" w:cs="Times New Roman"/>
          <w:szCs w:val="24"/>
        </w:rPr>
        <w:t>, </w:t>
      </w:r>
      <w:hyperlink r:id="rId50" w:history="1">
        <w:r w:rsidRPr="005715D4">
          <w:rPr>
            <w:rFonts w:eastAsia="宋体" w:cs="Times New Roman"/>
            <w:szCs w:val="24"/>
          </w:rPr>
          <w:t>H</w:t>
        </w:r>
        <w:r w:rsidRPr="002C4544">
          <w:rPr>
            <w:rFonts w:eastAsia="宋体" w:cs="Times New Roman"/>
            <w:szCs w:val="24"/>
          </w:rPr>
          <w:t>.</w:t>
        </w:r>
        <w:r w:rsidRPr="005715D4">
          <w:rPr>
            <w:rFonts w:eastAsia="宋体" w:cs="Times New Roman"/>
            <w:szCs w:val="24"/>
          </w:rPr>
          <w:t xml:space="preserve"> Xu</w:t>
        </w:r>
      </w:hyperlink>
      <w:r w:rsidRPr="005715D4">
        <w:rPr>
          <w:rFonts w:eastAsia="宋体" w:cs="Times New Roman"/>
          <w:szCs w:val="24"/>
        </w:rPr>
        <w:t>, </w:t>
      </w:r>
      <w:hyperlink r:id="rId51" w:history="1">
        <w:r w:rsidRPr="005715D4">
          <w:rPr>
            <w:rFonts w:eastAsia="宋体" w:cs="Times New Roman"/>
            <w:szCs w:val="24"/>
          </w:rPr>
          <w:t>Z</w:t>
        </w:r>
        <w:r w:rsidRPr="002C4544">
          <w:rPr>
            <w:rFonts w:eastAsia="宋体" w:cs="Times New Roman"/>
            <w:szCs w:val="24"/>
          </w:rPr>
          <w:t>.</w:t>
        </w:r>
        <w:r w:rsidRPr="005715D4">
          <w:rPr>
            <w:rFonts w:eastAsia="宋体" w:cs="Times New Roman"/>
            <w:szCs w:val="24"/>
          </w:rPr>
          <w:t xml:space="preserve"> Jiang</w:t>
        </w:r>
      </w:hyperlink>
      <w:r w:rsidRPr="005715D4">
        <w:rPr>
          <w:rFonts w:eastAsia="宋体" w:cs="Times New Roman"/>
          <w:szCs w:val="24"/>
        </w:rPr>
        <w:t>, </w:t>
      </w:r>
      <w:hyperlink r:id="rId52" w:history="1">
        <w:r w:rsidRPr="005715D4">
          <w:rPr>
            <w:rFonts w:eastAsia="宋体" w:cs="Times New Roman"/>
            <w:szCs w:val="24"/>
          </w:rPr>
          <w:t>G</w:t>
        </w:r>
        <w:r w:rsidRPr="002C4544">
          <w:rPr>
            <w:rFonts w:eastAsia="宋体" w:cs="Times New Roman"/>
            <w:szCs w:val="24"/>
          </w:rPr>
          <w:t>.</w:t>
        </w:r>
        <w:r w:rsidRPr="005715D4">
          <w:rPr>
            <w:rFonts w:eastAsia="宋体" w:cs="Times New Roman"/>
            <w:szCs w:val="24"/>
          </w:rPr>
          <w:t xml:space="preserve"> A. Ozin</w:t>
        </w:r>
      </w:hyperlink>
      <w:r w:rsidRPr="002C4544">
        <w:rPr>
          <w:rFonts w:eastAsia="宋体" w:cs="Times New Roman"/>
          <w:szCs w:val="24"/>
        </w:rPr>
        <w:t>, Supercharged CO</w:t>
      </w:r>
      <w:r w:rsidRPr="002C4544">
        <w:rPr>
          <w:rFonts w:eastAsia="宋体" w:cs="Times New Roman"/>
          <w:szCs w:val="24"/>
          <w:vertAlign w:val="subscript"/>
        </w:rPr>
        <w:t>2</w:t>
      </w:r>
      <w:r w:rsidRPr="002C4544">
        <w:rPr>
          <w:rFonts w:eastAsia="宋体" w:cs="Times New Roman"/>
          <w:szCs w:val="24"/>
        </w:rPr>
        <w:t xml:space="preserve"> Photothermal Catalytic Methanation: High Conversion, Rate, and Selectivity, </w:t>
      </w:r>
      <w:r w:rsidRPr="002C4544">
        <w:rPr>
          <w:rFonts w:eastAsia="宋体" w:cs="Times New Roman"/>
          <w:i/>
          <w:iCs/>
          <w:szCs w:val="24"/>
        </w:rPr>
        <w:t>Angew. Chem. Int. Ed.</w:t>
      </w:r>
      <w:r w:rsidRPr="002C4544">
        <w:rPr>
          <w:rFonts w:eastAsia="宋体" w:cs="Times New Roman"/>
          <w:szCs w:val="24"/>
        </w:rPr>
        <w:t xml:space="preserve"> </w:t>
      </w:r>
      <w:r w:rsidRPr="002C4544">
        <w:rPr>
          <w:rFonts w:eastAsia="宋体" w:cs="Times New Roman"/>
          <w:b/>
          <w:bCs/>
          <w:szCs w:val="24"/>
        </w:rPr>
        <w:t>62</w:t>
      </w:r>
      <w:r w:rsidRPr="002C4544">
        <w:rPr>
          <w:rFonts w:eastAsia="宋体" w:cs="Times New Roman"/>
          <w:szCs w:val="24"/>
        </w:rPr>
        <w:t>, e202218694 (2023).</w:t>
      </w:r>
    </w:p>
    <w:p w14:paraId="7B4CF199" w14:textId="77777777" w:rsidR="001128A4" w:rsidRPr="005715D4" w:rsidRDefault="00000000" w:rsidP="002C4544">
      <w:pPr>
        <w:widowControl/>
        <w:numPr>
          <w:ilvl w:val="0"/>
          <w:numId w:val="3"/>
        </w:numPr>
        <w:spacing w:line="276" w:lineRule="auto"/>
        <w:rPr>
          <w:rFonts w:eastAsia="宋体" w:cs="Times New Roman"/>
          <w:szCs w:val="24"/>
        </w:rPr>
      </w:pPr>
      <w:r w:rsidRPr="002C4544">
        <w:rPr>
          <w:rFonts w:eastAsia="宋体" w:cs="Times New Roman"/>
          <w:szCs w:val="24"/>
        </w:rPr>
        <w:t xml:space="preserve">Y. Chen, Y. Zhang, G. Fan, L. Song, G. Jia, H. Huang, S. Ouyang, J. Ye, Z. Li,  Z. Zou, Cooperative catalysis coupling photo-/photothermal effect to drive Sabatier reaction with unprecedented conversion and selectivity, </w:t>
      </w:r>
      <w:r w:rsidRPr="00CE1992">
        <w:rPr>
          <w:rFonts w:eastAsia="宋体" w:cs="Times New Roman"/>
          <w:i/>
          <w:iCs/>
          <w:szCs w:val="24"/>
        </w:rPr>
        <w:t>Joule</w:t>
      </w:r>
      <w:r w:rsidRPr="002C4544">
        <w:rPr>
          <w:rFonts w:eastAsia="宋体" w:cs="Times New Roman"/>
          <w:szCs w:val="24"/>
        </w:rPr>
        <w:t xml:space="preserve"> </w:t>
      </w:r>
      <w:r w:rsidRPr="00CD197B">
        <w:rPr>
          <w:rFonts w:eastAsia="宋体" w:cs="Times New Roman"/>
          <w:b/>
          <w:bCs/>
          <w:szCs w:val="24"/>
        </w:rPr>
        <w:t>5</w:t>
      </w:r>
      <w:r w:rsidRPr="002C4544">
        <w:rPr>
          <w:rFonts w:eastAsia="宋体" w:cs="Times New Roman"/>
          <w:szCs w:val="24"/>
        </w:rPr>
        <w:t>, 3235–3251 (2021).</w:t>
      </w:r>
    </w:p>
    <w:p w14:paraId="51DD7670" w14:textId="77777777" w:rsidR="001128A4" w:rsidRPr="005715D4" w:rsidRDefault="001128A4" w:rsidP="002C4544">
      <w:pPr>
        <w:widowControl/>
        <w:numPr>
          <w:ilvl w:val="0"/>
          <w:numId w:val="3"/>
        </w:numPr>
        <w:spacing w:line="276" w:lineRule="auto"/>
        <w:rPr>
          <w:rFonts w:eastAsia="宋体" w:cs="Times New Roman"/>
          <w:szCs w:val="24"/>
        </w:rPr>
      </w:pPr>
      <w:hyperlink r:id="rId53" w:history="1">
        <w:r w:rsidRPr="005715D4">
          <w:rPr>
            <w:rFonts w:eastAsia="宋体" w:cs="Times New Roman"/>
            <w:szCs w:val="24"/>
          </w:rPr>
          <w:t>X</w:t>
        </w:r>
        <w:r w:rsidRPr="002C4544">
          <w:rPr>
            <w:rFonts w:eastAsia="宋体" w:cs="Times New Roman"/>
            <w:szCs w:val="24"/>
          </w:rPr>
          <w:t>.</w:t>
        </w:r>
        <w:r w:rsidRPr="005715D4">
          <w:rPr>
            <w:rFonts w:eastAsia="宋体" w:cs="Times New Roman"/>
            <w:szCs w:val="24"/>
          </w:rPr>
          <w:t xml:space="preserve"> Meng</w:t>
        </w:r>
      </w:hyperlink>
      <w:r w:rsidRPr="005715D4">
        <w:rPr>
          <w:rFonts w:eastAsia="宋体" w:cs="Times New Roman"/>
          <w:szCs w:val="24"/>
        </w:rPr>
        <w:t>, </w:t>
      </w:r>
      <w:hyperlink r:id="rId54" w:history="1">
        <w:r w:rsidRPr="005715D4">
          <w:rPr>
            <w:rFonts w:eastAsia="宋体" w:cs="Times New Roman"/>
            <w:szCs w:val="24"/>
          </w:rPr>
          <w:t>Dr. T</w:t>
        </w:r>
        <w:r w:rsidRPr="002C4544">
          <w:rPr>
            <w:rFonts w:eastAsia="宋体" w:cs="Times New Roman"/>
            <w:szCs w:val="24"/>
          </w:rPr>
          <w:t>.</w:t>
        </w:r>
        <w:r w:rsidRPr="005715D4">
          <w:rPr>
            <w:rFonts w:eastAsia="宋体" w:cs="Times New Roman"/>
            <w:szCs w:val="24"/>
          </w:rPr>
          <w:t xml:space="preserve"> Wang</w:t>
        </w:r>
      </w:hyperlink>
      <w:r w:rsidRPr="005715D4">
        <w:rPr>
          <w:rFonts w:eastAsia="宋体" w:cs="Times New Roman"/>
          <w:szCs w:val="24"/>
        </w:rPr>
        <w:t>, </w:t>
      </w:r>
      <w:hyperlink r:id="rId55" w:history="1">
        <w:r w:rsidRPr="005715D4">
          <w:rPr>
            <w:rFonts w:eastAsia="宋体" w:cs="Times New Roman"/>
            <w:szCs w:val="24"/>
          </w:rPr>
          <w:t>Dr. L</w:t>
        </w:r>
        <w:r w:rsidRPr="002C4544">
          <w:rPr>
            <w:rFonts w:eastAsia="宋体" w:cs="Times New Roman"/>
            <w:szCs w:val="24"/>
          </w:rPr>
          <w:t>.</w:t>
        </w:r>
        <w:r w:rsidRPr="005715D4">
          <w:rPr>
            <w:rFonts w:eastAsia="宋体" w:cs="Times New Roman"/>
            <w:szCs w:val="24"/>
          </w:rPr>
          <w:t xml:space="preserve"> Liu</w:t>
        </w:r>
      </w:hyperlink>
      <w:r w:rsidRPr="005715D4">
        <w:rPr>
          <w:rFonts w:eastAsia="宋体" w:cs="Times New Roman"/>
          <w:szCs w:val="24"/>
        </w:rPr>
        <w:t>, </w:t>
      </w:r>
      <w:hyperlink r:id="rId56" w:history="1">
        <w:r w:rsidRPr="005715D4">
          <w:rPr>
            <w:rFonts w:eastAsia="宋体" w:cs="Times New Roman"/>
            <w:szCs w:val="24"/>
          </w:rPr>
          <w:t>Dr. S</w:t>
        </w:r>
        <w:r w:rsidRPr="002C4544">
          <w:rPr>
            <w:rFonts w:eastAsia="宋体" w:cs="Times New Roman"/>
            <w:szCs w:val="24"/>
          </w:rPr>
          <w:t>.</w:t>
        </w:r>
        <w:r w:rsidRPr="005715D4">
          <w:rPr>
            <w:rFonts w:eastAsia="宋体" w:cs="Times New Roman"/>
            <w:szCs w:val="24"/>
          </w:rPr>
          <w:t xml:space="preserve"> Ouyang</w:t>
        </w:r>
      </w:hyperlink>
      <w:r w:rsidRPr="005715D4">
        <w:rPr>
          <w:rFonts w:eastAsia="宋体" w:cs="Times New Roman"/>
          <w:szCs w:val="24"/>
        </w:rPr>
        <w:t>, </w:t>
      </w:r>
      <w:hyperlink r:id="rId57" w:history="1">
        <w:r w:rsidRPr="005715D4">
          <w:rPr>
            <w:rFonts w:eastAsia="宋体" w:cs="Times New Roman"/>
            <w:szCs w:val="24"/>
          </w:rPr>
          <w:t>Dr. P</w:t>
        </w:r>
        <w:r w:rsidRPr="002C4544">
          <w:rPr>
            <w:rFonts w:eastAsia="宋体" w:cs="Times New Roman"/>
            <w:szCs w:val="24"/>
          </w:rPr>
          <w:t>.</w:t>
        </w:r>
        <w:r w:rsidRPr="005715D4">
          <w:rPr>
            <w:rFonts w:eastAsia="宋体" w:cs="Times New Roman"/>
            <w:szCs w:val="24"/>
          </w:rPr>
          <w:t xml:space="preserve"> Li</w:t>
        </w:r>
      </w:hyperlink>
      <w:r w:rsidRPr="005715D4">
        <w:rPr>
          <w:rFonts w:eastAsia="宋体" w:cs="Times New Roman"/>
          <w:szCs w:val="24"/>
        </w:rPr>
        <w:t>, </w:t>
      </w:r>
      <w:hyperlink r:id="rId58" w:history="1">
        <w:r w:rsidRPr="005715D4">
          <w:rPr>
            <w:rFonts w:eastAsia="宋体" w:cs="Times New Roman"/>
            <w:szCs w:val="24"/>
          </w:rPr>
          <w:t>H</w:t>
        </w:r>
        <w:r w:rsidRPr="002C4544">
          <w:rPr>
            <w:rFonts w:eastAsia="宋体" w:cs="Times New Roman"/>
            <w:szCs w:val="24"/>
          </w:rPr>
          <w:t>.</w:t>
        </w:r>
        <w:r w:rsidRPr="005715D4">
          <w:rPr>
            <w:rFonts w:eastAsia="宋体" w:cs="Times New Roman"/>
            <w:szCs w:val="24"/>
          </w:rPr>
          <w:t xml:space="preserve"> Hu</w:t>
        </w:r>
      </w:hyperlink>
      <w:r w:rsidRPr="005715D4">
        <w:rPr>
          <w:rFonts w:eastAsia="宋体" w:cs="Times New Roman"/>
          <w:szCs w:val="24"/>
        </w:rPr>
        <w:t>, </w:t>
      </w:r>
      <w:hyperlink r:id="rId59" w:history="1">
        <w:r w:rsidRPr="005715D4">
          <w:rPr>
            <w:rFonts w:eastAsia="宋体" w:cs="Times New Roman"/>
            <w:szCs w:val="24"/>
          </w:rPr>
          <w:t>Dr. T</w:t>
        </w:r>
        <w:r w:rsidRPr="002C4544">
          <w:rPr>
            <w:rFonts w:eastAsia="宋体" w:cs="Times New Roman"/>
            <w:szCs w:val="24"/>
          </w:rPr>
          <w:t>.</w:t>
        </w:r>
        <w:r w:rsidRPr="005715D4">
          <w:rPr>
            <w:rFonts w:eastAsia="宋体" w:cs="Times New Roman"/>
            <w:szCs w:val="24"/>
          </w:rPr>
          <w:t xml:space="preserve"> Kako</w:t>
        </w:r>
      </w:hyperlink>
      <w:r w:rsidRPr="005715D4">
        <w:rPr>
          <w:rFonts w:eastAsia="宋体" w:cs="Times New Roman"/>
          <w:szCs w:val="24"/>
        </w:rPr>
        <w:t>, </w:t>
      </w:r>
      <w:hyperlink r:id="rId60" w:history="1">
        <w:r w:rsidRPr="005715D4">
          <w:rPr>
            <w:rFonts w:eastAsia="宋体" w:cs="Times New Roman"/>
            <w:szCs w:val="24"/>
          </w:rPr>
          <w:t>Dr. H</w:t>
        </w:r>
        <w:r w:rsidRPr="002C4544">
          <w:rPr>
            <w:rFonts w:eastAsia="宋体" w:cs="Times New Roman"/>
            <w:szCs w:val="24"/>
          </w:rPr>
          <w:t>.</w:t>
        </w:r>
        <w:r w:rsidRPr="005715D4">
          <w:rPr>
            <w:rFonts w:eastAsia="宋体" w:cs="Times New Roman"/>
            <w:szCs w:val="24"/>
          </w:rPr>
          <w:t xml:space="preserve"> Iwai</w:t>
        </w:r>
      </w:hyperlink>
      <w:r w:rsidRPr="005715D4">
        <w:rPr>
          <w:rFonts w:eastAsia="宋体" w:cs="Times New Roman"/>
          <w:szCs w:val="24"/>
        </w:rPr>
        <w:t>, </w:t>
      </w:r>
      <w:hyperlink r:id="rId61" w:history="1">
        <w:r w:rsidRPr="005715D4">
          <w:rPr>
            <w:rFonts w:eastAsia="宋体" w:cs="Times New Roman"/>
            <w:szCs w:val="24"/>
          </w:rPr>
          <w:t>Dr. A</w:t>
        </w:r>
        <w:r w:rsidRPr="002C4544">
          <w:rPr>
            <w:rFonts w:eastAsia="宋体" w:cs="Times New Roman"/>
            <w:szCs w:val="24"/>
          </w:rPr>
          <w:t>.</w:t>
        </w:r>
        <w:r w:rsidRPr="005715D4">
          <w:rPr>
            <w:rFonts w:eastAsia="宋体" w:cs="Times New Roman"/>
            <w:szCs w:val="24"/>
          </w:rPr>
          <w:t xml:space="preserve"> Tanaka</w:t>
        </w:r>
      </w:hyperlink>
      <w:r w:rsidRPr="005715D4">
        <w:rPr>
          <w:rFonts w:eastAsia="宋体" w:cs="Times New Roman"/>
          <w:szCs w:val="24"/>
        </w:rPr>
        <w:t>, </w:t>
      </w:r>
      <w:hyperlink r:id="rId62" w:history="1">
        <w:r w:rsidRPr="005715D4">
          <w:rPr>
            <w:rFonts w:eastAsia="宋体" w:cs="Times New Roman"/>
            <w:szCs w:val="24"/>
          </w:rPr>
          <w:t>Prof. J</w:t>
        </w:r>
        <w:r w:rsidRPr="002C4544">
          <w:rPr>
            <w:rFonts w:eastAsia="宋体" w:cs="Times New Roman"/>
            <w:szCs w:val="24"/>
          </w:rPr>
          <w:t>.</w:t>
        </w:r>
        <w:r w:rsidRPr="005715D4">
          <w:rPr>
            <w:rFonts w:eastAsia="宋体" w:cs="Times New Roman"/>
            <w:szCs w:val="24"/>
          </w:rPr>
          <w:t xml:space="preserve"> Ye</w:t>
        </w:r>
      </w:hyperlink>
      <w:r w:rsidRPr="002C4544">
        <w:rPr>
          <w:rFonts w:eastAsia="宋体" w:cs="Times New Roman"/>
          <w:szCs w:val="24"/>
        </w:rPr>
        <w:t>, Photothermal Conversion of CO</w:t>
      </w:r>
      <w:r w:rsidRPr="002C4544">
        <w:rPr>
          <w:rFonts w:eastAsia="宋体" w:cs="Times New Roman"/>
          <w:szCs w:val="24"/>
          <w:vertAlign w:val="subscript"/>
        </w:rPr>
        <w:t>2</w:t>
      </w:r>
      <w:r w:rsidRPr="002C4544">
        <w:rPr>
          <w:rFonts w:eastAsia="宋体" w:cs="Times New Roman"/>
          <w:szCs w:val="24"/>
        </w:rPr>
        <w:t> into CH</w:t>
      </w:r>
      <w:r w:rsidRPr="002C4544">
        <w:rPr>
          <w:rFonts w:eastAsia="宋体" w:cs="Times New Roman"/>
          <w:szCs w:val="24"/>
          <w:vertAlign w:val="subscript"/>
        </w:rPr>
        <w:t>4</w:t>
      </w:r>
      <w:r w:rsidRPr="002C4544">
        <w:rPr>
          <w:rFonts w:eastAsia="宋体" w:cs="Times New Roman"/>
          <w:szCs w:val="24"/>
        </w:rPr>
        <w:t> with H</w:t>
      </w:r>
      <w:r w:rsidRPr="002C4544">
        <w:rPr>
          <w:rFonts w:eastAsia="宋体" w:cs="Times New Roman"/>
          <w:szCs w:val="24"/>
          <w:vertAlign w:val="subscript"/>
        </w:rPr>
        <w:t>2</w:t>
      </w:r>
      <w:r w:rsidRPr="002C4544">
        <w:rPr>
          <w:rFonts w:eastAsia="宋体" w:cs="Times New Roman"/>
          <w:szCs w:val="24"/>
        </w:rPr>
        <w:t xml:space="preserve"> over Group VIII Nanocatalysts: An Alternative Approach for Solar Fuel Production, </w:t>
      </w:r>
      <w:r w:rsidRPr="002C4544">
        <w:rPr>
          <w:rFonts w:eastAsia="宋体" w:cs="Times New Roman"/>
          <w:i/>
          <w:iCs/>
          <w:szCs w:val="24"/>
        </w:rPr>
        <w:t xml:space="preserve">Angew. Chem. Int. Ed. </w:t>
      </w:r>
      <w:r w:rsidRPr="002C4544">
        <w:rPr>
          <w:rFonts w:eastAsia="宋体" w:cs="Times New Roman"/>
          <w:b/>
          <w:bCs/>
          <w:szCs w:val="24"/>
        </w:rPr>
        <w:t>53</w:t>
      </w:r>
      <w:r w:rsidRPr="002C4544">
        <w:rPr>
          <w:rFonts w:eastAsia="宋体" w:cs="Times New Roman"/>
          <w:szCs w:val="24"/>
        </w:rPr>
        <w:t>, 11478-11482 (2014).</w:t>
      </w:r>
    </w:p>
    <w:p w14:paraId="38158A45" w14:textId="77777777" w:rsidR="001128A4" w:rsidRPr="005715D4" w:rsidRDefault="001128A4" w:rsidP="002C4544">
      <w:pPr>
        <w:widowControl/>
        <w:numPr>
          <w:ilvl w:val="0"/>
          <w:numId w:val="3"/>
        </w:numPr>
        <w:spacing w:line="276" w:lineRule="auto"/>
        <w:rPr>
          <w:rFonts w:eastAsia="宋体" w:cs="Times New Roman"/>
          <w:szCs w:val="24"/>
        </w:rPr>
      </w:pPr>
      <w:hyperlink r:id="rId63" w:history="1">
        <w:r w:rsidRPr="002C4544">
          <w:rPr>
            <w:rFonts w:eastAsia="宋体" w:cs="Times New Roman"/>
            <w:szCs w:val="24"/>
          </w:rPr>
          <w:t>Y. Tang</w:t>
        </w:r>
      </w:hyperlink>
      <w:r w:rsidRPr="002C4544">
        <w:rPr>
          <w:rFonts w:eastAsia="宋体" w:cs="Times New Roman"/>
          <w:szCs w:val="24"/>
        </w:rPr>
        <w:t>, </w:t>
      </w:r>
      <w:hyperlink r:id="rId64" w:history="1">
        <w:r w:rsidRPr="002C4544">
          <w:rPr>
            <w:rFonts w:eastAsia="宋体" w:cs="Times New Roman"/>
            <w:szCs w:val="24"/>
          </w:rPr>
          <w:t>Z. Yang</w:t>
        </w:r>
      </w:hyperlink>
      <w:r w:rsidRPr="002C4544">
        <w:rPr>
          <w:rFonts w:eastAsia="宋体" w:cs="Times New Roman"/>
          <w:szCs w:val="24"/>
        </w:rPr>
        <w:t>, </w:t>
      </w:r>
      <w:hyperlink r:id="rId65" w:history="1">
        <w:r w:rsidRPr="002C4544">
          <w:rPr>
            <w:rFonts w:eastAsia="宋体" w:cs="Times New Roman"/>
            <w:szCs w:val="24"/>
          </w:rPr>
          <w:t>C. Guo</w:t>
        </w:r>
      </w:hyperlink>
      <w:r w:rsidRPr="002C4544">
        <w:rPr>
          <w:rFonts w:eastAsia="宋体" w:cs="Times New Roman"/>
          <w:szCs w:val="24"/>
        </w:rPr>
        <w:t>, </w:t>
      </w:r>
      <w:hyperlink r:id="rId66" w:history="1">
        <w:r w:rsidRPr="002C4544">
          <w:rPr>
            <w:rFonts w:eastAsia="宋体" w:cs="Times New Roman"/>
            <w:szCs w:val="24"/>
          </w:rPr>
          <w:t>H. Han</w:t>
        </w:r>
      </w:hyperlink>
      <w:r w:rsidRPr="002C4544">
        <w:rPr>
          <w:rFonts w:eastAsia="宋体" w:cs="Times New Roman"/>
          <w:szCs w:val="24"/>
        </w:rPr>
        <w:t>, </w:t>
      </w:r>
      <w:hyperlink r:id="rId67" w:history="1">
        <w:r w:rsidRPr="002C4544">
          <w:rPr>
            <w:rFonts w:eastAsia="宋体" w:cs="Times New Roman"/>
            <w:szCs w:val="24"/>
          </w:rPr>
          <w:t>Y. Jiang</w:t>
        </w:r>
      </w:hyperlink>
      <w:r w:rsidRPr="002C4544">
        <w:rPr>
          <w:rFonts w:eastAsia="宋体" w:cs="Times New Roman"/>
          <w:szCs w:val="24"/>
        </w:rPr>
        <w:t>, </w:t>
      </w:r>
      <w:hyperlink r:id="rId68" w:history="1">
        <w:r w:rsidRPr="002C4544">
          <w:rPr>
            <w:rFonts w:eastAsia="宋体" w:cs="Times New Roman"/>
            <w:szCs w:val="24"/>
          </w:rPr>
          <w:t>Z. Wang</w:t>
        </w:r>
      </w:hyperlink>
      <w:r w:rsidRPr="002C4544">
        <w:rPr>
          <w:rFonts w:eastAsia="宋体" w:cs="Times New Roman"/>
          <w:szCs w:val="24"/>
        </w:rPr>
        <w:t xml:space="preserve">, </w:t>
      </w:r>
      <w:hyperlink r:id="rId69" w:history="1">
        <w:r w:rsidRPr="002C4544">
          <w:rPr>
            <w:rFonts w:eastAsia="宋体" w:cs="Times New Roman"/>
            <w:szCs w:val="24"/>
          </w:rPr>
          <w:t>J. Liu</w:t>
        </w:r>
      </w:hyperlink>
      <w:r w:rsidRPr="002C4544">
        <w:rPr>
          <w:rFonts w:eastAsia="宋体" w:cs="Times New Roman"/>
          <w:szCs w:val="24"/>
        </w:rPr>
        <w:t>, </w:t>
      </w:r>
      <w:hyperlink r:id="rId70" w:history="1">
        <w:r w:rsidRPr="002C4544">
          <w:rPr>
            <w:rFonts w:eastAsia="宋体" w:cs="Times New Roman"/>
            <w:szCs w:val="24"/>
          </w:rPr>
          <w:t>L. Wu</w:t>
        </w:r>
      </w:hyperlink>
      <w:r w:rsidRPr="002C4544">
        <w:rPr>
          <w:rFonts w:eastAsia="宋体" w:cs="Times New Roman"/>
          <w:szCs w:val="24"/>
        </w:rPr>
        <w:t>a,  </w:t>
      </w:r>
      <w:hyperlink r:id="rId71" w:history="1">
        <w:r w:rsidRPr="002C4544">
          <w:rPr>
            <w:rFonts w:eastAsia="宋体" w:cs="Times New Roman"/>
            <w:szCs w:val="24"/>
          </w:rPr>
          <w:t>F. Wang</w:t>
        </w:r>
      </w:hyperlink>
      <w:r w:rsidRPr="002C4544">
        <w:rPr>
          <w:rFonts w:eastAsia="宋体" w:cs="Times New Roman"/>
          <w:szCs w:val="24"/>
        </w:rPr>
        <w:t>, Encapsulating Ir nanoparticles into UiO-66 for photo-thermal catalytic CO</w:t>
      </w:r>
      <w:r w:rsidRPr="002C4544">
        <w:rPr>
          <w:rFonts w:eastAsia="宋体" w:cs="Times New Roman"/>
          <w:szCs w:val="24"/>
          <w:vertAlign w:val="subscript"/>
        </w:rPr>
        <w:t>2</w:t>
      </w:r>
      <w:r w:rsidRPr="002C4544">
        <w:rPr>
          <w:rFonts w:eastAsia="宋体" w:cs="Times New Roman"/>
          <w:szCs w:val="24"/>
        </w:rPr>
        <w:t xml:space="preserve"> methanation under ambient pressure, </w:t>
      </w:r>
      <w:r w:rsidRPr="002C4544">
        <w:rPr>
          <w:rFonts w:eastAsia="宋体" w:cs="Times New Roman"/>
          <w:i/>
          <w:iCs/>
          <w:color w:val="000000"/>
          <w:kern w:val="0"/>
          <w:sz w:val="22"/>
          <w:lang w:bidi="ar"/>
        </w:rPr>
        <w:t>J. Mater. Chem. A</w:t>
      </w:r>
      <w:r w:rsidRPr="002C4544">
        <w:rPr>
          <w:rFonts w:eastAsia="宋体" w:cs="Times New Roman"/>
          <w:color w:val="000000"/>
          <w:kern w:val="0"/>
          <w:sz w:val="22"/>
          <w:lang w:bidi="ar"/>
        </w:rPr>
        <w:t>.</w:t>
      </w:r>
      <w:r w:rsidRPr="005715D4">
        <w:rPr>
          <w:rFonts w:eastAsia="宋体" w:cs="Times New Roman"/>
          <w:color w:val="000000"/>
          <w:kern w:val="0"/>
          <w:sz w:val="22"/>
          <w:lang w:bidi="ar"/>
        </w:rPr>
        <w:t xml:space="preserve"> </w:t>
      </w:r>
      <w:r w:rsidRPr="002C4544">
        <w:rPr>
          <w:rFonts w:eastAsia="宋体" w:cs="Times New Roman"/>
          <w:b/>
          <w:bCs/>
          <w:color w:val="000000"/>
          <w:kern w:val="0"/>
          <w:sz w:val="22"/>
          <w:lang w:bidi="ar"/>
        </w:rPr>
        <w:t>10</w:t>
      </w:r>
      <w:r w:rsidRPr="005715D4">
        <w:rPr>
          <w:rFonts w:eastAsia="宋体" w:cs="Times New Roman"/>
          <w:color w:val="000000"/>
          <w:kern w:val="0"/>
          <w:sz w:val="22"/>
          <w:lang w:bidi="ar"/>
        </w:rPr>
        <w:t>, 12157−12167</w:t>
      </w:r>
      <w:r w:rsidRPr="002C4544">
        <w:rPr>
          <w:rFonts w:eastAsia="宋体" w:cs="Times New Roman"/>
          <w:color w:val="000000"/>
          <w:kern w:val="0"/>
          <w:sz w:val="22"/>
          <w:lang w:bidi="ar"/>
        </w:rPr>
        <w:t xml:space="preserve"> (</w:t>
      </w:r>
      <w:r w:rsidRPr="005715D4">
        <w:rPr>
          <w:rFonts w:eastAsia="宋体" w:cs="Times New Roman"/>
          <w:color w:val="000000"/>
          <w:kern w:val="0"/>
          <w:sz w:val="22"/>
          <w:lang w:bidi="ar"/>
        </w:rPr>
        <w:t>2022</w:t>
      </w:r>
      <w:r w:rsidRPr="002C4544">
        <w:rPr>
          <w:rFonts w:eastAsia="宋体" w:cs="Times New Roman"/>
          <w:color w:val="000000"/>
          <w:kern w:val="0"/>
          <w:sz w:val="22"/>
          <w:lang w:bidi="ar"/>
        </w:rPr>
        <w:t>)</w:t>
      </w:r>
      <w:r w:rsidRPr="005715D4">
        <w:rPr>
          <w:rFonts w:eastAsia="宋体" w:cs="Times New Roman"/>
          <w:color w:val="000000"/>
          <w:kern w:val="0"/>
          <w:sz w:val="22"/>
          <w:lang w:bidi="ar"/>
        </w:rPr>
        <w:t>.</w:t>
      </w:r>
    </w:p>
    <w:p w14:paraId="2D663BE7" w14:textId="77777777" w:rsidR="001128A4" w:rsidRPr="005715D4" w:rsidRDefault="00000000" w:rsidP="002C4544">
      <w:pPr>
        <w:widowControl/>
        <w:numPr>
          <w:ilvl w:val="0"/>
          <w:numId w:val="3"/>
        </w:numPr>
        <w:spacing w:line="276" w:lineRule="auto"/>
        <w:rPr>
          <w:rFonts w:eastAsia="宋体" w:cs="Times New Roman"/>
          <w:szCs w:val="24"/>
        </w:rPr>
      </w:pPr>
      <w:r w:rsidRPr="002C4544">
        <w:rPr>
          <w:rFonts w:eastAsia="宋体" w:cs="Times New Roman"/>
          <w:szCs w:val="24"/>
        </w:rPr>
        <w:t>C. Guo, Y. Tang, Z. Yang, T. Zhao, J. Liu, Y. Zhao, F. Wang, Reinforcing the Efficiency of Photothermal Catalytic CO</w:t>
      </w:r>
      <w:r w:rsidRPr="002C4544">
        <w:rPr>
          <w:rFonts w:eastAsia="宋体" w:cs="Times New Roman"/>
          <w:szCs w:val="24"/>
          <w:vertAlign w:val="subscript"/>
        </w:rPr>
        <w:t>2</w:t>
      </w:r>
      <w:r w:rsidRPr="002C4544">
        <w:rPr>
          <w:rFonts w:eastAsia="宋体" w:cs="Times New Roman"/>
          <w:szCs w:val="24"/>
        </w:rPr>
        <w:t xml:space="preserve"> Methanation through Integration of Ru Nanoparticles with Photothermal MnCo</w:t>
      </w:r>
      <w:r w:rsidRPr="002C4544">
        <w:rPr>
          <w:rFonts w:eastAsia="宋体" w:cs="Times New Roman"/>
          <w:szCs w:val="24"/>
          <w:vertAlign w:val="subscript"/>
        </w:rPr>
        <w:t>2</w:t>
      </w:r>
      <w:r w:rsidRPr="002C4544">
        <w:rPr>
          <w:rFonts w:eastAsia="宋体" w:cs="Times New Roman"/>
          <w:szCs w:val="24"/>
        </w:rPr>
        <w:t>O</w:t>
      </w:r>
      <w:r w:rsidRPr="002C4544">
        <w:rPr>
          <w:rFonts w:eastAsia="宋体" w:cs="Times New Roman"/>
          <w:szCs w:val="24"/>
          <w:vertAlign w:val="subscript"/>
        </w:rPr>
        <w:t>4</w:t>
      </w:r>
      <w:r w:rsidRPr="002C4544">
        <w:rPr>
          <w:rFonts w:eastAsia="宋体" w:cs="Times New Roman"/>
          <w:szCs w:val="24"/>
        </w:rPr>
        <w:t xml:space="preserve"> Nanosheets, </w:t>
      </w:r>
      <w:r w:rsidRPr="002C4544">
        <w:rPr>
          <w:rFonts w:eastAsia="宋体" w:cs="Times New Roman"/>
          <w:i/>
          <w:iCs/>
          <w:szCs w:val="24"/>
        </w:rPr>
        <w:t>ACS Nano.</w:t>
      </w:r>
      <w:r w:rsidRPr="002C4544">
        <w:rPr>
          <w:rFonts w:eastAsia="宋体" w:cs="Times New Roman"/>
          <w:szCs w:val="24"/>
        </w:rPr>
        <w:t xml:space="preserve"> </w:t>
      </w:r>
      <w:r w:rsidRPr="002C4544">
        <w:rPr>
          <w:rFonts w:eastAsia="宋体" w:cs="Times New Roman"/>
          <w:b/>
          <w:bCs/>
          <w:szCs w:val="24"/>
        </w:rPr>
        <w:t>17</w:t>
      </w:r>
      <w:r w:rsidRPr="002C4544">
        <w:rPr>
          <w:rFonts w:eastAsia="宋体" w:cs="Times New Roman"/>
          <w:szCs w:val="24"/>
        </w:rPr>
        <w:t>, 23, 23761-23771 (2023).</w:t>
      </w:r>
    </w:p>
    <w:p w14:paraId="4614E7A8" w14:textId="77777777" w:rsidR="001128A4" w:rsidRPr="005715D4" w:rsidRDefault="001128A4" w:rsidP="002C4544">
      <w:pPr>
        <w:widowControl/>
        <w:numPr>
          <w:ilvl w:val="0"/>
          <w:numId w:val="3"/>
        </w:numPr>
        <w:spacing w:line="276" w:lineRule="auto"/>
        <w:rPr>
          <w:rFonts w:eastAsia="宋体" w:cs="Times New Roman"/>
          <w:szCs w:val="24"/>
        </w:rPr>
      </w:pPr>
      <w:hyperlink r:id="rId72" w:history="1">
        <w:r w:rsidRPr="002C4544">
          <w:rPr>
            <w:rFonts w:eastAsia="宋体" w:cs="Times New Roman"/>
            <w:szCs w:val="24"/>
          </w:rPr>
          <w:t>X. Liu</w:t>
        </w:r>
      </w:hyperlink>
      <w:r w:rsidRPr="002C4544">
        <w:rPr>
          <w:rFonts w:eastAsia="宋体" w:cs="Times New Roman"/>
          <w:szCs w:val="24"/>
        </w:rPr>
        <w:t>, </w:t>
      </w:r>
      <w:hyperlink r:id="rId73" w:history="1">
        <w:r w:rsidRPr="002C4544">
          <w:rPr>
            <w:rFonts w:eastAsia="宋体" w:cs="Times New Roman"/>
            <w:szCs w:val="24"/>
          </w:rPr>
          <w:t>C. Xing</w:t>
        </w:r>
      </w:hyperlink>
      <w:r w:rsidRPr="002C4544">
        <w:rPr>
          <w:rFonts w:eastAsia="宋体" w:cs="Times New Roman"/>
          <w:szCs w:val="24"/>
        </w:rPr>
        <w:t>, </w:t>
      </w:r>
      <w:hyperlink r:id="rId74" w:history="1">
        <w:r w:rsidRPr="002C4544">
          <w:rPr>
            <w:rFonts w:eastAsia="宋体" w:cs="Times New Roman"/>
            <w:szCs w:val="24"/>
          </w:rPr>
          <w:t>F. Yang</w:t>
        </w:r>
      </w:hyperlink>
      <w:r w:rsidRPr="002C4544">
        <w:rPr>
          <w:rFonts w:eastAsia="宋体" w:cs="Times New Roman"/>
          <w:szCs w:val="24"/>
        </w:rPr>
        <w:t>, </w:t>
      </w:r>
      <w:hyperlink r:id="rId75" w:history="1">
        <w:r w:rsidRPr="002C4544">
          <w:rPr>
            <w:rFonts w:eastAsia="宋体" w:cs="Times New Roman"/>
            <w:szCs w:val="24"/>
          </w:rPr>
          <w:t>Z. Liu</w:t>
        </w:r>
      </w:hyperlink>
      <w:r w:rsidRPr="002C4544">
        <w:rPr>
          <w:rFonts w:eastAsia="宋体" w:cs="Times New Roman"/>
          <w:szCs w:val="24"/>
        </w:rPr>
        <w:t>, </w:t>
      </w:r>
      <w:hyperlink r:id="rId76" w:history="1">
        <w:r w:rsidRPr="002C4544">
          <w:rPr>
            <w:rFonts w:eastAsia="宋体" w:cs="Times New Roman"/>
            <w:szCs w:val="24"/>
          </w:rPr>
          <w:t>Y. Wang</w:t>
        </w:r>
      </w:hyperlink>
      <w:r w:rsidRPr="002C4544">
        <w:rPr>
          <w:rFonts w:eastAsia="宋体" w:cs="Times New Roman"/>
          <w:szCs w:val="24"/>
        </w:rPr>
        <w:t>, </w:t>
      </w:r>
      <w:hyperlink r:id="rId77" w:history="1">
        <w:r w:rsidRPr="002C4544">
          <w:rPr>
            <w:rFonts w:eastAsia="宋体" w:cs="Times New Roman"/>
            <w:szCs w:val="24"/>
          </w:rPr>
          <w:t>T. Dong</w:t>
        </w:r>
      </w:hyperlink>
      <w:r w:rsidRPr="002C4544">
        <w:rPr>
          <w:rFonts w:eastAsia="宋体" w:cs="Times New Roman"/>
          <w:szCs w:val="24"/>
        </w:rPr>
        <w:t>, </w:t>
      </w:r>
      <w:hyperlink r:id="rId78" w:history="1">
        <w:r w:rsidRPr="002C4544">
          <w:rPr>
            <w:rFonts w:eastAsia="宋体" w:cs="Times New Roman"/>
            <w:szCs w:val="24"/>
          </w:rPr>
          <w:t>L. Zhao</w:t>
        </w:r>
      </w:hyperlink>
      <w:r w:rsidRPr="002C4544">
        <w:rPr>
          <w:rFonts w:eastAsia="宋体" w:cs="Times New Roman"/>
          <w:szCs w:val="24"/>
        </w:rPr>
        <w:t>, </w:t>
      </w:r>
      <w:hyperlink r:id="rId79" w:history="1">
        <w:r w:rsidRPr="002C4544">
          <w:rPr>
            <w:rFonts w:eastAsia="宋体" w:cs="Times New Roman"/>
            <w:szCs w:val="24"/>
          </w:rPr>
          <w:t>H. Liu</w:t>
        </w:r>
      </w:hyperlink>
      <w:r w:rsidRPr="002C4544">
        <w:rPr>
          <w:rFonts w:eastAsia="宋体" w:cs="Times New Roman"/>
          <w:szCs w:val="24"/>
        </w:rPr>
        <w:t>, </w:t>
      </w:r>
      <w:hyperlink r:id="rId80" w:history="1">
        <w:r w:rsidRPr="002C4544">
          <w:rPr>
            <w:rFonts w:eastAsia="宋体" w:cs="Times New Roman"/>
            <w:szCs w:val="24"/>
          </w:rPr>
          <w:t>W. Zhou</w:t>
        </w:r>
      </w:hyperlink>
      <w:r w:rsidRPr="002C4544">
        <w:rPr>
          <w:rFonts w:eastAsia="宋体" w:cs="Times New Roman"/>
          <w:szCs w:val="24"/>
        </w:rPr>
        <w:t>, Strong Interaction over Ru/Defects-Rich Aluminium Oxide Boosts Photothermal CO</w:t>
      </w:r>
      <w:r w:rsidRPr="002C4544">
        <w:rPr>
          <w:rFonts w:eastAsia="宋体" w:cs="Times New Roman"/>
          <w:szCs w:val="24"/>
          <w:vertAlign w:val="subscript"/>
        </w:rPr>
        <w:t>2</w:t>
      </w:r>
      <w:r w:rsidRPr="002C4544">
        <w:rPr>
          <w:rFonts w:eastAsia="宋体" w:cs="Times New Roman"/>
          <w:szCs w:val="24"/>
        </w:rPr>
        <w:t xml:space="preserve"> Methanation via Microchannel Flow-Type System, </w:t>
      </w:r>
      <w:r w:rsidRPr="002C4544">
        <w:rPr>
          <w:rFonts w:eastAsia="宋体" w:cs="Times New Roman"/>
          <w:i/>
          <w:iCs/>
          <w:szCs w:val="24"/>
        </w:rPr>
        <w:t>Adv. Energy Mater.</w:t>
      </w:r>
      <w:r w:rsidRPr="002C4544">
        <w:rPr>
          <w:rFonts w:eastAsia="宋体" w:cs="Times New Roman"/>
          <w:szCs w:val="24"/>
        </w:rPr>
        <w:t xml:space="preserve"> </w:t>
      </w:r>
      <w:r w:rsidRPr="002C4544">
        <w:rPr>
          <w:rFonts w:eastAsia="宋体" w:cs="Times New Roman"/>
          <w:b/>
          <w:bCs/>
          <w:szCs w:val="24"/>
        </w:rPr>
        <w:t>18</w:t>
      </w:r>
      <w:r w:rsidRPr="002C4544">
        <w:rPr>
          <w:rFonts w:eastAsia="宋体" w:cs="Times New Roman"/>
          <w:szCs w:val="24"/>
        </w:rPr>
        <w:t>, 2201009 (2022).</w:t>
      </w:r>
    </w:p>
    <w:p w14:paraId="2B07F099" w14:textId="77777777" w:rsidR="001128A4" w:rsidRPr="005715D4" w:rsidRDefault="001128A4" w:rsidP="002C4544">
      <w:pPr>
        <w:widowControl/>
        <w:numPr>
          <w:ilvl w:val="255"/>
          <w:numId w:val="0"/>
        </w:numPr>
        <w:rPr>
          <w:rFonts w:eastAsia="宋体" w:cs="Times New Roman"/>
          <w:szCs w:val="24"/>
        </w:rPr>
      </w:pPr>
    </w:p>
    <w:p w14:paraId="6AA5EBE1" w14:textId="77777777" w:rsidR="001128A4" w:rsidRPr="005715D4" w:rsidRDefault="001128A4" w:rsidP="002C4544">
      <w:pPr>
        <w:widowControl/>
        <w:rPr>
          <w:rFonts w:eastAsia="宋体" w:cs="Times New Roman"/>
          <w:szCs w:val="24"/>
        </w:rPr>
      </w:pPr>
    </w:p>
    <w:sectPr w:rsidR="001128A4" w:rsidRPr="005715D4">
      <w:footerReference w:type="even" r:id="rId81"/>
      <w:footerReference w:type="default" r:id="rId82"/>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A57A13" w14:textId="77777777" w:rsidR="00481234" w:rsidRDefault="00481234">
      <w:r>
        <w:separator/>
      </w:r>
    </w:p>
  </w:endnote>
  <w:endnote w:type="continuationSeparator" w:id="0">
    <w:p w14:paraId="7FE6B121" w14:textId="77777777" w:rsidR="00481234" w:rsidRDefault="004812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ヒラギノ角ゴ ProN W3">
    <w:altName w:val="Yu Gothic"/>
    <w:charset w:val="80"/>
    <w:family w:val="swiss"/>
    <w:pitch w:val="variable"/>
    <w:sig w:usb0="E00002FF" w:usb1="7AC7FFFF" w:usb2="00000012" w:usb3="00000000" w:csb0="0002000D" w:csb1="00000000"/>
  </w:font>
  <w:font w:name="楷体">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PingFang SC">
    <w:altName w:val="微软雅黑"/>
    <w:charset w:val="86"/>
    <w:family w:val="swiss"/>
    <w:pitch w:val="variable"/>
    <w:sig w:usb0="A00002FF" w:usb1="7ACFFDFB" w:usb2="00000017"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1942104757"/>
    </w:sdtPr>
    <w:sdtContent>
      <w:p w14:paraId="5FD77E32" w14:textId="77777777" w:rsidR="001128A4" w:rsidRDefault="00000000">
        <w:pPr>
          <w:pStyle w:val="a8"/>
          <w:framePr w:wrap="auto" w:vAnchor="text" w:hAnchor="margin" w:xAlign="center" w:y="1"/>
          <w:rPr>
            <w:rStyle w:val="af1"/>
            <w:sz w:val="24"/>
            <w:szCs w:val="22"/>
          </w:rPr>
        </w:pPr>
        <w:r>
          <w:rPr>
            <w:rStyle w:val="af1"/>
          </w:rPr>
          <w:fldChar w:fldCharType="begin"/>
        </w:r>
        <w:r>
          <w:rPr>
            <w:rStyle w:val="af1"/>
          </w:rPr>
          <w:instrText xml:space="preserve"> PAGE </w:instrText>
        </w:r>
        <w:r>
          <w:rPr>
            <w:rStyle w:val="af1"/>
          </w:rPr>
          <w:fldChar w:fldCharType="end"/>
        </w:r>
      </w:p>
    </w:sdtContent>
  </w:sdt>
  <w:p w14:paraId="69113454" w14:textId="77777777" w:rsidR="001128A4" w:rsidRDefault="001128A4">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1"/>
      </w:rPr>
      <w:id w:val="456921156"/>
    </w:sdtPr>
    <w:sdtEndPr>
      <w:rPr>
        <w:rStyle w:val="af1"/>
        <w:rFonts w:ascii="Times" w:hAnsi="Times"/>
        <w:sz w:val="22"/>
        <w:szCs w:val="22"/>
      </w:rPr>
    </w:sdtEndPr>
    <w:sdtContent>
      <w:p w14:paraId="3D221C14" w14:textId="77777777" w:rsidR="001128A4" w:rsidRDefault="00000000">
        <w:pPr>
          <w:pStyle w:val="a8"/>
          <w:framePr w:wrap="auto" w:vAnchor="text" w:hAnchor="margin" w:xAlign="center" w:y="1"/>
          <w:rPr>
            <w:rStyle w:val="af1"/>
            <w:rFonts w:ascii="Times" w:hAnsi="Times"/>
            <w:sz w:val="22"/>
            <w:szCs w:val="22"/>
          </w:rPr>
        </w:pPr>
        <w:r>
          <w:rPr>
            <w:rStyle w:val="af1"/>
            <w:rFonts w:ascii="Times" w:hAnsi="Times"/>
            <w:sz w:val="22"/>
            <w:szCs w:val="22"/>
          </w:rPr>
          <w:fldChar w:fldCharType="begin"/>
        </w:r>
        <w:r>
          <w:rPr>
            <w:rStyle w:val="af1"/>
            <w:rFonts w:ascii="Times" w:hAnsi="Times"/>
            <w:sz w:val="22"/>
            <w:szCs w:val="22"/>
          </w:rPr>
          <w:instrText xml:space="preserve"> PAGE </w:instrText>
        </w:r>
        <w:r>
          <w:rPr>
            <w:rStyle w:val="af1"/>
            <w:rFonts w:ascii="Times" w:hAnsi="Times"/>
            <w:sz w:val="22"/>
            <w:szCs w:val="22"/>
          </w:rPr>
          <w:fldChar w:fldCharType="separate"/>
        </w:r>
        <w:r>
          <w:rPr>
            <w:rStyle w:val="af1"/>
            <w:rFonts w:ascii="Times" w:hAnsi="Times"/>
            <w:sz w:val="22"/>
            <w:szCs w:val="22"/>
          </w:rPr>
          <w:t>1</w:t>
        </w:r>
        <w:r>
          <w:rPr>
            <w:rStyle w:val="af1"/>
            <w:rFonts w:ascii="Times" w:hAnsi="Times"/>
            <w:sz w:val="22"/>
            <w:szCs w:val="22"/>
          </w:rPr>
          <w:fldChar w:fldCharType="end"/>
        </w:r>
      </w:p>
    </w:sdtContent>
  </w:sdt>
  <w:p w14:paraId="609BF60B" w14:textId="77777777" w:rsidR="001128A4" w:rsidRDefault="001128A4">
    <w:pPr>
      <w:pStyle w:val="a8"/>
      <w:ind w:right="360"/>
      <w:rPr>
        <w:rFonts w:ascii="Times" w:hAnsi="Times"/>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675D6" w14:textId="77777777" w:rsidR="00481234" w:rsidRDefault="00481234">
      <w:r>
        <w:separator/>
      </w:r>
    </w:p>
  </w:footnote>
  <w:footnote w:type="continuationSeparator" w:id="0">
    <w:p w14:paraId="14D2B81C" w14:textId="77777777" w:rsidR="00481234" w:rsidRDefault="004812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5359BF"/>
    <w:multiLevelType w:val="singleLevel"/>
    <w:tmpl w:val="875359BF"/>
    <w:lvl w:ilvl="0">
      <w:start w:val="10"/>
      <w:numFmt w:val="decimal"/>
      <w:suff w:val="space"/>
      <w:lvlText w:val="%1."/>
      <w:lvlJc w:val="left"/>
    </w:lvl>
  </w:abstractNum>
  <w:abstractNum w:abstractNumId="1" w15:restartNumberingAfterBreak="0">
    <w:nsid w:val="B777C1E5"/>
    <w:multiLevelType w:val="singleLevel"/>
    <w:tmpl w:val="B777C1E5"/>
    <w:lvl w:ilvl="0">
      <w:start w:val="9"/>
      <w:numFmt w:val="decimal"/>
      <w:suff w:val="space"/>
      <w:lvlText w:val="%1."/>
      <w:lvlJc w:val="left"/>
    </w:lvl>
  </w:abstractNum>
  <w:abstractNum w:abstractNumId="2" w15:restartNumberingAfterBreak="0">
    <w:nsid w:val="EBF0EAE1"/>
    <w:multiLevelType w:val="singleLevel"/>
    <w:tmpl w:val="EBF0EAE1"/>
    <w:lvl w:ilvl="0">
      <w:start w:val="10"/>
      <w:numFmt w:val="decimal"/>
      <w:suff w:val="space"/>
      <w:lvlText w:val="%1."/>
      <w:lvlJc w:val="left"/>
    </w:lvl>
  </w:abstractNum>
  <w:num w:numId="1" w16cid:durableId="224492652">
    <w:abstractNumId w:val="2"/>
  </w:num>
  <w:num w:numId="2" w16cid:durableId="1660500701">
    <w:abstractNumId w:val="1"/>
  </w:num>
  <w:num w:numId="3" w16cid:durableId="1376004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420"/>
  <w:drawingGridHorizontalSpacing w:val="120"/>
  <w:drawingGridVerticalSpacing w:val="163"/>
  <w:noPunctuationKerning/>
  <w:characterSpacingControl w:val="compressPunctuation"/>
  <w:hdrShapeDefaults>
    <o:shapedefaults v:ext="edit" spidmax="2050"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YxYzczNmVlNGE5OWMyMjkzNmI3NDg3MmYxYWM4NTcifQ=="/>
    <w:docVar w:name="EN.Layout" w:val="&lt;ENLayout&gt;&lt;Style&gt;J Amer Chem Society&lt;/Style&gt;&lt;LeftDelim&gt;{&lt;/LeftDelim&gt;&lt;RightDelim&gt;}&lt;/RightDelim&gt;&lt;FontName&gt;等线&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401D33"/>
    <w:rsid w:val="00000098"/>
    <w:rsid w:val="00000649"/>
    <w:rsid w:val="000009DF"/>
    <w:rsid w:val="00001599"/>
    <w:rsid w:val="00002A95"/>
    <w:rsid w:val="0000334F"/>
    <w:rsid w:val="00003EB4"/>
    <w:rsid w:val="00005576"/>
    <w:rsid w:val="0000797B"/>
    <w:rsid w:val="000100C0"/>
    <w:rsid w:val="000102F8"/>
    <w:rsid w:val="00011B5F"/>
    <w:rsid w:val="00012473"/>
    <w:rsid w:val="00012B43"/>
    <w:rsid w:val="00012BB4"/>
    <w:rsid w:val="00012F0D"/>
    <w:rsid w:val="00014898"/>
    <w:rsid w:val="00015945"/>
    <w:rsid w:val="00015F66"/>
    <w:rsid w:val="00016D57"/>
    <w:rsid w:val="000175E5"/>
    <w:rsid w:val="00020032"/>
    <w:rsid w:val="000220F0"/>
    <w:rsid w:val="000227F3"/>
    <w:rsid w:val="00023112"/>
    <w:rsid w:val="000237C1"/>
    <w:rsid w:val="00023945"/>
    <w:rsid w:val="00023A14"/>
    <w:rsid w:val="00023EEA"/>
    <w:rsid w:val="00024828"/>
    <w:rsid w:val="00024960"/>
    <w:rsid w:val="000250F6"/>
    <w:rsid w:val="00026443"/>
    <w:rsid w:val="00027675"/>
    <w:rsid w:val="000277B9"/>
    <w:rsid w:val="00027F5B"/>
    <w:rsid w:val="000306BD"/>
    <w:rsid w:val="00034D08"/>
    <w:rsid w:val="0003601E"/>
    <w:rsid w:val="00036C23"/>
    <w:rsid w:val="00037059"/>
    <w:rsid w:val="00040358"/>
    <w:rsid w:val="00042EF6"/>
    <w:rsid w:val="00043B80"/>
    <w:rsid w:val="00046B38"/>
    <w:rsid w:val="00046E72"/>
    <w:rsid w:val="0004730F"/>
    <w:rsid w:val="0004767B"/>
    <w:rsid w:val="00051799"/>
    <w:rsid w:val="00052204"/>
    <w:rsid w:val="00052FDE"/>
    <w:rsid w:val="0005381F"/>
    <w:rsid w:val="00054E60"/>
    <w:rsid w:val="00056226"/>
    <w:rsid w:val="00056CE6"/>
    <w:rsid w:val="00057A2A"/>
    <w:rsid w:val="00060B85"/>
    <w:rsid w:val="00060E7F"/>
    <w:rsid w:val="00061179"/>
    <w:rsid w:val="0006179F"/>
    <w:rsid w:val="00061A70"/>
    <w:rsid w:val="00062C42"/>
    <w:rsid w:val="0006300E"/>
    <w:rsid w:val="00063979"/>
    <w:rsid w:val="00064243"/>
    <w:rsid w:val="00064402"/>
    <w:rsid w:val="0006466E"/>
    <w:rsid w:val="00065162"/>
    <w:rsid w:val="00065CF6"/>
    <w:rsid w:val="0006639E"/>
    <w:rsid w:val="00066875"/>
    <w:rsid w:val="00067092"/>
    <w:rsid w:val="00072956"/>
    <w:rsid w:val="00072F0C"/>
    <w:rsid w:val="000730B1"/>
    <w:rsid w:val="000730CC"/>
    <w:rsid w:val="00074B22"/>
    <w:rsid w:val="000762CE"/>
    <w:rsid w:val="00077127"/>
    <w:rsid w:val="0007799E"/>
    <w:rsid w:val="00080276"/>
    <w:rsid w:val="0008064D"/>
    <w:rsid w:val="000810CC"/>
    <w:rsid w:val="000811C3"/>
    <w:rsid w:val="00082DB7"/>
    <w:rsid w:val="000831C8"/>
    <w:rsid w:val="00083DC5"/>
    <w:rsid w:val="00084C56"/>
    <w:rsid w:val="000852D8"/>
    <w:rsid w:val="00085433"/>
    <w:rsid w:val="000865C4"/>
    <w:rsid w:val="00087109"/>
    <w:rsid w:val="000908FC"/>
    <w:rsid w:val="00093B32"/>
    <w:rsid w:val="0009402D"/>
    <w:rsid w:val="000950E1"/>
    <w:rsid w:val="0009569D"/>
    <w:rsid w:val="00096EE4"/>
    <w:rsid w:val="00097A49"/>
    <w:rsid w:val="00097FA6"/>
    <w:rsid w:val="000A0ED7"/>
    <w:rsid w:val="000A1076"/>
    <w:rsid w:val="000A1393"/>
    <w:rsid w:val="000A325A"/>
    <w:rsid w:val="000A4A2E"/>
    <w:rsid w:val="000A6164"/>
    <w:rsid w:val="000A7C5A"/>
    <w:rsid w:val="000B0C48"/>
    <w:rsid w:val="000B0D70"/>
    <w:rsid w:val="000B1033"/>
    <w:rsid w:val="000B1C65"/>
    <w:rsid w:val="000B2F31"/>
    <w:rsid w:val="000B3F0D"/>
    <w:rsid w:val="000B6D27"/>
    <w:rsid w:val="000B70CF"/>
    <w:rsid w:val="000B71B2"/>
    <w:rsid w:val="000B7A78"/>
    <w:rsid w:val="000B7FCB"/>
    <w:rsid w:val="000C06B5"/>
    <w:rsid w:val="000C254B"/>
    <w:rsid w:val="000C3833"/>
    <w:rsid w:val="000C3F94"/>
    <w:rsid w:val="000C4281"/>
    <w:rsid w:val="000C4C39"/>
    <w:rsid w:val="000C4EDE"/>
    <w:rsid w:val="000C56C9"/>
    <w:rsid w:val="000D1200"/>
    <w:rsid w:val="000D1EDC"/>
    <w:rsid w:val="000D58EA"/>
    <w:rsid w:val="000D74FA"/>
    <w:rsid w:val="000E1CDE"/>
    <w:rsid w:val="000E280C"/>
    <w:rsid w:val="000E35BF"/>
    <w:rsid w:val="000E6DBD"/>
    <w:rsid w:val="000E6EA2"/>
    <w:rsid w:val="000E7410"/>
    <w:rsid w:val="000F0605"/>
    <w:rsid w:val="000F0A24"/>
    <w:rsid w:val="000F35BD"/>
    <w:rsid w:val="000F4DDC"/>
    <w:rsid w:val="000F4F2B"/>
    <w:rsid w:val="000F674F"/>
    <w:rsid w:val="000F7406"/>
    <w:rsid w:val="00100091"/>
    <w:rsid w:val="0010066D"/>
    <w:rsid w:val="001020BB"/>
    <w:rsid w:val="0010269B"/>
    <w:rsid w:val="0010321E"/>
    <w:rsid w:val="00105225"/>
    <w:rsid w:val="00105BCD"/>
    <w:rsid w:val="001068E7"/>
    <w:rsid w:val="00106F61"/>
    <w:rsid w:val="00107906"/>
    <w:rsid w:val="001106C4"/>
    <w:rsid w:val="00110C96"/>
    <w:rsid w:val="001111AB"/>
    <w:rsid w:val="001128A4"/>
    <w:rsid w:val="00113A1B"/>
    <w:rsid w:val="00113D57"/>
    <w:rsid w:val="001142DF"/>
    <w:rsid w:val="0011494F"/>
    <w:rsid w:val="0011498F"/>
    <w:rsid w:val="00115E18"/>
    <w:rsid w:val="00115FD2"/>
    <w:rsid w:val="0011623C"/>
    <w:rsid w:val="0012039C"/>
    <w:rsid w:val="001206A3"/>
    <w:rsid w:val="00121DEB"/>
    <w:rsid w:val="00121FC5"/>
    <w:rsid w:val="00126305"/>
    <w:rsid w:val="00126560"/>
    <w:rsid w:val="001267F8"/>
    <w:rsid w:val="0012682D"/>
    <w:rsid w:val="00127451"/>
    <w:rsid w:val="00127811"/>
    <w:rsid w:val="0012797C"/>
    <w:rsid w:val="001279B9"/>
    <w:rsid w:val="00132098"/>
    <w:rsid w:val="00135618"/>
    <w:rsid w:val="00135C8F"/>
    <w:rsid w:val="00140554"/>
    <w:rsid w:val="00140A60"/>
    <w:rsid w:val="0014186C"/>
    <w:rsid w:val="0014227C"/>
    <w:rsid w:val="00143B5C"/>
    <w:rsid w:val="0014413E"/>
    <w:rsid w:val="00144CDB"/>
    <w:rsid w:val="00145A90"/>
    <w:rsid w:val="0014649F"/>
    <w:rsid w:val="001471FD"/>
    <w:rsid w:val="0015024A"/>
    <w:rsid w:val="0015108F"/>
    <w:rsid w:val="00152673"/>
    <w:rsid w:val="001530F2"/>
    <w:rsid w:val="0015379A"/>
    <w:rsid w:val="00154941"/>
    <w:rsid w:val="00157013"/>
    <w:rsid w:val="001614C2"/>
    <w:rsid w:val="001616B6"/>
    <w:rsid w:val="00161C41"/>
    <w:rsid w:val="00161C84"/>
    <w:rsid w:val="001622A9"/>
    <w:rsid w:val="0016340D"/>
    <w:rsid w:val="001638BB"/>
    <w:rsid w:val="00164718"/>
    <w:rsid w:val="0016593D"/>
    <w:rsid w:val="00166CD0"/>
    <w:rsid w:val="00167A71"/>
    <w:rsid w:val="001707CB"/>
    <w:rsid w:val="00170873"/>
    <w:rsid w:val="00170970"/>
    <w:rsid w:val="00170997"/>
    <w:rsid w:val="001729BA"/>
    <w:rsid w:val="001733CB"/>
    <w:rsid w:val="001744BE"/>
    <w:rsid w:val="001758CD"/>
    <w:rsid w:val="00175B3F"/>
    <w:rsid w:val="00177141"/>
    <w:rsid w:val="00177FD7"/>
    <w:rsid w:val="00180EED"/>
    <w:rsid w:val="00181E0B"/>
    <w:rsid w:val="00182C3D"/>
    <w:rsid w:val="00182DED"/>
    <w:rsid w:val="0018310C"/>
    <w:rsid w:val="00185850"/>
    <w:rsid w:val="00187207"/>
    <w:rsid w:val="00190194"/>
    <w:rsid w:val="00192105"/>
    <w:rsid w:val="00192FA6"/>
    <w:rsid w:val="0019301A"/>
    <w:rsid w:val="00193306"/>
    <w:rsid w:val="00193F97"/>
    <w:rsid w:val="00194CE5"/>
    <w:rsid w:val="001960E2"/>
    <w:rsid w:val="00196DBA"/>
    <w:rsid w:val="001A1965"/>
    <w:rsid w:val="001A2C72"/>
    <w:rsid w:val="001A2D8E"/>
    <w:rsid w:val="001A2F6C"/>
    <w:rsid w:val="001A5AEF"/>
    <w:rsid w:val="001A7D8F"/>
    <w:rsid w:val="001B00C1"/>
    <w:rsid w:val="001B02D8"/>
    <w:rsid w:val="001B09C0"/>
    <w:rsid w:val="001B0F82"/>
    <w:rsid w:val="001B21E1"/>
    <w:rsid w:val="001B36F8"/>
    <w:rsid w:val="001B44FF"/>
    <w:rsid w:val="001B45A9"/>
    <w:rsid w:val="001B5150"/>
    <w:rsid w:val="001B5962"/>
    <w:rsid w:val="001B6CD5"/>
    <w:rsid w:val="001B6FE5"/>
    <w:rsid w:val="001C0D6D"/>
    <w:rsid w:val="001C1D9E"/>
    <w:rsid w:val="001C2342"/>
    <w:rsid w:val="001C3F17"/>
    <w:rsid w:val="001C42AD"/>
    <w:rsid w:val="001C47B3"/>
    <w:rsid w:val="001C4EF7"/>
    <w:rsid w:val="001C5A9D"/>
    <w:rsid w:val="001C62C6"/>
    <w:rsid w:val="001C68C4"/>
    <w:rsid w:val="001C72B6"/>
    <w:rsid w:val="001D30E2"/>
    <w:rsid w:val="001D39C7"/>
    <w:rsid w:val="001D4A03"/>
    <w:rsid w:val="001D509A"/>
    <w:rsid w:val="001D6492"/>
    <w:rsid w:val="001D7A92"/>
    <w:rsid w:val="001E0007"/>
    <w:rsid w:val="001E116B"/>
    <w:rsid w:val="001E162A"/>
    <w:rsid w:val="001E26F0"/>
    <w:rsid w:val="001E3D7B"/>
    <w:rsid w:val="001E3E54"/>
    <w:rsid w:val="001E5881"/>
    <w:rsid w:val="001F1D49"/>
    <w:rsid w:val="001F1F66"/>
    <w:rsid w:val="001F20B8"/>
    <w:rsid w:val="001F37F6"/>
    <w:rsid w:val="001F714D"/>
    <w:rsid w:val="001F7523"/>
    <w:rsid w:val="001F773E"/>
    <w:rsid w:val="001F7B8E"/>
    <w:rsid w:val="0020201C"/>
    <w:rsid w:val="002037E6"/>
    <w:rsid w:val="002051CD"/>
    <w:rsid w:val="00205A3D"/>
    <w:rsid w:val="002075C3"/>
    <w:rsid w:val="00212EB0"/>
    <w:rsid w:val="00213A65"/>
    <w:rsid w:val="00213CD4"/>
    <w:rsid w:val="002144ED"/>
    <w:rsid w:val="00216195"/>
    <w:rsid w:val="00216B49"/>
    <w:rsid w:val="002178D6"/>
    <w:rsid w:val="002229ED"/>
    <w:rsid w:val="00223CB5"/>
    <w:rsid w:val="00224F14"/>
    <w:rsid w:val="00225DD5"/>
    <w:rsid w:val="00226777"/>
    <w:rsid w:val="00227A01"/>
    <w:rsid w:val="002302EC"/>
    <w:rsid w:val="00231F93"/>
    <w:rsid w:val="00233E76"/>
    <w:rsid w:val="00234A9F"/>
    <w:rsid w:val="00236B90"/>
    <w:rsid w:val="00236DD4"/>
    <w:rsid w:val="00237381"/>
    <w:rsid w:val="00237552"/>
    <w:rsid w:val="00237903"/>
    <w:rsid w:val="00237E36"/>
    <w:rsid w:val="0024094C"/>
    <w:rsid w:val="00243EA6"/>
    <w:rsid w:val="00244282"/>
    <w:rsid w:val="00245273"/>
    <w:rsid w:val="002464B8"/>
    <w:rsid w:val="002469BB"/>
    <w:rsid w:val="00246F0A"/>
    <w:rsid w:val="00250741"/>
    <w:rsid w:val="002523DE"/>
    <w:rsid w:val="00252F7E"/>
    <w:rsid w:val="0025381A"/>
    <w:rsid w:val="00254831"/>
    <w:rsid w:val="00255BA0"/>
    <w:rsid w:val="00255D31"/>
    <w:rsid w:val="002565EC"/>
    <w:rsid w:val="00256ADE"/>
    <w:rsid w:val="00257335"/>
    <w:rsid w:val="00260F0E"/>
    <w:rsid w:val="00261751"/>
    <w:rsid w:val="00261E5B"/>
    <w:rsid w:val="00263F60"/>
    <w:rsid w:val="002647FA"/>
    <w:rsid w:val="00264C49"/>
    <w:rsid w:val="00265A2F"/>
    <w:rsid w:val="00270773"/>
    <w:rsid w:val="002711DC"/>
    <w:rsid w:val="00271608"/>
    <w:rsid w:val="00271E6A"/>
    <w:rsid w:val="00272F8D"/>
    <w:rsid w:val="002735DB"/>
    <w:rsid w:val="00273BD1"/>
    <w:rsid w:val="00273FE9"/>
    <w:rsid w:val="00274061"/>
    <w:rsid w:val="00274223"/>
    <w:rsid w:val="0027450F"/>
    <w:rsid w:val="0027568C"/>
    <w:rsid w:val="00275783"/>
    <w:rsid w:val="00276EC5"/>
    <w:rsid w:val="00280F9D"/>
    <w:rsid w:val="00282186"/>
    <w:rsid w:val="0028306C"/>
    <w:rsid w:val="0028596C"/>
    <w:rsid w:val="00286554"/>
    <w:rsid w:val="002866B6"/>
    <w:rsid w:val="00286D15"/>
    <w:rsid w:val="002924D0"/>
    <w:rsid w:val="002924E7"/>
    <w:rsid w:val="00293DC5"/>
    <w:rsid w:val="00293F83"/>
    <w:rsid w:val="00293FB5"/>
    <w:rsid w:val="00295A25"/>
    <w:rsid w:val="002A0D66"/>
    <w:rsid w:val="002A151D"/>
    <w:rsid w:val="002A180F"/>
    <w:rsid w:val="002A20E7"/>
    <w:rsid w:val="002A4300"/>
    <w:rsid w:val="002A5333"/>
    <w:rsid w:val="002A54D4"/>
    <w:rsid w:val="002A6D64"/>
    <w:rsid w:val="002B130B"/>
    <w:rsid w:val="002B3967"/>
    <w:rsid w:val="002B3BBC"/>
    <w:rsid w:val="002B3D86"/>
    <w:rsid w:val="002B4C41"/>
    <w:rsid w:val="002B63E7"/>
    <w:rsid w:val="002B68B1"/>
    <w:rsid w:val="002B6E30"/>
    <w:rsid w:val="002B7B38"/>
    <w:rsid w:val="002B7D7F"/>
    <w:rsid w:val="002C0BFF"/>
    <w:rsid w:val="002C1552"/>
    <w:rsid w:val="002C2440"/>
    <w:rsid w:val="002C315D"/>
    <w:rsid w:val="002C4544"/>
    <w:rsid w:val="002C5234"/>
    <w:rsid w:val="002C54BC"/>
    <w:rsid w:val="002C66F8"/>
    <w:rsid w:val="002C6A18"/>
    <w:rsid w:val="002C7689"/>
    <w:rsid w:val="002D0092"/>
    <w:rsid w:val="002D0FA2"/>
    <w:rsid w:val="002D1B47"/>
    <w:rsid w:val="002D3A5B"/>
    <w:rsid w:val="002D6D69"/>
    <w:rsid w:val="002D7558"/>
    <w:rsid w:val="002E2098"/>
    <w:rsid w:val="002E2755"/>
    <w:rsid w:val="002E2915"/>
    <w:rsid w:val="002E3B6B"/>
    <w:rsid w:val="002E3D83"/>
    <w:rsid w:val="002E4511"/>
    <w:rsid w:val="002E4597"/>
    <w:rsid w:val="002E4DFA"/>
    <w:rsid w:val="002E6816"/>
    <w:rsid w:val="002E6BCF"/>
    <w:rsid w:val="002F02EB"/>
    <w:rsid w:val="002F0609"/>
    <w:rsid w:val="002F1610"/>
    <w:rsid w:val="002F4D11"/>
    <w:rsid w:val="002F4D8C"/>
    <w:rsid w:val="002F5697"/>
    <w:rsid w:val="002F5813"/>
    <w:rsid w:val="0030033B"/>
    <w:rsid w:val="0030035F"/>
    <w:rsid w:val="003015FA"/>
    <w:rsid w:val="003021D7"/>
    <w:rsid w:val="0030375E"/>
    <w:rsid w:val="003037B4"/>
    <w:rsid w:val="0030465E"/>
    <w:rsid w:val="00304888"/>
    <w:rsid w:val="00305E1C"/>
    <w:rsid w:val="003104EC"/>
    <w:rsid w:val="00310BD4"/>
    <w:rsid w:val="00311430"/>
    <w:rsid w:val="00311432"/>
    <w:rsid w:val="00311F11"/>
    <w:rsid w:val="003130E2"/>
    <w:rsid w:val="00315650"/>
    <w:rsid w:val="00315CA3"/>
    <w:rsid w:val="00316222"/>
    <w:rsid w:val="0031772F"/>
    <w:rsid w:val="00317A9A"/>
    <w:rsid w:val="00317AB0"/>
    <w:rsid w:val="00317BB1"/>
    <w:rsid w:val="00322A1C"/>
    <w:rsid w:val="00323E0D"/>
    <w:rsid w:val="00324CE7"/>
    <w:rsid w:val="00325765"/>
    <w:rsid w:val="00325847"/>
    <w:rsid w:val="0032730F"/>
    <w:rsid w:val="00327EA5"/>
    <w:rsid w:val="00330554"/>
    <w:rsid w:val="00331FB4"/>
    <w:rsid w:val="003337B7"/>
    <w:rsid w:val="00333FCA"/>
    <w:rsid w:val="00336BD5"/>
    <w:rsid w:val="003377E8"/>
    <w:rsid w:val="00337A33"/>
    <w:rsid w:val="00340FDD"/>
    <w:rsid w:val="00343299"/>
    <w:rsid w:val="003434A7"/>
    <w:rsid w:val="00346061"/>
    <w:rsid w:val="00346D42"/>
    <w:rsid w:val="00346FD3"/>
    <w:rsid w:val="00350B59"/>
    <w:rsid w:val="00351067"/>
    <w:rsid w:val="003516A1"/>
    <w:rsid w:val="00351E2F"/>
    <w:rsid w:val="003531DE"/>
    <w:rsid w:val="00354EF6"/>
    <w:rsid w:val="003554CA"/>
    <w:rsid w:val="0035610B"/>
    <w:rsid w:val="00357631"/>
    <w:rsid w:val="00357A94"/>
    <w:rsid w:val="00357FCE"/>
    <w:rsid w:val="00360EDA"/>
    <w:rsid w:val="0036180E"/>
    <w:rsid w:val="00361EB8"/>
    <w:rsid w:val="0036339E"/>
    <w:rsid w:val="00363E55"/>
    <w:rsid w:val="00364869"/>
    <w:rsid w:val="003665AE"/>
    <w:rsid w:val="00372D7D"/>
    <w:rsid w:val="00373006"/>
    <w:rsid w:val="00373DAE"/>
    <w:rsid w:val="003754A6"/>
    <w:rsid w:val="003760FF"/>
    <w:rsid w:val="00376E18"/>
    <w:rsid w:val="0038093D"/>
    <w:rsid w:val="00380A78"/>
    <w:rsid w:val="00384AA2"/>
    <w:rsid w:val="00384C41"/>
    <w:rsid w:val="00385E88"/>
    <w:rsid w:val="00387E1C"/>
    <w:rsid w:val="00390ABD"/>
    <w:rsid w:val="00390C1B"/>
    <w:rsid w:val="00391681"/>
    <w:rsid w:val="00391BD3"/>
    <w:rsid w:val="003923BC"/>
    <w:rsid w:val="0039390A"/>
    <w:rsid w:val="00396322"/>
    <w:rsid w:val="003978B9"/>
    <w:rsid w:val="00397FB5"/>
    <w:rsid w:val="003A152F"/>
    <w:rsid w:val="003A1738"/>
    <w:rsid w:val="003A37BA"/>
    <w:rsid w:val="003A48FC"/>
    <w:rsid w:val="003A5212"/>
    <w:rsid w:val="003B0170"/>
    <w:rsid w:val="003B1879"/>
    <w:rsid w:val="003B28A5"/>
    <w:rsid w:val="003B30BC"/>
    <w:rsid w:val="003B3B98"/>
    <w:rsid w:val="003B419F"/>
    <w:rsid w:val="003B4A60"/>
    <w:rsid w:val="003B5D99"/>
    <w:rsid w:val="003B72B9"/>
    <w:rsid w:val="003B769E"/>
    <w:rsid w:val="003C0379"/>
    <w:rsid w:val="003C17A4"/>
    <w:rsid w:val="003C190E"/>
    <w:rsid w:val="003C1CDF"/>
    <w:rsid w:val="003C2543"/>
    <w:rsid w:val="003C2B46"/>
    <w:rsid w:val="003C32DC"/>
    <w:rsid w:val="003C339F"/>
    <w:rsid w:val="003C3A43"/>
    <w:rsid w:val="003C5E16"/>
    <w:rsid w:val="003C6D3A"/>
    <w:rsid w:val="003D076E"/>
    <w:rsid w:val="003D0EE7"/>
    <w:rsid w:val="003D2DD5"/>
    <w:rsid w:val="003D2F57"/>
    <w:rsid w:val="003D3D76"/>
    <w:rsid w:val="003D430D"/>
    <w:rsid w:val="003D4B73"/>
    <w:rsid w:val="003D4C85"/>
    <w:rsid w:val="003D6312"/>
    <w:rsid w:val="003D696E"/>
    <w:rsid w:val="003D6C19"/>
    <w:rsid w:val="003E14E2"/>
    <w:rsid w:val="003E3219"/>
    <w:rsid w:val="003E3E19"/>
    <w:rsid w:val="003E4801"/>
    <w:rsid w:val="003E48BD"/>
    <w:rsid w:val="003E55AC"/>
    <w:rsid w:val="003E5736"/>
    <w:rsid w:val="003E7110"/>
    <w:rsid w:val="003F05D6"/>
    <w:rsid w:val="003F081B"/>
    <w:rsid w:val="003F1287"/>
    <w:rsid w:val="003F45DB"/>
    <w:rsid w:val="003F5E64"/>
    <w:rsid w:val="004009B6"/>
    <w:rsid w:val="00401D33"/>
    <w:rsid w:val="00402BB0"/>
    <w:rsid w:val="00403745"/>
    <w:rsid w:val="00404A02"/>
    <w:rsid w:val="00404C7D"/>
    <w:rsid w:val="0040594B"/>
    <w:rsid w:val="00405FFC"/>
    <w:rsid w:val="00406FDE"/>
    <w:rsid w:val="004078AF"/>
    <w:rsid w:val="00410848"/>
    <w:rsid w:val="0041096C"/>
    <w:rsid w:val="0041216D"/>
    <w:rsid w:val="00412392"/>
    <w:rsid w:val="00412495"/>
    <w:rsid w:val="00415082"/>
    <w:rsid w:val="004164E3"/>
    <w:rsid w:val="0041674A"/>
    <w:rsid w:val="004167A9"/>
    <w:rsid w:val="00417806"/>
    <w:rsid w:val="004213FC"/>
    <w:rsid w:val="00421EEA"/>
    <w:rsid w:val="00424077"/>
    <w:rsid w:val="00424222"/>
    <w:rsid w:val="00424711"/>
    <w:rsid w:val="004259C7"/>
    <w:rsid w:val="00425D4A"/>
    <w:rsid w:val="00426453"/>
    <w:rsid w:val="004268D9"/>
    <w:rsid w:val="004275BD"/>
    <w:rsid w:val="00431682"/>
    <w:rsid w:val="00431C25"/>
    <w:rsid w:val="004349C4"/>
    <w:rsid w:val="00436DC0"/>
    <w:rsid w:val="004371FB"/>
    <w:rsid w:val="004372C4"/>
    <w:rsid w:val="0044225C"/>
    <w:rsid w:val="00442656"/>
    <w:rsid w:val="004430BD"/>
    <w:rsid w:val="00443A38"/>
    <w:rsid w:val="0044427C"/>
    <w:rsid w:val="00444BA0"/>
    <w:rsid w:val="00445DD5"/>
    <w:rsid w:val="00451047"/>
    <w:rsid w:val="004548FD"/>
    <w:rsid w:val="00454A9A"/>
    <w:rsid w:val="00455ED3"/>
    <w:rsid w:val="00455F0A"/>
    <w:rsid w:val="004564A5"/>
    <w:rsid w:val="00456566"/>
    <w:rsid w:val="00457EFF"/>
    <w:rsid w:val="00461229"/>
    <w:rsid w:val="00461969"/>
    <w:rsid w:val="0046355F"/>
    <w:rsid w:val="00463BCA"/>
    <w:rsid w:val="004642DB"/>
    <w:rsid w:val="0046593F"/>
    <w:rsid w:val="00466D90"/>
    <w:rsid w:val="00467476"/>
    <w:rsid w:val="0046767A"/>
    <w:rsid w:val="00471285"/>
    <w:rsid w:val="00471F37"/>
    <w:rsid w:val="004725C9"/>
    <w:rsid w:val="004737E0"/>
    <w:rsid w:val="0047557B"/>
    <w:rsid w:val="00475ED6"/>
    <w:rsid w:val="004765E6"/>
    <w:rsid w:val="00476E75"/>
    <w:rsid w:val="00477524"/>
    <w:rsid w:val="00477FD0"/>
    <w:rsid w:val="00481143"/>
    <w:rsid w:val="00481234"/>
    <w:rsid w:val="00481DB4"/>
    <w:rsid w:val="004835FF"/>
    <w:rsid w:val="004867D9"/>
    <w:rsid w:val="00490287"/>
    <w:rsid w:val="0049061F"/>
    <w:rsid w:val="00492C51"/>
    <w:rsid w:val="00493A6D"/>
    <w:rsid w:val="00494EEA"/>
    <w:rsid w:val="00495636"/>
    <w:rsid w:val="0049677E"/>
    <w:rsid w:val="004A223B"/>
    <w:rsid w:val="004A3106"/>
    <w:rsid w:val="004A311B"/>
    <w:rsid w:val="004A4847"/>
    <w:rsid w:val="004A5378"/>
    <w:rsid w:val="004A5A5B"/>
    <w:rsid w:val="004A73CE"/>
    <w:rsid w:val="004B11BB"/>
    <w:rsid w:val="004B17CD"/>
    <w:rsid w:val="004B27B6"/>
    <w:rsid w:val="004B2EF2"/>
    <w:rsid w:val="004B44CC"/>
    <w:rsid w:val="004B460F"/>
    <w:rsid w:val="004B4BE7"/>
    <w:rsid w:val="004B6AB5"/>
    <w:rsid w:val="004B6ABC"/>
    <w:rsid w:val="004B7535"/>
    <w:rsid w:val="004C0C8A"/>
    <w:rsid w:val="004C1E5D"/>
    <w:rsid w:val="004C3066"/>
    <w:rsid w:val="004C3AB3"/>
    <w:rsid w:val="004C467F"/>
    <w:rsid w:val="004C488C"/>
    <w:rsid w:val="004C5F06"/>
    <w:rsid w:val="004C6952"/>
    <w:rsid w:val="004D1594"/>
    <w:rsid w:val="004D2958"/>
    <w:rsid w:val="004D3275"/>
    <w:rsid w:val="004D50AD"/>
    <w:rsid w:val="004D52A2"/>
    <w:rsid w:val="004D6C35"/>
    <w:rsid w:val="004D7ACD"/>
    <w:rsid w:val="004E19C4"/>
    <w:rsid w:val="004E2CED"/>
    <w:rsid w:val="004E7332"/>
    <w:rsid w:val="004E7D32"/>
    <w:rsid w:val="004F17AA"/>
    <w:rsid w:val="004F3424"/>
    <w:rsid w:val="004F6AF3"/>
    <w:rsid w:val="004F767D"/>
    <w:rsid w:val="004F7A3C"/>
    <w:rsid w:val="0050034F"/>
    <w:rsid w:val="00501A03"/>
    <w:rsid w:val="00501D3D"/>
    <w:rsid w:val="0050297A"/>
    <w:rsid w:val="00503A66"/>
    <w:rsid w:val="00503E16"/>
    <w:rsid w:val="0050450C"/>
    <w:rsid w:val="00504C9E"/>
    <w:rsid w:val="0050511E"/>
    <w:rsid w:val="005068F8"/>
    <w:rsid w:val="00510658"/>
    <w:rsid w:val="00511AE7"/>
    <w:rsid w:val="0051203F"/>
    <w:rsid w:val="00512F0E"/>
    <w:rsid w:val="00513D08"/>
    <w:rsid w:val="00513D46"/>
    <w:rsid w:val="00513E37"/>
    <w:rsid w:val="00513EE9"/>
    <w:rsid w:val="0051627C"/>
    <w:rsid w:val="005168FA"/>
    <w:rsid w:val="00517F08"/>
    <w:rsid w:val="00523DC9"/>
    <w:rsid w:val="00525125"/>
    <w:rsid w:val="005251CF"/>
    <w:rsid w:val="005255AC"/>
    <w:rsid w:val="00525A9D"/>
    <w:rsid w:val="00526454"/>
    <w:rsid w:val="005414E3"/>
    <w:rsid w:val="00541A66"/>
    <w:rsid w:val="00542E34"/>
    <w:rsid w:val="00544831"/>
    <w:rsid w:val="005448C7"/>
    <w:rsid w:val="00544D33"/>
    <w:rsid w:val="00545B36"/>
    <w:rsid w:val="00546BB8"/>
    <w:rsid w:val="00550A53"/>
    <w:rsid w:val="00551B24"/>
    <w:rsid w:val="00556380"/>
    <w:rsid w:val="0055663A"/>
    <w:rsid w:val="00556BE8"/>
    <w:rsid w:val="00556EE1"/>
    <w:rsid w:val="00560497"/>
    <w:rsid w:val="00560658"/>
    <w:rsid w:val="00561611"/>
    <w:rsid w:val="00561FA9"/>
    <w:rsid w:val="00562F2A"/>
    <w:rsid w:val="005652DE"/>
    <w:rsid w:val="00565B28"/>
    <w:rsid w:val="00565D68"/>
    <w:rsid w:val="00566732"/>
    <w:rsid w:val="005675FE"/>
    <w:rsid w:val="00567D5D"/>
    <w:rsid w:val="0057062F"/>
    <w:rsid w:val="0057152D"/>
    <w:rsid w:val="005715D4"/>
    <w:rsid w:val="0057331F"/>
    <w:rsid w:val="0057355D"/>
    <w:rsid w:val="005736E0"/>
    <w:rsid w:val="00573872"/>
    <w:rsid w:val="00574941"/>
    <w:rsid w:val="00576429"/>
    <w:rsid w:val="00576DA9"/>
    <w:rsid w:val="00576F98"/>
    <w:rsid w:val="00581A35"/>
    <w:rsid w:val="0058201D"/>
    <w:rsid w:val="00582400"/>
    <w:rsid w:val="00583409"/>
    <w:rsid w:val="0058375E"/>
    <w:rsid w:val="00586CC8"/>
    <w:rsid w:val="00587337"/>
    <w:rsid w:val="00587999"/>
    <w:rsid w:val="00587E7C"/>
    <w:rsid w:val="00591110"/>
    <w:rsid w:val="005914C7"/>
    <w:rsid w:val="005920AA"/>
    <w:rsid w:val="00593B07"/>
    <w:rsid w:val="005941A1"/>
    <w:rsid w:val="0059480F"/>
    <w:rsid w:val="0059745F"/>
    <w:rsid w:val="00597836"/>
    <w:rsid w:val="00597DBA"/>
    <w:rsid w:val="005A1051"/>
    <w:rsid w:val="005A4523"/>
    <w:rsid w:val="005A6474"/>
    <w:rsid w:val="005A68B3"/>
    <w:rsid w:val="005A6B80"/>
    <w:rsid w:val="005B0AEB"/>
    <w:rsid w:val="005B148E"/>
    <w:rsid w:val="005B1E2E"/>
    <w:rsid w:val="005B2564"/>
    <w:rsid w:val="005B2FB5"/>
    <w:rsid w:val="005B36D7"/>
    <w:rsid w:val="005B438B"/>
    <w:rsid w:val="005B50F6"/>
    <w:rsid w:val="005B77DF"/>
    <w:rsid w:val="005C00FE"/>
    <w:rsid w:val="005C0B7C"/>
    <w:rsid w:val="005C3470"/>
    <w:rsid w:val="005C36A1"/>
    <w:rsid w:val="005C5A41"/>
    <w:rsid w:val="005C5FEE"/>
    <w:rsid w:val="005C7240"/>
    <w:rsid w:val="005C7B3D"/>
    <w:rsid w:val="005C7F58"/>
    <w:rsid w:val="005D0FBA"/>
    <w:rsid w:val="005D1CF9"/>
    <w:rsid w:val="005D3E98"/>
    <w:rsid w:val="005D4425"/>
    <w:rsid w:val="005D52C1"/>
    <w:rsid w:val="005D5377"/>
    <w:rsid w:val="005D6E64"/>
    <w:rsid w:val="005E1BBD"/>
    <w:rsid w:val="005E1BE9"/>
    <w:rsid w:val="005E3BDC"/>
    <w:rsid w:val="005E44AB"/>
    <w:rsid w:val="005E66B8"/>
    <w:rsid w:val="005E7BD0"/>
    <w:rsid w:val="005E7EFC"/>
    <w:rsid w:val="005F0B64"/>
    <w:rsid w:val="005F6800"/>
    <w:rsid w:val="005F6804"/>
    <w:rsid w:val="0060036A"/>
    <w:rsid w:val="00601419"/>
    <w:rsid w:val="00601CF9"/>
    <w:rsid w:val="00602DB9"/>
    <w:rsid w:val="00602F5D"/>
    <w:rsid w:val="00603260"/>
    <w:rsid w:val="0060499E"/>
    <w:rsid w:val="00605104"/>
    <w:rsid w:val="0060522A"/>
    <w:rsid w:val="00605CA0"/>
    <w:rsid w:val="00605E29"/>
    <w:rsid w:val="00607DC2"/>
    <w:rsid w:val="00607FDE"/>
    <w:rsid w:val="00610527"/>
    <w:rsid w:val="006108F8"/>
    <w:rsid w:val="00611B64"/>
    <w:rsid w:val="006135E6"/>
    <w:rsid w:val="00614436"/>
    <w:rsid w:val="00614C49"/>
    <w:rsid w:val="0061578A"/>
    <w:rsid w:val="006179F0"/>
    <w:rsid w:val="00617D22"/>
    <w:rsid w:val="00624754"/>
    <w:rsid w:val="00625897"/>
    <w:rsid w:val="0063072B"/>
    <w:rsid w:val="00630FEE"/>
    <w:rsid w:val="006322D5"/>
    <w:rsid w:val="00633CC4"/>
    <w:rsid w:val="00634DC3"/>
    <w:rsid w:val="0063607E"/>
    <w:rsid w:val="00640423"/>
    <w:rsid w:val="0064147B"/>
    <w:rsid w:val="00641487"/>
    <w:rsid w:val="00641AAA"/>
    <w:rsid w:val="006439D0"/>
    <w:rsid w:val="00645C8B"/>
    <w:rsid w:val="00652262"/>
    <w:rsid w:val="0065234D"/>
    <w:rsid w:val="00654D9E"/>
    <w:rsid w:val="00655168"/>
    <w:rsid w:val="0065573D"/>
    <w:rsid w:val="006559E1"/>
    <w:rsid w:val="00656648"/>
    <w:rsid w:val="00656CCC"/>
    <w:rsid w:val="00656ECB"/>
    <w:rsid w:val="00657457"/>
    <w:rsid w:val="00657B81"/>
    <w:rsid w:val="00663B3B"/>
    <w:rsid w:val="00664965"/>
    <w:rsid w:val="00665460"/>
    <w:rsid w:val="00665B75"/>
    <w:rsid w:val="006675E2"/>
    <w:rsid w:val="00667760"/>
    <w:rsid w:val="0067076A"/>
    <w:rsid w:val="00670DD5"/>
    <w:rsid w:val="00672076"/>
    <w:rsid w:val="00672740"/>
    <w:rsid w:val="0067306B"/>
    <w:rsid w:val="00674976"/>
    <w:rsid w:val="00674C1F"/>
    <w:rsid w:val="006757EC"/>
    <w:rsid w:val="00675F4A"/>
    <w:rsid w:val="00677D92"/>
    <w:rsid w:val="00680398"/>
    <w:rsid w:val="0068044F"/>
    <w:rsid w:val="00680BED"/>
    <w:rsid w:val="006827D8"/>
    <w:rsid w:val="00682E14"/>
    <w:rsid w:val="0068390A"/>
    <w:rsid w:val="00685607"/>
    <w:rsid w:val="0069061F"/>
    <w:rsid w:val="00691007"/>
    <w:rsid w:val="0069119A"/>
    <w:rsid w:val="006911E4"/>
    <w:rsid w:val="00691909"/>
    <w:rsid w:val="00692788"/>
    <w:rsid w:val="00697A96"/>
    <w:rsid w:val="006A068A"/>
    <w:rsid w:val="006A0FAE"/>
    <w:rsid w:val="006A18E3"/>
    <w:rsid w:val="006A18F6"/>
    <w:rsid w:val="006A1F82"/>
    <w:rsid w:val="006A259C"/>
    <w:rsid w:val="006A25AA"/>
    <w:rsid w:val="006A28FF"/>
    <w:rsid w:val="006A33AC"/>
    <w:rsid w:val="006A3BA6"/>
    <w:rsid w:val="006A46F4"/>
    <w:rsid w:val="006A58DB"/>
    <w:rsid w:val="006A6799"/>
    <w:rsid w:val="006B07C7"/>
    <w:rsid w:val="006B3D0D"/>
    <w:rsid w:val="006B496A"/>
    <w:rsid w:val="006B4BB1"/>
    <w:rsid w:val="006B4EF2"/>
    <w:rsid w:val="006B51A8"/>
    <w:rsid w:val="006B63DD"/>
    <w:rsid w:val="006B7748"/>
    <w:rsid w:val="006C04B3"/>
    <w:rsid w:val="006C26F5"/>
    <w:rsid w:val="006C3472"/>
    <w:rsid w:val="006C4A5F"/>
    <w:rsid w:val="006C4E98"/>
    <w:rsid w:val="006C556E"/>
    <w:rsid w:val="006C5920"/>
    <w:rsid w:val="006C751B"/>
    <w:rsid w:val="006C751E"/>
    <w:rsid w:val="006C776C"/>
    <w:rsid w:val="006D0264"/>
    <w:rsid w:val="006D0A2A"/>
    <w:rsid w:val="006D0B37"/>
    <w:rsid w:val="006D2C2D"/>
    <w:rsid w:val="006D2F9B"/>
    <w:rsid w:val="006D3475"/>
    <w:rsid w:val="006D4FAD"/>
    <w:rsid w:val="006D68FE"/>
    <w:rsid w:val="006E08A1"/>
    <w:rsid w:val="006E1C78"/>
    <w:rsid w:val="006E284A"/>
    <w:rsid w:val="006E2C24"/>
    <w:rsid w:val="006E3F0E"/>
    <w:rsid w:val="006E42AB"/>
    <w:rsid w:val="006E4684"/>
    <w:rsid w:val="006E67D1"/>
    <w:rsid w:val="006F09A8"/>
    <w:rsid w:val="006F3B47"/>
    <w:rsid w:val="006F501C"/>
    <w:rsid w:val="006F621F"/>
    <w:rsid w:val="007015A8"/>
    <w:rsid w:val="0070193C"/>
    <w:rsid w:val="007021C5"/>
    <w:rsid w:val="007041FB"/>
    <w:rsid w:val="0070692A"/>
    <w:rsid w:val="007072B2"/>
    <w:rsid w:val="007100C1"/>
    <w:rsid w:val="00710CB3"/>
    <w:rsid w:val="007137A0"/>
    <w:rsid w:val="00713AF8"/>
    <w:rsid w:val="0071491B"/>
    <w:rsid w:val="00715DC8"/>
    <w:rsid w:val="00716485"/>
    <w:rsid w:val="007165F2"/>
    <w:rsid w:val="007171E2"/>
    <w:rsid w:val="00717A79"/>
    <w:rsid w:val="00717ABA"/>
    <w:rsid w:val="00717F9B"/>
    <w:rsid w:val="00720CB0"/>
    <w:rsid w:val="00721BC8"/>
    <w:rsid w:val="007250FF"/>
    <w:rsid w:val="00726FFE"/>
    <w:rsid w:val="007270E2"/>
    <w:rsid w:val="007315C6"/>
    <w:rsid w:val="00731D8F"/>
    <w:rsid w:val="007320DA"/>
    <w:rsid w:val="0073237B"/>
    <w:rsid w:val="0073304F"/>
    <w:rsid w:val="007334C2"/>
    <w:rsid w:val="00733AE1"/>
    <w:rsid w:val="00737186"/>
    <w:rsid w:val="007379FA"/>
    <w:rsid w:val="0074131F"/>
    <w:rsid w:val="00741802"/>
    <w:rsid w:val="00742CBB"/>
    <w:rsid w:val="0075266A"/>
    <w:rsid w:val="00753389"/>
    <w:rsid w:val="00756B8A"/>
    <w:rsid w:val="00757D4D"/>
    <w:rsid w:val="007603FA"/>
    <w:rsid w:val="00760AA4"/>
    <w:rsid w:val="00760CCD"/>
    <w:rsid w:val="00761DE1"/>
    <w:rsid w:val="00761E2B"/>
    <w:rsid w:val="00762CE8"/>
    <w:rsid w:val="007637CE"/>
    <w:rsid w:val="0076527E"/>
    <w:rsid w:val="00767BAB"/>
    <w:rsid w:val="00770984"/>
    <w:rsid w:val="00771F3F"/>
    <w:rsid w:val="00772725"/>
    <w:rsid w:val="00772F47"/>
    <w:rsid w:val="00773405"/>
    <w:rsid w:val="00774800"/>
    <w:rsid w:val="007748FC"/>
    <w:rsid w:val="00774BA0"/>
    <w:rsid w:val="00784201"/>
    <w:rsid w:val="007844D2"/>
    <w:rsid w:val="00784C77"/>
    <w:rsid w:val="00785EF3"/>
    <w:rsid w:val="00786A0B"/>
    <w:rsid w:val="00787B08"/>
    <w:rsid w:val="00790D4D"/>
    <w:rsid w:val="00792677"/>
    <w:rsid w:val="0079285B"/>
    <w:rsid w:val="007929BD"/>
    <w:rsid w:val="00793DE6"/>
    <w:rsid w:val="007959F7"/>
    <w:rsid w:val="007972FC"/>
    <w:rsid w:val="0079751A"/>
    <w:rsid w:val="007977AF"/>
    <w:rsid w:val="007977BC"/>
    <w:rsid w:val="007A0416"/>
    <w:rsid w:val="007A086C"/>
    <w:rsid w:val="007A170B"/>
    <w:rsid w:val="007A327B"/>
    <w:rsid w:val="007A4623"/>
    <w:rsid w:val="007A5017"/>
    <w:rsid w:val="007A55D0"/>
    <w:rsid w:val="007A6392"/>
    <w:rsid w:val="007A6993"/>
    <w:rsid w:val="007A6CA2"/>
    <w:rsid w:val="007A705D"/>
    <w:rsid w:val="007A7C56"/>
    <w:rsid w:val="007B0759"/>
    <w:rsid w:val="007B442C"/>
    <w:rsid w:val="007B4578"/>
    <w:rsid w:val="007B47E2"/>
    <w:rsid w:val="007B4A99"/>
    <w:rsid w:val="007B58CA"/>
    <w:rsid w:val="007B7F19"/>
    <w:rsid w:val="007B7F57"/>
    <w:rsid w:val="007C2410"/>
    <w:rsid w:val="007C28E6"/>
    <w:rsid w:val="007C39FC"/>
    <w:rsid w:val="007D0B05"/>
    <w:rsid w:val="007D142A"/>
    <w:rsid w:val="007D3F5D"/>
    <w:rsid w:val="007D4B5F"/>
    <w:rsid w:val="007D4E60"/>
    <w:rsid w:val="007D5F56"/>
    <w:rsid w:val="007D6673"/>
    <w:rsid w:val="007D7A94"/>
    <w:rsid w:val="007E0696"/>
    <w:rsid w:val="007E1002"/>
    <w:rsid w:val="007E1A6D"/>
    <w:rsid w:val="007E1A71"/>
    <w:rsid w:val="007E1C39"/>
    <w:rsid w:val="007E3F38"/>
    <w:rsid w:val="007E419A"/>
    <w:rsid w:val="007E4278"/>
    <w:rsid w:val="007E43FB"/>
    <w:rsid w:val="007E4E49"/>
    <w:rsid w:val="007E6B0E"/>
    <w:rsid w:val="007E7A01"/>
    <w:rsid w:val="007F0393"/>
    <w:rsid w:val="007F110A"/>
    <w:rsid w:val="007F1C00"/>
    <w:rsid w:val="007F260D"/>
    <w:rsid w:val="007F6083"/>
    <w:rsid w:val="007F6129"/>
    <w:rsid w:val="007F6380"/>
    <w:rsid w:val="007F65B3"/>
    <w:rsid w:val="007F6EBE"/>
    <w:rsid w:val="007F7A20"/>
    <w:rsid w:val="00800BC8"/>
    <w:rsid w:val="00801F42"/>
    <w:rsid w:val="008038B5"/>
    <w:rsid w:val="00804B44"/>
    <w:rsid w:val="008050FC"/>
    <w:rsid w:val="00805837"/>
    <w:rsid w:val="00805EB0"/>
    <w:rsid w:val="0080673E"/>
    <w:rsid w:val="0080754E"/>
    <w:rsid w:val="0080787B"/>
    <w:rsid w:val="00810ACD"/>
    <w:rsid w:val="0081363B"/>
    <w:rsid w:val="008136A4"/>
    <w:rsid w:val="00814727"/>
    <w:rsid w:val="008150D8"/>
    <w:rsid w:val="00815802"/>
    <w:rsid w:val="008165C8"/>
    <w:rsid w:val="0081719A"/>
    <w:rsid w:val="00817E7C"/>
    <w:rsid w:val="00820A3F"/>
    <w:rsid w:val="0082178F"/>
    <w:rsid w:val="00821A0B"/>
    <w:rsid w:val="00822433"/>
    <w:rsid w:val="00823EB5"/>
    <w:rsid w:val="008245EB"/>
    <w:rsid w:val="0082490D"/>
    <w:rsid w:val="00831571"/>
    <w:rsid w:val="008324FA"/>
    <w:rsid w:val="008337B3"/>
    <w:rsid w:val="00834784"/>
    <w:rsid w:val="00834A0F"/>
    <w:rsid w:val="0083520B"/>
    <w:rsid w:val="00835A74"/>
    <w:rsid w:val="00835FEF"/>
    <w:rsid w:val="00841A5B"/>
    <w:rsid w:val="00844A45"/>
    <w:rsid w:val="0084558C"/>
    <w:rsid w:val="00845CB3"/>
    <w:rsid w:val="00847E32"/>
    <w:rsid w:val="008528EE"/>
    <w:rsid w:val="008530E1"/>
    <w:rsid w:val="0085369F"/>
    <w:rsid w:val="0085487E"/>
    <w:rsid w:val="00854ED6"/>
    <w:rsid w:val="00860420"/>
    <w:rsid w:val="008605D1"/>
    <w:rsid w:val="00861549"/>
    <w:rsid w:val="0086231C"/>
    <w:rsid w:val="008626E9"/>
    <w:rsid w:val="00862BF8"/>
    <w:rsid w:val="00864E38"/>
    <w:rsid w:val="0086624F"/>
    <w:rsid w:val="00867283"/>
    <w:rsid w:val="00872859"/>
    <w:rsid w:val="00872BA2"/>
    <w:rsid w:val="00873846"/>
    <w:rsid w:val="0087548E"/>
    <w:rsid w:val="00875E7D"/>
    <w:rsid w:val="008771A7"/>
    <w:rsid w:val="0087795B"/>
    <w:rsid w:val="00877BFD"/>
    <w:rsid w:val="00877DF2"/>
    <w:rsid w:val="00880977"/>
    <w:rsid w:val="008818E3"/>
    <w:rsid w:val="00882576"/>
    <w:rsid w:val="00882CF0"/>
    <w:rsid w:val="00883DC2"/>
    <w:rsid w:val="00886DD5"/>
    <w:rsid w:val="008875E0"/>
    <w:rsid w:val="00887BFF"/>
    <w:rsid w:val="008903A4"/>
    <w:rsid w:val="00890B27"/>
    <w:rsid w:val="00892A23"/>
    <w:rsid w:val="00892D39"/>
    <w:rsid w:val="008935FB"/>
    <w:rsid w:val="00893653"/>
    <w:rsid w:val="00893F39"/>
    <w:rsid w:val="00894775"/>
    <w:rsid w:val="008964F9"/>
    <w:rsid w:val="008A0808"/>
    <w:rsid w:val="008A43A9"/>
    <w:rsid w:val="008A46C0"/>
    <w:rsid w:val="008A6447"/>
    <w:rsid w:val="008A6D66"/>
    <w:rsid w:val="008B01C5"/>
    <w:rsid w:val="008B06C8"/>
    <w:rsid w:val="008B0E5A"/>
    <w:rsid w:val="008B0EAF"/>
    <w:rsid w:val="008B20A5"/>
    <w:rsid w:val="008B2386"/>
    <w:rsid w:val="008B244F"/>
    <w:rsid w:val="008B329E"/>
    <w:rsid w:val="008B3465"/>
    <w:rsid w:val="008B3615"/>
    <w:rsid w:val="008B3C27"/>
    <w:rsid w:val="008B3E51"/>
    <w:rsid w:val="008B41A5"/>
    <w:rsid w:val="008B51C5"/>
    <w:rsid w:val="008B5EAB"/>
    <w:rsid w:val="008D01D7"/>
    <w:rsid w:val="008D077E"/>
    <w:rsid w:val="008D0828"/>
    <w:rsid w:val="008D4018"/>
    <w:rsid w:val="008D4582"/>
    <w:rsid w:val="008D77C6"/>
    <w:rsid w:val="008E29DF"/>
    <w:rsid w:val="008E49CB"/>
    <w:rsid w:val="008E4D3F"/>
    <w:rsid w:val="008F0867"/>
    <w:rsid w:val="008F10EA"/>
    <w:rsid w:val="008F14FB"/>
    <w:rsid w:val="008F2221"/>
    <w:rsid w:val="008F2418"/>
    <w:rsid w:val="008F27A5"/>
    <w:rsid w:val="008F27A7"/>
    <w:rsid w:val="008F2F1F"/>
    <w:rsid w:val="008F4520"/>
    <w:rsid w:val="008F6E0A"/>
    <w:rsid w:val="008F75E7"/>
    <w:rsid w:val="00900370"/>
    <w:rsid w:val="00903D30"/>
    <w:rsid w:val="00903F8A"/>
    <w:rsid w:val="009041C2"/>
    <w:rsid w:val="00906018"/>
    <w:rsid w:val="00907FD0"/>
    <w:rsid w:val="00907FD6"/>
    <w:rsid w:val="009107CB"/>
    <w:rsid w:val="00910BC1"/>
    <w:rsid w:val="009113B2"/>
    <w:rsid w:val="00911BBF"/>
    <w:rsid w:val="0091290F"/>
    <w:rsid w:val="00917F52"/>
    <w:rsid w:val="00920067"/>
    <w:rsid w:val="00920E6F"/>
    <w:rsid w:val="009215D9"/>
    <w:rsid w:val="009229F3"/>
    <w:rsid w:val="00922D7B"/>
    <w:rsid w:val="00924A8A"/>
    <w:rsid w:val="00925834"/>
    <w:rsid w:val="00925F1D"/>
    <w:rsid w:val="00930514"/>
    <w:rsid w:val="00930E79"/>
    <w:rsid w:val="0093256F"/>
    <w:rsid w:val="00932570"/>
    <w:rsid w:val="009325C0"/>
    <w:rsid w:val="00933318"/>
    <w:rsid w:val="00934C39"/>
    <w:rsid w:val="00934E0D"/>
    <w:rsid w:val="0093560B"/>
    <w:rsid w:val="00935E31"/>
    <w:rsid w:val="0094521C"/>
    <w:rsid w:val="0094564F"/>
    <w:rsid w:val="00945F42"/>
    <w:rsid w:val="009473A5"/>
    <w:rsid w:val="00947949"/>
    <w:rsid w:val="00950069"/>
    <w:rsid w:val="009518A6"/>
    <w:rsid w:val="00953A82"/>
    <w:rsid w:val="009544F8"/>
    <w:rsid w:val="00955A1E"/>
    <w:rsid w:val="00955BA3"/>
    <w:rsid w:val="00960776"/>
    <w:rsid w:val="00960C7E"/>
    <w:rsid w:val="00961435"/>
    <w:rsid w:val="0096151E"/>
    <w:rsid w:val="00961F32"/>
    <w:rsid w:val="00962356"/>
    <w:rsid w:val="00967069"/>
    <w:rsid w:val="00970F55"/>
    <w:rsid w:val="009718AF"/>
    <w:rsid w:val="00974C1F"/>
    <w:rsid w:val="00975236"/>
    <w:rsid w:val="00975AF0"/>
    <w:rsid w:val="00976241"/>
    <w:rsid w:val="009770E7"/>
    <w:rsid w:val="00980066"/>
    <w:rsid w:val="009813FE"/>
    <w:rsid w:val="00982CD4"/>
    <w:rsid w:val="009852A4"/>
    <w:rsid w:val="00986067"/>
    <w:rsid w:val="009864B3"/>
    <w:rsid w:val="00991F07"/>
    <w:rsid w:val="00992B17"/>
    <w:rsid w:val="00992EBC"/>
    <w:rsid w:val="00995907"/>
    <w:rsid w:val="00996496"/>
    <w:rsid w:val="009A1877"/>
    <w:rsid w:val="009A237F"/>
    <w:rsid w:val="009A3B95"/>
    <w:rsid w:val="009A474B"/>
    <w:rsid w:val="009A5466"/>
    <w:rsid w:val="009A7070"/>
    <w:rsid w:val="009B0F01"/>
    <w:rsid w:val="009B1446"/>
    <w:rsid w:val="009B2AA4"/>
    <w:rsid w:val="009B344E"/>
    <w:rsid w:val="009B39E0"/>
    <w:rsid w:val="009B41CB"/>
    <w:rsid w:val="009B5A15"/>
    <w:rsid w:val="009B5CAB"/>
    <w:rsid w:val="009B6F16"/>
    <w:rsid w:val="009B72F7"/>
    <w:rsid w:val="009B737A"/>
    <w:rsid w:val="009C0693"/>
    <w:rsid w:val="009C1314"/>
    <w:rsid w:val="009C22D9"/>
    <w:rsid w:val="009C39D6"/>
    <w:rsid w:val="009C6015"/>
    <w:rsid w:val="009D0F92"/>
    <w:rsid w:val="009D15E6"/>
    <w:rsid w:val="009D1CBF"/>
    <w:rsid w:val="009D3683"/>
    <w:rsid w:val="009D532E"/>
    <w:rsid w:val="009D7183"/>
    <w:rsid w:val="009D74CC"/>
    <w:rsid w:val="009D7869"/>
    <w:rsid w:val="009E0697"/>
    <w:rsid w:val="009E1690"/>
    <w:rsid w:val="009E21E1"/>
    <w:rsid w:val="009E2D8E"/>
    <w:rsid w:val="009E3A5F"/>
    <w:rsid w:val="009E500B"/>
    <w:rsid w:val="009E66CA"/>
    <w:rsid w:val="009E67A2"/>
    <w:rsid w:val="009E699D"/>
    <w:rsid w:val="009E7E39"/>
    <w:rsid w:val="009F01C9"/>
    <w:rsid w:val="009F17DF"/>
    <w:rsid w:val="009F439F"/>
    <w:rsid w:val="009F46BB"/>
    <w:rsid w:val="009F4BDB"/>
    <w:rsid w:val="009F5973"/>
    <w:rsid w:val="009F5CE8"/>
    <w:rsid w:val="009F6371"/>
    <w:rsid w:val="009F65C1"/>
    <w:rsid w:val="009F77D5"/>
    <w:rsid w:val="00A027B5"/>
    <w:rsid w:val="00A02B59"/>
    <w:rsid w:val="00A04A6C"/>
    <w:rsid w:val="00A05A20"/>
    <w:rsid w:val="00A05E45"/>
    <w:rsid w:val="00A071AE"/>
    <w:rsid w:val="00A0753A"/>
    <w:rsid w:val="00A124DF"/>
    <w:rsid w:val="00A153F1"/>
    <w:rsid w:val="00A16D86"/>
    <w:rsid w:val="00A20E54"/>
    <w:rsid w:val="00A237BD"/>
    <w:rsid w:val="00A2485F"/>
    <w:rsid w:val="00A26EDA"/>
    <w:rsid w:val="00A26FE9"/>
    <w:rsid w:val="00A273CB"/>
    <w:rsid w:val="00A3004E"/>
    <w:rsid w:val="00A3031F"/>
    <w:rsid w:val="00A33151"/>
    <w:rsid w:val="00A33E84"/>
    <w:rsid w:val="00A34982"/>
    <w:rsid w:val="00A36A20"/>
    <w:rsid w:val="00A37010"/>
    <w:rsid w:val="00A37C26"/>
    <w:rsid w:val="00A41F2A"/>
    <w:rsid w:val="00A42470"/>
    <w:rsid w:val="00A42ACC"/>
    <w:rsid w:val="00A44DBC"/>
    <w:rsid w:val="00A463A8"/>
    <w:rsid w:val="00A4740C"/>
    <w:rsid w:val="00A50A80"/>
    <w:rsid w:val="00A51977"/>
    <w:rsid w:val="00A51E1B"/>
    <w:rsid w:val="00A520D0"/>
    <w:rsid w:val="00A5435B"/>
    <w:rsid w:val="00A5758B"/>
    <w:rsid w:val="00A57945"/>
    <w:rsid w:val="00A60534"/>
    <w:rsid w:val="00A60AF0"/>
    <w:rsid w:val="00A6258B"/>
    <w:rsid w:val="00A639A5"/>
    <w:rsid w:val="00A66558"/>
    <w:rsid w:val="00A67396"/>
    <w:rsid w:val="00A702BE"/>
    <w:rsid w:val="00A70F95"/>
    <w:rsid w:val="00A714F0"/>
    <w:rsid w:val="00A71558"/>
    <w:rsid w:val="00A72E50"/>
    <w:rsid w:val="00A74A6F"/>
    <w:rsid w:val="00A74BC1"/>
    <w:rsid w:val="00A7615E"/>
    <w:rsid w:val="00A76A7E"/>
    <w:rsid w:val="00A76D2A"/>
    <w:rsid w:val="00A76F1F"/>
    <w:rsid w:val="00A80743"/>
    <w:rsid w:val="00A81423"/>
    <w:rsid w:val="00A824EB"/>
    <w:rsid w:val="00A84979"/>
    <w:rsid w:val="00A87E80"/>
    <w:rsid w:val="00A90EF1"/>
    <w:rsid w:val="00A94869"/>
    <w:rsid w:val="00A94930"/>
    <w:rsid w:val="00A95220"/>
    <w:rsid w:val="00A96DF9"/>
    <w:rsid w:val="00A979AD"/>
    <w:rsid w:val="00AA1919"/>
    <w:rsid w:val="00AA1DCC"/>
    <w:rsid w:val="00AA27F2"/>
    <w:rsid w:val="00AA2AAA"/>
    <w:rsid w:val="00AA3DA2"/>
    <w:rsid w:val="00AA67EF"/>
    <w:rsid w:val="00AA6F49"/>
    <w:rsid w:val="00AB14A1"/>
    <w:rsid w:val="00AB190A"/>
    <w:rsid w:val="00AB1ED6"/>
    <w:rsid w:val="00AB3D74"/>
    <w:rsid w:val="00AB3EE5"/>
    <w:rsid w:val="00AB3FB7"/>
    <w:rsid w:val="00AB5904"/>
    <w:rsid w:val="00AC0BE3"/>
    <w:rsid w:val="00AC0D14"/>
    <w:rsid w:val="00AC3290"/>
    <w:rsid w:val="00AC4E0D"/>
    <w:rsid w:val="00AC4F1F"/>
    <w:rsid w:val="00AC5BCB"/>
    <w:rsid w:val="00AD0095"/>
    <w:rsid w:val="00AD17CC"/>
    <w:rsid w:val="00AD1BC9"/>
    <w:rsid w:val="00AD28E6"/>
    <w:rsid w:val="00AD3566"/>
    <w:rsid w:val="00AD379D"/>
    <w:rsid w:val="00AD386F"/>
    <w:rsid w:val="00AD3F8F"/>
    <w:rsid w:val="00AD63D9"/>
    <w:rsid w:val="00AD708E"/>
    <w:rsid w:val="00AD7367"/>
    <w:rsid w:val="00AE0E9D"/>
    <w:rsid w:val="00AE2B03"/>
    <w:rsid w:val="00AE2E9D"/>
    <w:rsid w:val="00AE3818"/>
    <w:rsid w:val="00AE4565"/>
    <w:rsid w:val="00AE5316"/>
    <w:rsid w:val="00AE5884"/>
    <w:rsid w:val="00AE63B8"/>
    <w:rsid w:val="00AF123D"/>
    <w:rsid w:val="00AF1972"/>
    <w:rsid w:val="00AF1A8B"/>
    <w:rsid w:val="00AF1AD6"/>
    <w:rsid w:val="00AF302E"/>
    <w:rsid w:val="00AF764C"/>
    <w:rsid w:val="00B00EB8"/>
    <w:rsid w:val="00B01CDB"/>
    <w:rsid w:val="00B0229B"/>
    <w:rsid w:val="00B02BC7"/>
    <w:rsid w:val="00B03C81"/>
    <w:rsid w:val="00B047CF"/>
    <w:rsid w:val="00B05111"/>
    <w:rsid w:val="00B06B5D"/>
    <w:rsid w:val="00B07126"/>
    <w:rsid w:val="00B12360"/>
    <w:rsid w:val="00B1521F"/>
    <w:rsid w:val="00B154AC"/>
    <w:rsid w:val="00B22A20"/>
    <w:rsid w:val="00B27390"/>
    <w:rsid w:val="00B3098C"/>
    <w:rsid w:val="00B30BE3"/>
    <w:rsid w:val="00B319A8"/>
    <w:rsid w:val="00B319B1"/>
    <w:rsid w:val="00B3261B"/>
    <w:rsid w:val="00B334C1"/>
    <w:rsid w:val="00B3454D"/>
    <w:rsid w:val="00B34A9D"/>
    <w:rsid w:val="00B3527E"/>
    <w:rsid w:val="00B36DA1"/>
    <w:rsid w:val="00B36E81"/>
    <w:rsid w:val="00B37B84"/>
    <w:rsid w:val="00B42C97"/>
    <w:rsid w:val="00B42E40"/>
    <w:rsid w:val="00B43BCA"/>
    <w:rsid w:val="00B46C8B"/>
    <w:rsid w:val="00B5031B"/>
    <w:rsid w:val="00B520BF"/>
    <w:rsid w:val="00B5216F"/>
    <w:rsid w:val="00B5232C"/>
    <w:rsid w:val="00B52673"/>
    <w:rsid w:val="00B54B75"/>
    <w:rsid w:val="00B54D45"/>
    <w:rsid w:val="00B56787"/>
    <w:rsid w:val="00B574A5"/>
    <w:rsid w:val="00B57CA5"/>
    <w:rsid w:val="00B61CCD"/>
    <w:rsid w:val="00B623AA"/>
    <w:rsid w:val="00B6289C"/>
    <w:rsid w:val="00B62B90"/>
    <w:rsid w:val="00B62B98"/>
    <w:rsid w:val="00B630E9"/>
    <w:rsid w:val="00B63D76"/>
    <w:rsid w:val="00B64FD2"/>
    <w:rsid w:val="00B6601C"/>
    <w:rsid w:val="00B6737C"/>
    <w:rsid w:val="00B6763B"/>
    <w:rsid w:val="00B700A3"/>
    <w:rsid w:val="00B7057A"/>
    <w:rsid w:val="00B71752"/>
    <w:rsid w:val="00B72537"/>
    <w:rsid w:val="00B73E5D"/>
    <w:rsid w:val="00B74180"/>
    <w:rsid w:val="00B74274"/>
    <w:rsid w:val="00B7537C"/>
    <w:rsid w:val="00B75581"/>
    <w:rsid w:val="00B75B5B"/>
    <w:rsid w:val="00B8040E"/>
    <w:rsid w:val="00B805DC"/>
    <w:rsid w:val="00B810B2"/>
    <w:rsid w:val="00B825A8"/>
    <w:rsid w:val="00B834C2"/>
    <w:rsid w:val="00B83600"/>
    <w:rsid w:val="00B86C66"/>
    <w:rsid w:val="00B87CF6"/>
    <w:rsid w:val="00B87EDF"/>
    <w:rsid w:val="00B90824"/>
    <w:rsid w:val="00B914D1"/>
    <w:rsid w:val="00B91702"/>
    <w:rsid w:val="00B91EC3"/>
    <w:rsid w:val="00B91EF8"/>
    <w:rsid w:val="00B94188"/>
    <w:rsid w:val="00B943D0"/>
    <w:rsid w:val="00B95A39"/>
    <w:rsid w:val="00B96CEA"/>
    <w:rsid w:val="00BA02AA"/>
    <w:rsid w:val="00BA053C"/>
    <w:rsid w:val="00BA39D7"/>
    <w:rsid w:val="00BA3B3A"/>
    <w:rsid w:val="00BA403E"/>
    <w:rsid w:val="00BA61BD"/>
    <w:rsid w:val="00BA656E"/>
    <w:rsid w:val="00BA6923"/>
    <w:rsid w:val="00BA6F7C"/>
    <w:rsid w:val="00BA7F26"/>
    <w:rsid w:val="00BB268E"/>
    <w:rsid w:val="00BB2AE3"/>
    <w:rsid w:val="00BB3183"/>
    <w:rsid w:val="00BB3487"/>
    <w:rsid w:val="00BB3BFF"/>
    <w:rsid w:val="00BB5681"/>
    <w:rsid w:val="00BB6E53"/>
    <w:rsid w:val="00BB786B"/>
    <w:rsid w:val="00BB7EA6"/>
    <w:rsid w:val="00BC1A08"/>
    <w:rsid w:val="00BC2D02"/>
    <w:rsid w:val="00BC37EF"/>
    <w:rsid w:val="00BC4B56"/>
    <w:rsid w:val="00BC6953"/>
    <w:rsid w:val="00BC7DDB"/>
    <w:rsid w:val="00BD079F"/>
    <w:rsid w:val="00BD0913"/>
    <w:rsid w:val="00BD36A0"/>
    <w:rsid w:val="00BD49F4"/>
    <w:rsid w:val="00BD4D52"/>
    <w:rsid w:val="00BD741C"/>
    <w:rsid w:val="00BD7C49"/>
    <w:rsid w:val="00BE327C"/>
    <w:rsid w:val="00BE369A"/>
    <w:rsid w:val="00BE6C81"/>
    <w:rsid w:val="00BE7A7B"/>
    <w:rsid w:val="00BE7B13"/>
    <w:rsid w:val="00BE7F71"/>
    <w:rsid w:val="00BF0CBB"/>
    <w:rsid w:val="00BF10C2"/>
    <w:rsid w:val="00BF1EB0"/>
    <w:rsid w:val="00BF4BF0"/>
    <w:rsid w:val="00BF527B"/>
    <w:rsid w:val="00BF65D6"/>
    <w:rsid w:val="00BF71A6"/>
    <w:rsid w:val="00BF7785"/>
    <w:rsid w:val="00C0010C"/>
    <w:rsid w:val="00C00460"/>
    <w:rsid w:val="00C051CF"/>
    <w:rsid w:val="00C12611"/>
    <w:rsid w:val="00C12C5B"/>
    <w:rsid w:val="00C1528A"/>
    <w:rsid w:val="00C202FC"/>
    <w:rsid w:val="00C237BD"/>
    <w:rsid w:val="00C23FD9"/>
    <w:rsid w:val="00C24FF6"/>
    <w:rsid w:val="00C26117"/>
    <w:rsid w:val="00C27820"/>
    <w:rsid w:val="00C27F46"/>
    <w:rsid w:val="00C30032"/>
    <w:rsid w:val="00C301C4"/>
    <w:rsid w:val="00C3195D"/>
    <w:rsid w:val="00C32145"/>
    <w:rsid w:val="00C32D5B"/>
    <w:rsid w:val="00C334C9"/>
    <w:rsid w:val="00C350F8"/>
    <w:rsid w:val="00C35DFB"/>
    <w:rsid w:val="00C37141"/>
    <w:rsid w:val="00C404E3"/>
    <w:rsid w:val="00C41EBA"/>
    <w:rsid w:val="00C430F3"/>
    <w:rsid w:val="00C43282"/>
    <w:rsid w:val="00C43A87"/>
    <w:rsid w:val="00C4721A"/>
    <w:rsid w:val="00C476E9"/>
    <w:rsid w:val="00C47FC9"/>
    <w:rsid w:val="00C50C29"/>
    <w:rsid w:val="00C50C32"/>
    <w:rsid w:val="00C53B64"/>
    <w:rsid w:val="00C54780"/>
    <w:rsid w:val="00C5485A"/>
    <w:rsid w:val="00C570A2"/>
    <w:rsid w:val="00C57146"/>
    <w:rsid w:val="00C61316"/>
    <w:rsid w:val="00C61318"/>
    <w:rsid w:val="00C616BC"/>
    <w:rsid w:val="00C61969"/>
    <w:rsid w:val="00C62074"/>
    <w:rsid w:val="00C62638"/>
    <w:rsid w:val="00C63CBD"/>
    <w:rsid w:val="00C6489B"/>
    <w:rsid w:val="00C6577D"/>
    <w:rsid w:val="00C65E4C"/>
    <w:rsid w:val="00C66937"/>
    <w:rsid w:val="00C67079"/>
    <w:rsid w:val="00C714CB"/>
    <w:rsid w:val="00C74562"/>
    <w:rsid w:val="00C74F23"/>
    <w:rsid w:val="00C7538F"/>
    <w:rsid w:val="00C75985"/>
    <w:rsid w:val="00C75AE0"/>
    <w:rsid w:val="00C75B8E"/>
    <w:rsid w:val="00C75EDB"/>
    <w:rsid w:val="00C82F52"/>
    <w:rsid w:val="00C84731"/>
    <w:rsid w:val="00C8480A"/>
    <w:rsid w:val="00C8487D"/>
    <w:rsid w:val="00C90045"/>
    <w:rsid w:val="00C90EDE"/>
    <w:rsid w:val="00C923EF"/>
    <w:rsid w:val="00C927B4"/>
    <w:rsid w:val="00C934E3"/>
    <w:rsid w:val="00C94D35"/>
    <w:rsid w:val="00C95A54"/>
    <w:rsid w:val="00C96FB1"/>
    <w:rsid w:val="00C97561"/>
    <w:rsid w:val="00CA007A"/>
    <w:rsid w:val="00CA09D6"/>
    <w:rsid w:val="00CA173B"/>
    <w:rsid w:val="00CA3043"/>
    <w:rsid w:val="00CA4479"/>
    <w:rsid w:val="00CA5083"/>
    <w:rsid w:val="00CA6092"/>
    <w:rsid w:val="00CA6754"/>
    <w:rsid w:val="00CB0A3F"/>
    <w:rsid w:val="00CB171A"/>
    <w:rsid w:val="00CB209E"/>
    <w:rsid w:val="00CB390F"/>
    <w:rsid w:val="00CB60CF"/>
    <w:rsid w:val="00CB696C"/>
    <w:rsid w:val="00CB75CE"/>
    <w:rsid w:val="00CC1856"/>
    <w:rsid w:val="00CC3191"/>
    <w:rsid w:val="00CC3440"/>
    <w:rsid w:val="00CC46DF"/>
    <w:rsid w:val="00CC61E7"/>
    <w:rsid w:val="00CC7908"/>
    <w:rsid w:val="00CD0022"/>
    <w:rsid w:val="00CD0F6C"/>
    <w:rsid w:val="00CD125C"/>
    <w:rsid w:val="00CD13E6"/>
    <w:rsid w:val="00CD197B"/>
    <w:rsid w:val="00CD2A42"/>
    <w:rsid w:val="00CD3555"/>
    <w:rsid w:val="00CD3E6D"/>
    <w:rsid w:val="00CD5347"/>
    <w:rsid w:val="00CD5475"/>
    <w:rsid w:val="00CD57EF"/>
    <w:rsid w:val="00CD7B3F"/>
    <w:rsid w:val="00CE1992"/>
    <w:rsid w:val="00CE2362"/>
    <w:rsid w:val="00CE2A9F"/>
    <w:rsid w:val="00CE448F"/>
    <w:rsid w:val="00CE54E9"/>
    <w:rsid w:val="00CE58DB"/>
    <w:rsid w:val="00CE702C"/>
    <w:rsid w:val="00CE7A48"/>
    <w:rsid w:val="00CE7E59"/>
    <w:rsid w:val="00CF1FA5"/>
    <w:rsid w:val="00CF25C1"/>
    <w:rsid w:val="00CF3CA3"/>
    <w:rsid w:val="00CF4556"/>
    <w:rsid w:val="00CF4EE2"/>
    <w:rsid w:val="00CF70E6"/>
    <w:rsid w:val="00D012A5"/>
    <w:rsid w:val="00D012E1"/>
    <w:rsid w:val="00D02510"/>
    <w:rsid w:val="00D029B3"/>
    <w:rsid w:val="00D03D18"/>
    <w:rsid w:val="00D05426"/>
    <w:rsid w:val="00D0558D"/>
    <w:rsid w:val="00D060F9"/>
    <w:rsid w:val="00D106E7"/>
    <w:rsid w:val="00D11DE7"/>
    <w:rsid w:val="00D12E77"/>
    <w:rsid w:val="00D152CB"/>
    <w:rsid w:val="00D16952"/>
    <w:rsid w:val="00D17E21"/>
    <w:rsid w:val="00D202DA"/>
    <w:rsid w:val="00D218D5"/>
    <w:rsid w:val="00D23897"/>
    <w:rsid w:val="00D255F1"/>
    <w:rsid w:val="00D25CE6"/>
    <w:rsid w:val="00D2621F"/>
    <w:rsid w:val="00D30268"/>
    <w:rsid w:val="00D314D6"/>
    <w:rsid w:val="00D342C7"/>
    <w:rsid w:val="00D35B61"/>
    <w:rsid w:val="00D40CD4"/>
    <w:rsid w:val="00D40E0A"/>
    <w:rsid w:val="00D40EA9"/>
    <w:rsid w:val="00D411AB"/>
    <w:rsid w:val="00D41FA8"/>
    <w:rsid w:val="00D444EA"/>
    <w:rsid w:val="00D454EC"/>
    <w:rsid w:val="00D47745"/>
    <w:rsid w:val="00D478F8"/>
    <w:rsid w:val="00D47FB9"/>
    <w:rsid w:val="00D503C5"/>
    <w:rsid w:val="00D514D5"/>
    <w:rsid w:val="00D51BF1"/>
    <w:rsid w:val="00D525F5"/>
    <w:rsid w:val="00D52977"/>
    <w:rsid w:val="00D5308E"/>
    <w:rsid w:val="00D53BF8"/>
    <w:rsid w:val="00D54CE3"/>
    <w:rsid w:val="00D561D8"/>
    <w:rsid w:val="00D562AE"/>
    <w:rsid w:val="00D5742F"/>
    <w:rsid w:val="00D60F19"/>
    <w:rsid w:val="00D61980"/>
    <w:rsid w:val="00D61A8F"/>
    <w:rsid w:val="00D64651"/>
    <w:rsid w:val="00D669C8"/>
    <w:rsid w:val="00D67ED9"/>
    <w:rsid w:val="00D75297"/>
    <w:rsid w:val="00D7650B"/>
    <w:rsid w:val="00D77180"/>
    <w:rsid w:val="00D816FE"/>
    <w:rsid w:val="00D81D69"/>
    <w:rsid w:val="00D81E9F"/>
    <w:rsid w:val="00D856BC"/>
    <w:rsid w:val="00D863CA"/>
    <w:rsid w:val="00D901B9"/>
    <w:rsid w:val="00D90657"/>
    <w:rsid w:val="00D91CAE"/>
    <w:rsid w:val="00D91D73"/>
    <w:rsid w:val="00D91E91"/>
    <w:rsid w:val="00D92645"/>
    <w:rsid w:val="00D93796"/>
    <w:rsid w:val="00D93B1B"/>
    <w:rsid w:val="00D9562F"/>
    <w:rsid w:val="00D96F91"/>
    <w:rsid w:val="00D97FC5"/>
    <w:rsid w:val="00DA04C9"/>
    <w:rsid w:val="00DA0A35"/>
    <w:rsid w:val="00DA12E9"/>
    <w:rsid w:val="00DA407D"/>
    <w:rsid w:val="00DA40DA"/>
    <w:rsid w:val="00DA4BB7"/>
    <w:rsid w:val="00DA4D18"/>
    <w:rsid w:val="00DA4DF8"/>
    <w:rsid w:val="00DA57C1"/>
    <w:rsid w:val="00DA7E35"/>
    <w:rsid w:val="00DB30BF"/>
    <w:rsid w:val="00DB4FFA"/>
    <w:rsid w:val="00DB7D68"/>
    <w:rsid w:val="00DC00BB"/>
    <w:rsid w:val="00DC027B"/>
    <w:rsid w:val="00DC16B9"/>
    <w:rsid w:val="00DC21C2"/>
    <w:rsid w:val="00DC27EF"/>
    <w:rsid w:val="00DC44C9"/>
    <w:rsid w:val="00DC4B59"/>
    <w:rsid w:val="00DC50DF"/>
    <w:rsid w:val="00DC51FF"/>
    <w:rsid w:val="00DC64AC"/>
    <w:rsid w:val="00DC7489"/>
    <w:rsid w:val="00DC7786"/>
    <w:rsid w:val="00DD097A"/>
    <w:rsid w:val="00DD1603"/>
    <w:rsid w:val="00DD349A"/>
    <w:rsid w:val="00DD3BCB"/>
    <w:rsid w:val="00DD3BF1"/>
    <w:rsid w:val="00DD6B0A"/>
    <w:rsid w:val="00DE028F"/>
    <w:rsid w:val="00DE036D"/>
    <w:rsid w:val="00DE1373"/>
    <w:rsid w:val="00DE14DB"/>
    <w:rsid w:val="00DE40D2"/>
    <w:rsid w:val="00DE4449"/>
    <w:rsid w:val="00DE47FD"/>
    <w:rsid w:val="00DE53BF"/>
    <w:rsid w:val="00DE58CE"/>
    <w:rsid w:val="00DE639D"/>
    <w:rsid w:val="00DE7A17"/>
    <w:rsid w:val="00DF0969"/>
    <w:rsid w:val="00DF0ACE"/>
    <w:rsid w:val="00DF2F22"/>
    <w:rsid w:val="00DF5BC6"/>
    <w:rsid w:val="00DF5F54"/>
    <w:rsid w:val="00DF6A93"/>
    <w:rsid w:val="00DF7764"/>
    <w:rsid w:val="00E0145F"/>
    <w:rsid w:val="00E01734"/>
    <w:rsid w:val="00E02350"/>
    <w:rsid w:val="00E0297C"/>
    <w:rsid w:val="00E05FB8"/>
    <w:rsid w:val="00E0602F"/>
    <w:rsid w:val="00E0605B"/>
    <w:rsid w:val="00E0758D"/>
    <w:rsid w:val="00E07797"/>
    <w:rsid w:val="00E07E37"/>
    <w:rsid w:val="00E10322"/>
    <w:rsid w:val="00E107D1"/>
    <w:rsid w:val="00E1093E"/>
    <w:rsid w:val="00E11273"/>
    <w:rsid w:val="00E11EC2"/>
    <w:rsid w:val="00E1202F"/>
    <w:rsid w:val="00E13640"/>
    <w:rsid w:val="00E14220"/>
    <w:rsid w:val="00E149CA"/>
    <w:rsid w:val="00E153D9"/>
    <w:rsid w:val="00E16924"/>
    <w:rsid w:val="00E16A1E"/>
    <w:rsid w:val="00E16FA5"/>
    <w:rsid w:val="00E20695"/>
    <w:rsid w:val="00E21C79"/>
    <w:rsid w:val="00E23805"/>
    <w:rsid w:val="00E243D3"/>
    <w:rsid w:val="00E24529"/>
    <w:rsid w:val="00E250F9"/>
    <w:rsid w:val="00E25860"/>
    <w:rsid w:val="00E25EAC"/>
    <w:rsid w:val="00E3001A"/>
    <w:rsid w:val="00E30793"/>
    <w:rsid w:val="00E31180"/>
    <w:rsid w:val="00E31245"/>
    <w:rsid w:val="00E34225"/>
    <w:rsid w:val="00E3453E"/>
    <w:rsid w:val="00E35CF5"/>
    <w:rsid w:val="00E361B1"/>
    <w:rsid w:val="00E376ED"/>
    <w:rsid w:val="00E37B10"/>
    <w:rsid w:val="00E418EB"/>
    <w:rsid w:val="00E4209B"/>
    <w:rsid w:val="00E433B6"/>
    <w:rsid w:val="00E44ECC"/>
    <w:rsid w:val="00E45AA5"/>
    <w:rsid w:val="00E46D2D"/>
    <w:rsid w:val="00E479BB"/>
    <w:rsid w:val="00E503DF"/>
    <w:rsid w:val="00E50B61"/>
    <w:rsid w:val="00E50DA8"/>
    <w:rsid w:val="00E50ED1"/>
    <w:rsid w:val="00E51157"/>
    <w:rsid w:val="00E538D6"/>
    <w:rsid w:val="00E56341"/>
    <w:rsid w:val="00E56BB9"/>
    <w:rsid w:val="00E575CB"/>
    <w:rsid w:val="00E60B5D"/>
    <w:rsid w:val="00E61B71"/>
    <w:rsid w:val="00E623DD"/>
    <w:rsid w:val="00E6242C"/>
    <w:rsid w:val="00E624C3"/>
    <w:rsid w:val="00E62507"/>
    <w:rsid w:val="00E632A5"/>
    <w:rsid w:val="00E633BF"/>
    <w:rsid w:val="00E642AD"/>
    <w:rsid w:val="00E648B7"/>
    <w:rsid w:val="00E64FCD"/>
    <w:rsid w:val="00E6679C"/>
    <w:rsid w:val="00E66D1A"/>
    <w:rsid w:val="00E677B3"/>
    <w:rsid w:val="00E67FED"/>
    <w:rsid w:val="00E73BF3"/>
    <w:rsid w:val="00E744EA"/>
    <w:rsid w:val="00E7576F"/>
    <w:rsid w:val="00E76F9B"/>
    <w:rsid w:val="00E8099C"/>
    <w:rsid w:val="00E809C0"/>
    <w:rsid w:val="00E84743"/>
    <w:rsid w:val="00E9081A"/>
    <w:rsid w:val="00E92A98"/>
    <w:rsid w:val="00E93B1F"/>
    <w:rsid w:val="00E93BAB"/>
    <w:rsid w:val="00E9467E"/>
    <w:rsid w:val="00E9504F"/>
    <w:rsid w:val="00E97504"/>
    <w:rsid w:val="00E97C31"/>
    <w:rsid w:val="00E97E29"/>
    <w:rsid w:val="00EA43E9"/>
    <w:rsid w:val="00EA45FC"/>
    <w:rsid w:val="00EA460D"/>
    <w:rsid w:val="00EA4B2E"/>
    <w:rsid w:val="00EA5896"/>
    <w:rsid w:val="00EA67E2"/>
    <w:rsid w:val="00EA6992"/>
    <w:rsid w:val="00EA7442"/>
    <w:rsid w:val="00EA7A53"/>
    <w:rsid w:val="00EA7DEF"/>
    <w:rsid w:val="00EB038F"/>
    <w:rsid w:val="00EB1455"/>
    <w:rsid w:val="00EB3899"/>
    <w:rsid w:val="00EB3B6F"/>
    <w:rsid w:val="00EB4F32"/>
    <w:rsid w:val="00EB51ED"/>
    <w:rsid w:val="00EB751A"/>
    <w:rsid w:val="00EB7D34"/>
    <w:rsid w:val="00EC09AC"/>
    <w:rsid w:val="00EC11B6"/>
    <w:rsid w:val="00EC477B"/>
    <w:rsid w:val="00EC5189"/>
    <w:rsid w:val="00EC56CB"/>
    <w:rsid w:val="00EC58C6"/>
    <w:rsid w:val="00EC670D"/>
    <w:rsid w:val="00EC756C"/>
    <w:rsid w:val="00EC7635"/>
    <w:rsid w:val="00EC78BD"/>
    <w:rsid w:val="00ED224E"/>
    <w:rsid w:val="00ED3BF9"/>
    <w:rsid w:val="00ED7B81"/>
    <w:rsid w:val="00EE01D9"/>
    <w:rsid w:val="00EE0D4C"/>
    <w:rsid w:val="00EE3647"/>
    <w:rsid w:val="00EE4C07"/>
    <w:rsid w:val="00EE7673"/>
    <w:rsid w:val="00EF0956"/>
    <w:rsid w:val="00EF1C5A"/>
    <w:rsid w:val="00EF3608"/>
    <w:rsid w:val="00EF4100"/>
    <w:rsid w:val="00EF54D8"/>
    <w:rsid w:val="00EF5742"/>
    <w:rsid w:val="00EF5933"/>
    <w:rsid w:val="00EF6774"/>
    <w:rsid w:val="00EF69FD"/>
    <w:rsid w:val="00EF7A8B"/>
    <w:rsid w:val="00F0034D"/>
    <w:rsid w:val="00F01089"/>
    <w:rsid w:val="00F034BD"/>
    <w:rsid w:val="00F036B6"/>
    <w:rsid w:val="00F03ACE"/>
    <w:rsid w:val="00F03DC6"/>
    <w:rsid w:val="00F0405A"/>
    <w:rsid w:val="00F0464F"/>
    <w:rsid w:val="00F0467E"/>
    <w:rsid w:val="00F0615B"/>
    <w:rsid w:val="00F078CF"/>
    <w:rsid w:val="00F1017C"/>
    <w:rsid w:val="00F105F4"/>
    <w:rsid w:val="00F11018"/>
    <w:rsid w:val="00F124EA"/>
    <w:rsid w:val="00F13403"/>
    <w:rsid w:val="00F1375A"/>
    <w:rsid w:val="00F13A68"/>
    <w:rsid w:val="00F1440F"/>
    <w:rsid w:val="00F14759"/>
    <w:rsid w:val="00F14C5B"/>
    <w:rsid w:val="00F14DE1"/>
    <w:rsid w:val="00F15239"/>
    <w:rsid w:val="00F153EE"/>
    <w:rsid w:val="00F165AD"/>
    <w:rsid w:val="00F20040"/>
    <w:rsid w:val="00F20F80"/>
    <w:rsid w:val="00F24CCB"/>
    <w:rsid w:val="00F2567D"/>
    <w:rsid w:val="00F2577A"/>
    <w:rsid w:val="00F25793"/>
    <w:rsid w:val="00F25D9E"/>
    <w:rsid w:val="00F261B9"/>
    <w:rsid w:val="00F261F0"/>
    <w:rsid w:val="00F26B62"/>
    <w:rsid w:val="00F27E56"/>
    <w:rsid w:val="00F30149"/>
    <w:rsid w:val="00F30B65"/>
    <w:rsid w:val="00F32CFD"/>
    <w:rsid w:val="00F35093"/>
    <w:rsid w:val="00F35831"/>
    <w:rsid w:val="00F35ADE"/>
    <w:rsid w:val="00F36656"/>
    <w:rsid w:val="00F36BCA"/>
    <w:rsid w:val="00F37B19"/>
    <w:rsid w:val="00F40889"/>
    <w:rsid w:val="00F41518"/>
    <w:rsid w:val="00F42A50"/>
    <w:rsid w:val="00F4339C"/>
    <w:rsid w:val="00F44751"/>
    <w:rsid w:val="00F4480B"/>
    <w:rsid w:val="00F45086"/>
    <w:rsid w:val="00F46498"/>
    <w:rsid w:val="00F475C0"/>
    <w:rsid w:val="00F476F1"/>
    <w:rsid w:val="00F50221"/>
    <w:rsid w:val="00F50299"/>
    <w:rsid w:val="00F510B4"/>
    <w:rsid w:val="00F5687A"/>
    <w:rsid w:val="00F5695E"/>
    <w:rsid w:val="00F6163F"/>
    <w:rsid w:val="00F63193"/>
    <w:rsid w:val="00F6427D"/>
    <w:rsid w:val="00F67A25"/>
    <w:rsid w:val="00F71A43"/>
    <w:rsid w:val="00F729D0"/>
    <w:rsid w:val="00F72F40"/>
    <w:rsid w:val="00F7334D"/>
    <w:rsid w:val="00F73A59"/>
    <w:rsid w:val="00F73FAD"/>
    <w:rsid w:val="00F74536"/>
    <w:rsid w:val="00F75012"/>
    <w:rsid w:val="00F75F0B"/>
    <w:rsid w:val="00F7673E"/>
    <w:rsid w:val="00F778D8"/>
    <w:rsid w:val="00F80310"/>
    <w:rsid w:val="00F81090"/>
    <w:rsid w:val="00F81570"/>
    <w:rsid w:val="00F819B8"/>
    <w:rsid w:val="00F820E1"/>
    <w:rsid w:val="00F832C4"/>
    <w:rsid w:val="00F85D33"/>
    <w:rsid w:val="00F87228"/>
    <w:rsid w:val="00F876B6"/>
    <w:rsid w:val="00F87EB5"/>
    <w:rsid w:val="00F87FA3"/>
    <w:rsid w:val="00F902D9"/>
    <w:rsid w:val="00F903F5"/>
    <w:rsid w:val="00F92284"/>
    <w:rsid w:val="00F92540"/>
    <w:rsid w:val="00F92C90"/>
    <w:rsid w:val="00F94323"/>
    <w:rsid w:val="00F958B9"/>
    <w:rsid w:val="00F97779"/>
    <w:rsid w:val="00F979D1"/>
    <w:rsid w:val="00F97C0A"/>
    <w:rsid w:val="00FA044D"/>
    <w:rsid w:val="00FA2B31"/>
    <w:rsid w:val="00FA2B81"/>
    <w:rsid w:val="00FA2C95"/>
    <w:rsid w:val="00FA2EFF"/>
    <w:rsid w:val="00FA4393"/>
    <w:rsid w:val="00FA4916"/>
    <w:rsid w:val="00FA6CE2"/>
    <w:rsid w:val="00FA6DE3"/>
    <w:rsid w:val="00FA712C"/>
    <w:rsid w:val="00FA747C"/>
    <w:rsid w:val="00FA7500"/>
    <w:rsid w:val="00FA79CF"/>
    <w:rsid w:val="00FB01F6"/>
    <w:rsid w:val="00FB0435"/>
    <w:rsid w:val="00FB1092"/>
    <w:rsid w:val="00FB14A9"/>
    <w:rsid w:val="00FB29DA"/>
    <w:rsid w:val="00FB44A0"/>
    <w:rsid w:val="00FB488A"/>
    <w:rsid w:val="00FB5091"/>
    <w:rsid w:val="00FB61AE"/>
    <w:rsid w:val="00FC0BC3"/>
    <w:rsid w:val="00FC3DA1"/>
    <w:rsid w:val="00FC4303"/>
    <w:rsid w:val="00FC60E9"/>
    <w:rsid w:val="00FC65F4"/>
    <w:rsid w:val="00FC7DE5"/>
    <w:rsid w:val="00FD20C4"/>
    <w:rsid w:val="00FD615C"/>
    <w:rsid w:val="00FD7C88"/>
    <w:rsid w:val="00FE020D"/>
    <w:rsid w:val="00FE0C5B"/>
    <w:rsid w:val="00FE0DB7"/>
    <w:rsid w:val="00FE255C"/>
    <w:rsid w:val="00FE28E6"/>
    <w:rsid w:val="00FE2E5A"/>
    <w:rsid w:val="00FE2E6F"/>
    <w:rsid w:val="00FE788E"/>
    <w:rsid w:val="00FF3D91"/>
    <w:rsid w:val="00FF4174"/>
    <w:rsid w:val="00FF4671"/>
    <w:rsid w:val="00FF4A30"/>
    <w:rsid w:val="00FF4DC6"/>
    <w:rsid w:val="00FF55E5"/>
    <w:rsid w:val="00FF67BC"/>
    <w:rsid w:val="00FF79DD"/>
    <w:rsid w:val="033F7E69"/>
    <w:rsid w:val="03415AC7"/>
    <w:rsid w:val="0B6E61C8"/>
    <w:rsid w:val="0C8402C4"/>
    <w:rsid w:val="0C867C9A"/>
    <w:rsid w:val="0EEF495F"/>
    <w:rsid w:val="10A27ADB"/>
    <w:rsid w:val="15CE3B81"/>
    <w:rsid w:val="15F5270B"/>
    <w:rsid w:val="19191C06"/>
    <w:rsid w:val="1B297208"/>
    <w:rsid w:val="1B8C445C"/>
    <w:rsid w:val="1E1660C5"/>
    <w:rsid w:val="1EA937F5"/>
    <w:rsid w:val="21A21EE6"/>
    <w:rsid w:val="25054E3E"/>
    <w:rsid w:val="25096983"/>
    <w:rsid w:val="28EF40E2"/>
    <w:rsid w:val="293E4D3D"/>
    <w:rsid w:val="2C3327AF"/>
    <w:rsid w:val="2C9C04B7"/>
    <w:rsid w:val="2F35303F"/>
    <w:rsid w:val="30B65A06"/>
    <w:rsid w:val="30B86986"/>
    <w:rsid w:val="32111ADC"/>
    <w:rsid w:val="33174961"/>
    <w:rsid w:val="357A5153"/>
    <w:rsid w:val="3C5D4030"/>
    <w:rsid w:val="3C997D43"/>
    <w:rsid w:val="3D09213E"/>
    <w:rsid w:val="3DF73BCA"/>
    <w:rsid w:val="3F50618B"/>
    <w:rsid w:val="3F7B1DD4"/>
    <w:rsid w:val="43370708"/>
    <w:rsid w:val="43D73623"/>
    <w:rsid w:val="45BF5EB8"/>
    <w:rsid w:val="48180B08"/>
    <w:rsid w:val="48B80B25"/>
    <w:rsid w:val="49BC2B30"/>
    <w:rsid w:val="51193A6B"/>
    <w:rsid w:val="55775C11"/>
    <w:rsid w:val="55D253BA"/>
    <w:rsid w:val="56305CBA"/>
    <w:rsid w:val="5A4F611C"/>
    <w:rsid w:val="5A715E56"/>
    <w:rsid w:val="5BCB1B66"/>
    <w:rsid w:val="5ED510A9"/>
    <w:rsid w:val="603D712A"/>
    <w:rsid w:val="608C055C"/>
    <w:rsid w:val="6A4964A7"/>
    <w:rsid w:val="6C4E5EC8"/>
    <w:rsid w:val="6FF602B8"/>
    <w:rsid w:val="70436ECD"/>
    <w:rsid w:val="728974C3"/>
    <w:rsid w:val="73D92E7D"/>
    <w:rsid w:val="759C6939"/>
    <w:rsid w:val="76867D51"/>
    <w:rsid w:val="78D1018A"/>
    <w:rsid w:val="7C732FEF"/>
    <w:rsid w:val="7CD442F6"/>
    <w:rsid w:val="7CD92EB0"/>
    <w:rsid w:val="7DAD6864"/>
    <w:rsid w:val="7E8A67C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stroke="f">
      <v:fill color="white"/>
      <v:stroke on="f"/>
      <v:textbox inset="5.85pt,.7pt,5.85pt,.7pt"/>
    </o:shapedefaults>
    <o:shapelayout v:ext="edit">
      <o:idmap v:ext="edit" data="2"/>
    </o:shapelayout>
  </w:shapeDefaults>
  <w:decimalSymbol w:val="."/>
  <w:listSeparator w:val=","/>
  <w14:docId w14:val="726BFE0A"/>
  <w14:defaultImageDpi w14:val="330"/>
  <w15:docId w15:val="{93661D75-055D-4AAB-A9AC-9CFE3C0AA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uiPriority="99"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uiPriority="1" w:unhideWhenUsed="1" w:qFormat="1"/>
    <w:lsdException w:name="Body Text" w:uiPriority="1" w:qFormat="1"/>
    <w:lsdException w:name="Subtitle" w:qFormat="1"/>
    <w:lsdException w:name="Hyperlink"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imes New Roman" w:cstheme="minorBidi"/>
      <w:kern w:val="2"/>
      <w:sz w:val="24"/>
      <w:szCs w:val="22"/>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paragraph" w:styleId="2">
    <w:name w:val="heading 2"/>
    <w:basedOn w:val="a"/>
    <w:next w:val="a"/>
    <w:semiHidden/>
    <w:unhideWhenUsed/>
    <w:qFormat/>
    <w:pPr>
      <w:spacing w:beforeAutospacing="1" w:afterAutospacing="1"/>
      <w:jc w:val="left"/>
      <w:outlineLvl w:val="1"/>
    </w:pPr>
    <w:rPr>
      <w:rFonts w:ascii="宋体" w:eastAsia="宋体" w:hAnsi="宋体" w:cs="Times New Roman" w:hint="eastAsia"/>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ody Text"/>
    <w:basedOn w:val="a"/>
    <w:uiPriority w:val="1"/>
    <w:qFormat/>
    <w:pPr>
      <w:autoSpaceDE w:val="0"/>
      <w:autoSpaceDN w:val="0"/>
      <w:jc w:val="left"/>
    </w:pPr>
    <w:rPr>
      <w:rFonts w:ascii="Georgia" w:eastAsia="Georgia" w:hAnsi="Georgia" w:cs="Georgia"/>
      <w:kern w:val="0"/>
      <w:szCs w:val="24"/>
      <w:lang w:eastAsia="en-US"/>
    </w:rPr>
  </w:style>
  <w:style w:type="paragraph" w:styleId="a6">
    <w:name w:val="Balloon Text"/>
    <w:basedOn w:val="a"/>
    <w:link w:val="a7"/>
    <w:qFormat/>
    <w:rPr>
      <w:rFonts w:ascii="ヒラギノ角ゴ ProN W3" w:eastAsia="ヒラギノ角ゴ ProN W3"/>
      <w:sz w:val="18"/>
      <w:szCs w:val="18"/>
    </w:rPr>
  </w:style>
  <w:style w:type="paragraph" w:styleId="a8">
    <w:name w:val="footer"/>
    <w:basedOn w:val="a"/>
    <w:link w:val="a9"/>
    <w:qFormat/>
    <w:pPr>
      <w:tabs>
        <w:tab w:val="center" w:pos="4153"/>
        <w:tab w:val="right" w:pos="8306"/>
      </w:tabs>
      <w:snapToGrid w:val="0"/>
      <w:jc w:val="left"/>
    </w:pPr>
    <w:rPr>
      <w:sz w:val="18"/>
      <w:szCs w:val="18"/>
    </w:rPr>
  </w:style>
  <w:style w:type="paragraph" w:styleId="aa">
    <w:name w:val="header"/>
    <w:basedOn w:val="a"/>
    <w:link w:val="ab"/>
    <w:uiPriority w:val="99"/>
    <w:qFormat/>
    <w:pPr>
      <w:pBdr>
        <w:bottom w:val="single" w:sz="6" w:space="1" w:color="auto"/>
      </w:pBdr>
      <w:tabs>
        <w:tab w:val="center" w:pos="4153"/>
        <w:tab w:val="right" w:pos="8306"/>
      </w:tabs>
      <w:snapToGrid w:val="0"/>
      <w:jc w:val="center"/>
    </w:pPr>
    <w:rPr>
      <w:sz w:val="18"/>
      <w:szCs w:val="18"/>
    </w:rPr>
  </w:style>
  <w:style w:type="paragraph" w:styleId="ac">
    <w:name w:val="Normal (Web)"/>
    <w:basedOn w:val="a"/>
    <w:uiPriority w:val="99"/>
    <w:qFormat/>
  </w:style>
  <w:style w:type="paragraph" w:styleId="ad">
    <w:name w:val="annotation subject"/>
    <w:basedOn w:val="a3"/>
    <w:next w:val="a3"/>
    <w:link w:val="ae"/>
    <w:qFormat/>
    <w:rPr>
      <w:b/>
      <w:bCs/>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uiPriority w:val="22"/>
    <w:qFormat/>
    <w:rPr>
      <w:b/>
      <w:bCs/>
    </w:rPr>
  </w:style>
  <w:style w:type="character" w:styleId="af1">
    <w:name w:val="page number"/>
    <w:basedOn w:val="a0"/>
    <w:qFormat/>
  </w:style>
  <w:style w:type="character" w:styleId="af2">
    <w:name w:val="FollowedHyperlink"/>
    <w:basedOn w:val="a0"/>
    <w:qFormat/>
    <w:rPr>
      <w:color w:val="7E1FAD" w:themeColor="followedHyperlink"/>
      <w:u w:val="single"/>
    </w:rPr>
  </w:style>
  <w:style w:type="character" w:styleId="af3">
    <w:name w:val="Emphasis"/>
    <w:uiPriority w:val="20"/>
    <w:qFormat/>
    <w:rPr>
      <w:i/>
      <w:iCs/>
    </w:rPr>
  </w:style>
  <w:style w:type="character" w:styleId="af4">
    <w:name w:val="Hyperlink"/>
    <w:basedOn w:val="a0"/>
    <w:qFormat/>
    <w:rPr>
      <w:color w:val="0026E5" w:themeColor="hyperlink"/>
      <w:u w:val="single"/>
    </w:rPr>
  </w:style>
  <w:style w:type="character" w:styleId="af5">
    <w:name w:val="annotation reference"/>
    <w:basedOn w:val="a0"/>
    <w:qFormat/>
    <w:rPr>
      <w:sz w:val="21"/>
      <w:szCs w:val="21"/>
    </w:rPr>
  </w:style>
  <w:style w:type="paragraph" w:customStyle="1" w:styleId="BATitle">
    <w:name w:val="BA_Title"/>
    <w:basedOn w:val="a"/>
    <w:next w:val="a"/>
    <w:autoRedefine/>
    <w:qFormat/>
    <w:rsid w:val="00E66D1A"/>
    <w:pPr>
      <w:widowControl/>
      <w:spacing w:before="720" w:after="360" w:line="480" w:lineRule="auto"/>
    </w:pPr>
    <w:rPr>
      <w:rFonts w:eastAsia="楷体" w:cs="Times New Roman"/>
      <w:b/>
      <w:kern w:val="0"/>
      <w:sz w:val="30"/>
      <w:szCs w:val="30"/>
      <w:lang w:eastAsia="en-US"/>
    </w:rPr>
  </w:style>
  <w:style w:type="paragraph" w:customStyle="1" w:styleId="BCAuthorAddress">
    <w:name w:val="BC_Author_Address"/>
    <w:basedOn w:val="a"/>
    <w:next w:val="a"/>
    <w:autoRedefine/>
    <w:qFormat/>
    <w:pPr>
      <w:widowControl/>
      <w:spacing w:after="240" w:line="480" w:lineRule="auto"/>
      <w:jc w:val="center"/>
    </w:pPr>
    <w:rPr>
      <w:rFonts w:ascii="Times" w:hAnsi="Times" w:cs="Times New Roman"/>
      <w:kern w:val="0"/>
      <w:szCs w:val="20"/>
      <w:lang w:eastAsia="en-US"/>
    </w:rPr>
  </w:style>
  <w:style w:type="paragraph" w:customStyle="1" w:styleId="TAMainText">
    <w:name w:val="TA_Main_Text"/>
    <w:basedOn w:val="a"/>
    <w:autoRedefine/>
    <w:qFormat/>
    <w:pPr>
      <w:widowControl/>
      <w:spacing w:line="520" w:lineRule="exact"/>
      <w:ind w:firstLineChars="50" w:firstLine="120"/>
    </w:pPr>
    <w:rPr>
      <w:rFonts w:eastAsia="楷体" w:cs="Times New Roman"/>
      <w:iCs/>
      <w:color w:val="000000"/>
      <w:kern w:val="0"/>
      <w:szCs w:val="24"/>
    </w:rPr>
  </w:style>
  <w:style w:type="character" w:customStyle="1" w:styleId="ab">
    <w:name w:val="页眉 字符"/>
    <w:basedOn w:val="a0"/>
    <w:link w:val="aa"/>
    <w:uiPriority w:val="99"/>
    <w:qFormat/>
    <w:rPr>
      <w:rFonts w:asciiTheme="minorHAnsi" w:eastAsiaTheme="minorEastAsia" w:hAnsiTheme="minorHAnsi" w:cstheme="minorBidi"/>
      <w:kern w:val="2"/>
      <w:sz w:val="18"/>
      <w:szCs w:val="18"/>
    </w:rPr>
  </w:style>
  <w:style w:type="character" w:customStyle="1" w:styleId="a9">
    <w:name w:val="页脚 字符"/>
    <w:basedOn w:val="a0"/>
    <w:link w:val="a8"/>
    <w:qFormat/>
    <w:rPr>
      <w:rFonts w:asciiTheme="minorHAnsi" w:eastAsiaTheme="minorEastAsia" w:hAnsiTheme="minorHAnsi" w:cstheme="minorBidi"/>
      <w:kern w:val="2"/>
      <w:sz w:val="18"/>
      <w:szCs w:val="18"/>
    </w:rPr>
  </w:style>
  <w:style w:type="paragraph" w:customStyle="1" w:styleId="10">
    <w:name w:val="修订1"/>
    <w:hidden/>
    <w:uiPriority w:val="99"/>
    <w:semiHidden/>
    <w:qFormat/>
    <w:rPr>
      <w:rFonts w:asciiTheme="minorHAnsi" w:eastAsia="Times New Roman" w:hAnsiTheme="minorHAnsi" w:cstheme="minorBidi"/>
      <w:kern w:val="2"/>
      <w:sz w:val="24"/>
      <w:szCs w:val="22"/>
    </w:rPr>
  </w:style>
  <w:style w:type="character" w:customStyle="1" w:styleId="a7">
    <w:name w:val="批注框文本 字符"/>
    <w:basedOn w:val="a0"/>
    <w:link w:val="a6"/>
    <w:qFormat/>
    <w:rPr>
      <w:rFonts w:ascii="ヒラギノ角ゴ ProN W3" w:eastAsia="ヒラギノ角ゴ ProN W3" w:hAnsiTheme="minorHAnsi" w:cstheme="minorBidi"/>
      <w:kern w:val="2"/>
      <w:sz w:val="18"/>
      <w:szCs w:val="18"/>
    </w:rPr>
  </w:style>
  <w:style w:type="character" w:customStyle="1" w:styleId="11">
    <w:name w:val="未解決のメンション1"/>
    <w:basedOn w:val="a0"/>
    <w:uiPriority w:val="99"/>
    <w:semiHidden/>
    <w:unhideWhenUsed/>
    <w:qFormat/>
    <w:rPr>
      <w:color w:val="605E5C"/>
      <w:shd w:val="clear" w:color="auto" w:fill="E1DFDD"/>
    </w:rPr>
  </w:style>
  <w:style w:type="paragraph" w:customStyle="1" w:styleId="EndNoteBibliography">
    <w:name w:val="EndNote Bibliography"/>
    <w:basedOn w:val="a"/>
    <w:link w:val="EndNoteBibliography0"/>
    <w:qFormat/>
    <w:rPr>
      <w:rFonts w:ascii="等线" w:eastAsia="等线" w:hAnsi="等线"/>
    </w:rPr>
  </w:style>
  <w:style w:type="character" w:customStyle="1" w:styleId="EndNoteBibliography0">
    <w:name w:val="EndNote Bibliography 字符"/>
    <w:basedOn w:val="a0"/>
    <w:link w:val="EndNoteBibliography"/>
    <w:qFormat/>
    <w:rPr>
      <w:rFonts w:ascii="等线" w:eastAsia="等线" w:hAnsi="等线" w:cstheme="minorBidi"/>
      <w:kern w:val="2"/>
      <w:sz w:val="24"/>
      <w:szCs w:val="22"/>
    </w:rPr>
  </w:style>
  <w:style w:type="character" w:customStyle="1" w:styleId="apple-converted-space">
    <w:name w:val="apple-converted-space"/>
    <w:qFormat/>
  </w:style>
  <w:style w:type="character" w:styleId="af6">
    <w:name w:val="Placeholder Text"/>
    <w:basedOn w:val="a0"/>
    <w:uiPriority w:val="99"/>
    <w:semiHidden/>
    <w:qFormat/>
    <w:rPr>
      <w:color w:val="808080"/>
    </w:rPr>
  </w:style>
  <w:style w:type="character" w:customStyle="1" w:styleId="font31">
    <w:name w:val="font31"/>
    <w:basedOn w:val="a0"/>
    <w:qFormat/>
    <w:rPr>
      <w:rFonts w:ascii="Times New Roman" w:hAnsi="Times New Roman" w:cs="Times New Roman" w:hint="default"/>
      <w:b/>
      <w:bCs/>
      <w:color w:val="000000"/>
      <w:sz w:val="22"/>
      <w:szCs w:val="22"/>
      <w:u w:val="none"/>
      <w:vertAlign w:val="subscript"/>
    </w:rPr>
  </w:style>
  <w:style w:type="character" w:customStyle="1" w:styleId="font21">
    <w:name w:val="font21"/>
    <w:basedOn w:val="a0"/>
    <w:qFormat/>
    <w:rPr>
      <w:rFonts w:ascii="Times New Roman" w:hAnsi="Times New Roman" w:cs="Times New Roman" w:hint="default"/>
      <w:b/>
      <w:bCs/>
      <w:color w:val="000000"/>
      <w:sz w:val="22"/>
      <w:szCs w:val="22"/>
      <w:u w:val="none"/>
    </w:rPr>
  </w:style>
  <w:style w:type="paragraph" w:customStyle="1" w:styleId="VDTableTitle">
    <w:name w:val="VD_Table_Title"/>
    <w:basedOn w:val="a"/>
    <w:next w:val="a"/>
    <w:qFormat/>
    <w:pPr>
      <w:widowControl/>
    </w:pPr>
    <w:rPr>
      <w:rFonts w:eastAsia="MS Mincho" w:cs="Times New Roman"/>
      <w:b/>
      <w:kern w:val="21"/>
      <w:sz w:val="20"/>
      <w:szCs w:val="20"/>
      <w:lang w:eastAsia="en-US"/>
    </w:rPr>
  </w:style>
  <w:style w:type="character" w:customStyle="1" w:styleId="a4">
    <w:name w:val="批注文字 字符"/>
    <w:basedOn w:val="a0"/>
    <w:link w:val="a3"/>
    <w:qFormat/>
    <w:rPr>
      <w:rFonts w:eastAsia="Times New Roman" w:cstheme="minorBidi"/>
      <w:kern w:val="2"/>
      <w:sz w:val="24"/>
      <w:szCs w:val="22"/>
    </w:rPr>
  </w:style>
  <w:style w:type="character" w:customStyle="1" w:styleId="ae">
    <w:name w:val="批注主题 字符"/>
    <w:basedOn w:val="a4"/>
    <w:link w:val="ad"/>
    <w:qFormat/>
    <w:rPr>
      <w:rFonts w:eastAsia="Times New Roman" w:cstheme="minorBidi"/>
      <w:b/>
      <w:bCs/>
      <w:kern w:val="2"/>
      <w:sz w:val="24"/>
      <w:szCs w:val="22"/>
    </w:rPr>
  </w:style>
  <w:style w:type="paragraph" w:customStyle="1" w:styleId="12">
    <w:name w:val="书目1"/>
    <w:basedOn w:val="a"/>
    <w:qFormat/>
    <w:pPr>
      <w:widowControl/>
      <w:spacing w:before="100" w:beforeAutospacing="1" w:after="100" w:afterAutospacing="1"/>
      <w:jc w:val="left"/>
    </w:pPr>
    <w:rPr>
      <w:rFonts w:ascii="宋体" w:eastAsia="宋体" w:hAnsi="宋体" w:cs="宋体"/>
      <w:kern w:val="0"/>
      <w:szCs w:val="24"/>
    </w:rPr>
  </w:style>
  <w:style w:type="paragraph" w:customStyle="1" w:styleId="20">
    <w:name w:val="书目2"/>
    <w:basedOn w:val="a"/>
    <w:qFormat/>
    <w:pPr>
      <w:widowControl/>
      <w:spacing w:before="100" w:beforeAutospacing="1" w:after="100" w:afterAutospacing="1"/>
      <w:jc w:val="left"/>
    </w:pPr>
    <w:rPr>
      <w:rFonts w:ascii="宋体" w:eastAsia="宋体" w:hAnsi="宋体" w:cs="宋体"/>
      <w:kern w:val="0"/>
      <w:szCs w:val="24"/>
    </w:rPr>
  </w:style>
  <w:style w:type="paragraph" w:customStyle="1" w:styleId="3">
    <w:name w:val="书目3"/>
    <w:basedOn w:val="a"/>
    <w:qFormat/>
    <w:pPr>
      <w:widowControl/>
      <w:spacing w:before="100" w:beforeAutospacing="1" w:after="100" w:afterAutospacing="1"/>
      <w:jc w:val="left"/>
    </w:pPr>
    <w:rPr>
      <w:rFonts w:ascii="宋体" w:eastAsia="宋体" w:hAnsi="宋体" w:cs="宋体"/>
      <w:kern w:val="0"/>
      <w:szCs w:val="24"/>
    </w:rPr>
  </w:style>
  <w:style w:type="paragraph" w:customStyle="1" w:styleId="4">
    <w:name w:val="书目4"/>
    <w:basedOn w:val="a"/>
    <w:qFormat/>
    <w:pPr>
      <w:widowControl/>
      <w:spacing w:before="100" w:beforeAutospacing="1" w:after="100" w:afterAutospacing="1"/>
      <w:jc w:val="left"/>
    </w:pPr>
    <w:rPr>
      <w:rFonts w:ascii="宋体" w:eastAsia="宋体" w:hAnsi="宋体" w:cs="宋体"/>
      <w:kern w:val="0"/>
      <w:szCs w:val="24"/>
    </w:rPr>
  </w:style>
  <w:style w:type="character" w:customStyle="1" w:styleId="font41">
    <w:name w:val="font41"/>
    <w:basedOn w:val="a0"/>
    <w:qFormat/>
    <w:rPr>
      <w:rFonts w:ascii="Times New Roman" w:hAnsi="Times New Roman" w:cs="Times New Roman" w:hint="default"/>
      <w:i/>
      <w:iCs/>
      <w:color w:val="000000"/>
      <w:sz w:val="24"/>
      <w:szCs w:val="24"/>
      <w:u w:val="none"/>
      <w:vertAlign w:val="superscript"/>
    </w:rPr>
  </w:style>
  <w:style w:type="character" w:customStyle="1" w:styleId="font11">
    <w:name w:val="font11"/>
    <w:basedOn w:val="a0"/>
    <w:qFormat/>
    <w:rPr>
      <w:rFonts w:ascii="Times New Roman" w:hAnsi="Times New Roman" w:cs="Times New Roman" w:hint="default"/>
      <w:color w:val="000000"/>
      <w:sz w:val="24"/>
      <w:szCs w:val="24"/>
      <w:u w:val="none"/>
    </w:rPr>
  </w:style>
  <w:style w:type="character" w:customStyle="1" w:styleId="font51">
    <w:name w:val="font51"/>
    <w:basedOn w:val="a0"/>
    <w:qFormat/>
    <w:rPr>
      <w:rFonts w:ascii="Times New Roman" w:hAnsi="Times New Roman" w:cs="Times New Roman" w:hint="default"/>
      <w:color w:val="000000"/>
      <w:sz w:val="24"/>
      <w:szCs w:val="24"/>
      <w:u w:val="none"/>
      <w:vertAlign w:val="subscript"/>
    </w:rPr>
  </w:style>
  <w:style w:type="paragraph" w:customStyle="1" w:styleId="21">
    <w:name w:val="修订2"/>
    <w:hidden/>
    <w:uiPriority w:val="99"/>
    <w:unhideWhenUsed/>
    <w:qFormat/>
    <w:rPr>
      <w:rFonts w:eastAsia="Times New Roman" w:cstheme="minorBidi"/>
      <w:kern w:val="2"/>
      <w:sz w:val="24"/>
      <w:szCs w:val="22"/>
    </w:rPr>
  </w:style>
  <w:style w:type="paragraph" w:customStyle="1" w:styleId="8">
    <w:name w:val="书目8"/>
    <w:basedOn w:val="a"/>
    <w:qFormat/>
    <w:pPr>
      <w:widowControl/>
      <w:spacing w:before="100" w:beforeAutospacing="1" w:after="100" w:afterAutospacing="1"/>
      <w:jc w:val="left"/>
    </w:pPr>
    <w:rPr>
      <w:rFonts w:ascii="宋体" w:eastAsia="宋体" w:hAnsi="宋体" w:cs="宋体"/>
      <w:kern w:val="0"/>
      <w:szCs w:val="24"/>
    </w:rPr>
  </w:style>
  <w:style w:type="paragraph" w:styleId="af7">
    <w:name w:val="List Paragraph"/>
    <w:basedOn w:val="a"/>
    <w:uiPriority w:val="1"/>
    <w:qFormat/>
    <w:pPr>
      <w:autoSpaceDE w:val="0"/>
      <w:autoSpaceDN w:val="0"/>
      <w:ind w:left="486" w:hanging="537"/>
      <w:jc w:val="left"/>
    </w:pPr>
    <w:rPr>
      <w:rFonts w:ascii="Georgia" w:eastAsia="Georgia" w:hAnsi="Georgia" w:cs="Georgia"/>
      <w:kern w:val="0"/>
      <w:sz w:val="22"/>
      <w:lang w:eastAsia="en-US"/>
    </w:rPr>
  </w:style>
  <w:style w:type="paragraph" w:styleId="af8">
    <w:name w:val="Revision"/>
    <w:hidden/>
    <w:uiPriority w:val="99"/>
    <w:unhideWhenUsed/>
    <w:rsid w:val="00953A82"/>
    <w:rPr>
      <w:rFonts w:eastAsia="Times New Roman" w:cstheme="minorBidi"/>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899361">
      <w:bodyDiv w:val="1"/>
      <w:marLeft w:val="0"/>
      <w:marRight w:val="0"/>
      <w:marTop w:val="0"/>
      <w:marBottom w:val="0"/>
      <w:divBdr>
        <w:top w:val="none" w:sz="0" w:space="0" w:color="auto"/>
        <w:left w:val="none" w:sz="0" w:space="0" w:color="auto"/>
        <w:bottom w:val="none" w:sz="0" w:space="0" w:color="auto"/>
        <w:right w:val="none" w:sz="0" w:space="0" w:color="auto"/>
      </w:divBdr>
    </w:div>
    <w:div w:id="1635793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advanced.onlinelibrary.wiley.com/authored-by/Li/Chaoran" TargetMode="External"/><Relationship Id="rId21" Type="http://schemas.openxmlformats.org/officeDocument/2006/relationships/hyperlink" Target="javascript:;" TargetMode="External"/><Relationship Id="rId42" Type="http://schemas.openxmlformats.org/officeDocument/2006/relationships/hyperlink" Target="https://onlinelibrary.wiley.com/authored-by/Zhu/Xianglin" TargetMode="External"/><Relationship Id="rId47" Type="http://schemas.openxmlformats.org/officeDocument/2006/relationships/hyperlink" Target="https://onlinelibrary.wiley.com/authored-by/Yuan/Zhimin" TargetMode="External"/><Relationship Id="rId63" Type="http://schemas.openxmlformats.org/officeDocument/2006/relationships/hyperlink" Target="https://pubs.rsc.org/en/results?searchtext=Author:Yunxiang%20Tang" TargetMode="External"/><Relationship Id="rId68" Type="http://schemas.openxmlformats.org/officeDocument/2006/relationships/hyperlink" Target="https://pubs.rsc.org/en/results?searchtext=Author:Zhou%20Wang" TargetMode="External"/><Relationship Id="rId84"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hyperlink" Target="https://advanced.onlinelibrary.wiley.com/authored-by/Zhang/Chengcheng" TargetMode="External"/><Relationship Id="rId37" Type="http://schemas.openxmlformats.org/officeDocument/2006/relationships/hyperlink" Target="https://advanced.onlinelibrary.wiley.com/authored-by/Shen/Jiahui" TargetMode="External"/><Relationship Id="rId53" Type="http://schemas.openxmlformats.org/officeDocument/2006/relationships/hyperlink" Target="https://onlinelibrary.wiley.com/authored-by/Meng/Xianguang" TargetMode="External"/><Relationship Id="rId58" Type="http://schemas.openxmlformats.org/officeDocument/2006/relationships/hyperlink" Target="https://onlinelibrary.wiley.com/authored-by/Hu/Huilin" TargetMode="External"/><Relationship Id="rId74" Type="http://schemas.openxmlformats.org/officeDocument/2006/relationships/hyperlink" Target="https://advanced.onlinelibrary.wiley.com/authored-by/Yang/Fan" TargetMode="External"/><Relationship Id="rId79" Type="http://schemas.openxmlformats.org/officeDocument/2006/relationships/hyperlink" Target="https://advanced.onlinelibrary.wiley.com/authored-by/Liu/Hong" TargetMode="External"/><Relationship Id="rId5" Type="http://schemas.openxmlformats.org/officeDocument/2006/relationships/settings" Target="settings.xml"/><Relationship Id="rId61" Type="http://schemas.openxmlformats.org/officeDocument/2006/relationships/hyperlink" Target="https://onlinelibrary.wiley.com/authored-by/Tanaka/Akihiro" TargetMode="External"/><Relationship Id="rId82" Type="http://schemas.openxmlformats.org/officeDocument/2006/relationships/footer" Target="footer2.xml"/><Relationship Id="rId19" Type="http://schemas.openxmlformats.org/officeDocument/2006/relationships/hyperlink" Target="javascript:;" TargetMode="External"/><Relationship Id="rId14" Type="http://schemas.openxmlformats.org/officeDocument/2006/relationships/image" Target="media/image6.jpeg"/><Relationship Id="rId22" Type="http://schemas.openxmlformats.org/officeDocument/2006/relationships/hyperlink" Target="javascript:;" TargetMode="External"/><Relationship Id="rId27" Type="http://schemas.openxmlformats.org/officeDocument/2006/relationships/hyperlink" Target="https://advanced.onlinelibrary.wiley.com/authored-by/An/Xingda" TargetMode="External"/><Relationship Id="rId30" Type="http://schemas.openxmlformats.org/officeDocument/2006/relationships/hyperlink" Target="https://advanced.onlinelibrary.wiley.com/authored-by/Feng/Kun" TargetMode="External"/><Relationship Id="rId35" Type="http://schemas.openxmlformats.org/officeDocument/2006/relationships/hyperlink" Target="https://advanced.onlinelibrary.wiley.com/authored-by/He/Jiari" TargetMode="External"/><Relationship Id="rId43" Type="http://schemas.openxmlformats.org/officeDocument/2006/relationships/hyperlink" Target="https://onlinelibrary.wiley.com/authored-by/Zong/Huibin" TargetMode="External"/><Relationship Id="rId48" Type="http://schemas.openxmlformats.org/officeDocument/2006/relationships/hyperlink" Target="https://onlinelibrary.wiley.com/authored-by/Wang/Shenghua" TargetMode="External"/><Relationship Id="rId56" Type="http://schemas.openxmlformats.org/officeDocument/2006/relationships/hyperlink" Target="https://onlinelibrary.wiley.com/authored-by/Ouyang/Shuxin" TargetMode="External"/><Relationship Id="rId64" Type="http://schemas.openxmlformats.org/officeDocument/2006/relationships/hyperlink" Target="https://pubs.rsc.org/en/results?searchtext=Author:Zhengyi%20Yang" TargetMode="External"/><Relationship Id="rId69" Type="http://schemas.openxmlformats.org/officeDocument/2006/relationships/hyperlink" Target="https://pubs.rsc.org/en/results?searchtext=Author:Jiurong%20Liu" TargetMode="External"/><Relationship Id="rId77" Type="http://schemas.openxmlformats.org/officeDocument/2006/relationships/hyperlink" Target="https://advanced.onlinelibrary.wiley.com/authored-by/Dong/Tianjiao" TargetMode="External"/><Relationship Id="rId8" Type="http://schemas.openxmlformats.org/officeDocument/2006/relationships/endnotes" Target="endnotes.xml"/><Relationship Id="rId51" Type="http://schemas.openxmlformats.org/officeDocument/2006/relationships/hyperlink" Target="https://onlinelibrary.wiley.com/authored-by/Jiang/Zaiyong" TargetMode="External"/><Relationship Id="rId72" Type="http://schemas.openxmlformats.org/officeDocument/2006/relationships/hyperlink" Target="https://advanced.onlinelibrary.wiley.com/authored-by/Liu/Xiaoyu" TargetMode="External"/><Relationship Id="rId80" Type="http://schemas.openxmlformats.org/officeDocument/2006/relationships/hyperlink" Target="https://advanced.onlinelibrary.wiley.com/authored-by/Zhou/Weijia"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advanced.onlinelibrary.wiley.com/authored-by/Cai/Mujin" TargetMode="External"/><Relationship Id="rId33" Type="http://schemas.openxmlformats.org/officeDocument/2006/relationships/hyperlink" Target="https://advanced.onlinelibrary.wiley.com/authored-by/Xiao/Mengqi" TargetMode="External"/><Relationship Id="rId38" Type="http://schemas.openxmlformats.org/officeDocument/2006/relationships/hyperlink" Target="https://advanced.onlinelibrary.wiley.com/authored-by/Zhu/Zhijie" TargetMode="External"/><Relationship Id="rId46" Type="http://schemas.openxmlformats.org/officeDocument/2006/relationships/hyperlink" Target="https://onlinelibrary.wiley.com/authored-by/Sun/Wei" TargetMode="External"/><Relationship Id="rId59" Type="http://schemas.openxmlformats.org/officeDocument/2006/relationships/hyperlink" Target="https://onlinelibrary.wiley.com/authored-by/Kako/Tetsuya" TargetMode="External"/><Relationship Id="rId67" Type="http://schemas.openxmlformats.org/officeDocument/2006/relationships/hyperlink" Target="https://pubs.rsc.org/en/results?searchtext=Author:Yanyan%20Jiang" TargetMode="External"/><Relationship Id="rId20" Type="http://schemas.openxmlformats.org/officeDocument/2006/relationships/hyperlink" Target="javascript:;" TargetMode="External"/><Relationship Id="rId41" Type="http://schemas.openxmlformats.org/officeDocument/2006/relationships/hyperlink" Target="https://advanced.onlinelibrary.wiley.com/authored-by/He/Le" TargetMode="External"/><Relationship Id="rId54" Type="http://schemas.openxmlformats.org/officeDocument/2006/relationships/hyperlink" Target="https://onlinelibrary.wiley.com/authored-by/Wang/Tao" TargetMode="External"/><Relationship Id="rId62" Type="http://schemas.openxmlformats.org/officeDocument/2006/relationships/hyperlink" Target="https://onlinelibrary.wiley.com/authored-by/Ye/Jinhua" TargetMode="External"/><Relationship Id="rId70" Type="http://schemas.openxmlformats.org/officeDocument/2006/relationships/hyperlink" Target="https://pubs.rsc.org/en/results?searchtext=Author:Lili%20Wu" TargetMode="External"/><Relationship Id="rId75" Type="http://schemas.openxmlformats.org/officeDocument/2006/relationships/hyperlink" Target="https://advanced.onlinelibrary.wiley.com/authored-by/Liu/Zhen"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journals.iucr.org/j/issues/2011/06/00/db5098/index.html" TargetMode="External"/><Relationship Id="rId28" Type="http://schemas.openxmlformats.org/officeDocument/2006/relationships/hyperlink" Target="https://advanced.onlinelibrary.wiley.com/authored-by/Zhong/Biqing" TargetMode="External"/><Relationship Id="rId36" Type="http://schemas.openxmlformats.org/officeDocument/2006/relationships/hyperlink" Target="https://advanced.onlinelibrary.wiley.com/authored-by/Wu/Chunpeng" TargetMode="External"/><Relationship Id="rId49" Type="http://schemas.openxmlformats.org/officeDocument/2006/relationships/hyperlink" Target="https://onlinelibrary.wiley.com/authored-by/Zeng/Guixin" TargetMode="External"/><Relationship Id="rId57" Type="http://schemas.openxmlformats.org/officeDocument/2006/relationships/hyperlink" Target="https://onlinelibrary.wiley.com/authored-by/Li/Peng" TargetMode="External"/><Relationship Id="rId10" Type="http://schemas.openxmlformats.org/officeDocument/2006/relationships/image" Target="media/image2.jpeg"/><Relationship Id="rId31" Type="http://schemas.openxmlformats.org/officeDocument/2006/relationships/hyperlink" Target="https://advanced.onlinelibrary.wiley.com/authored-by/Wang/Shenghua" TargetMode="External"/><Relationship Id="rId44" Type="http://schemas.openxmlformats.org/officeDocument/2006/relationships/hyperlink" Target="https://onlinelibrary.wiley.com/authored-by/P%C3%A9rez/Camilo+J.+Viasus" TargetMode="External"/><Relationship Id="rId52" Type="http://schemas.openxmlformats.org/officeDocument/2006/relationships/hyperlink" Target="https://onlinelibrary.wiley.com/authored-by/Ozin/Geoffrey+A." TargetMode="External"/><Relationship Id="rId60" Type="http://schemas.openxmlformats.org/officeDocument/2006/relationships/hyperlink" Target="https://onlinelibrary.wiley.com/authored-by/Iwai/Hideo" TargetMode="External"/><Relationship Id="rId65" Type="http://schemas.openxmlformats.org/officeDocument/2006/relationships/hyperlink" Target="https://pubs.rsc.org/en/results?searchtext=Author:Chan%20Guo" TargetMode="External"/><Relationship Id="rId73" Type="http://schemas.openxmlformats.org/officeDocument/2006/relationships/hyperlink" Target="https://advanced.onlinelibrary.wiley.com/authored-by/Xing/Chuanshun" TargetMode="External"/><Relationship Id="rId78" Type="http://schemas.openxmlformats.org/officeDocument/2006/relationships/hyperlink" Target="https://advanced.onlinelibrary.wiley.com/authored-by/Zhao/Lili" TargetMode="External"/><Relationship Id="rId8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advanced.onlinelibrary.wiley.com/authored-by/Feng/Kai" TargetMode="External"/><Relationship Id="rId34" Type="http://schemas.openxmlformats.org/officeDocument/2006/relationships/hyperlink" Target="https://advanced.onlinelibrary.wiley.com/authored-by/Wu/Zhiyi" TargetMode="External"/><Relationship Id="rId50" Type="http://schemas.openxmlformats.org/officeDocument/2006/relationships/hyperlink" Target="https://onlinelibrary.wiley.com/authored-by/Xu/Hui" TargetMode="External"/><Relationship Id="rId55" Type="http://schemas.openxmlformats.org/officeDocument/2006/relationships/hyperlink" Target="https://onlinelibrary.wiley.com/authored-by/Liu/Lequan" TargetMode="External"/><Relationship Id="rId76" Type="http://schemas.openxmlformats.org/officeDocument/2006/relationships/hyperlink" Target="https://advanced.onlinelibrary.wiley.com/authored-by/Wang/Yijie" TargetMode="External"/><Relationship Id="rId7" Type="http://schemas.openxmlformats.org/officeDocument/2006/relationships/footnotes" Target="footnotes.xml"/><Relationship Id="rId71" Type="http://schemas.openxmlformats.org/officeDocument/2006/relationships/hyperlink" Target="https://pubs.rsc.org/en/results?searchtext=Author:Fenglong%20Wang" TargetMode="External"/><Relationship Id="rId2" Type="http://schemas.openxmlformats.org/officeDocument/2006/relationships/customXml" Target="../customXml/item2.xml"/><Relationship Id="rId29" Type="http://schemas.openxmlformats.org/officeDocument/2006/relationships/hyperlink" Target="https://advanced.onlinelibrary.wiley.com/authored-by/Zhou/Yuxuan" TargetMode="External"/><Relationship Id="rId24" Type="http://schemas.openxmlformats.org/officeDocument/2006/relationships/hyperlink" Target="https://journals.iucr.org/j" TargetMode="External"/><Relationship Id="rId40" Type="http://schemas.openxmlformats.org/officeDocument/2006/relationships/hyperlink" Target="https://advanced.onlinelibrary.wiley.com/authored-by/Zhong/Jun" TargetMode="External"/><Relationship Id="rId45" Type="http://schemas.openxmlformats.org/officeDocument/2006/relationships/hyperlink" Target="https://onlinelibrary.wiley.com/authored-by/Miao/Honghai" TargetMode="External"/><Relationship Id="rId66" Type="http://schemas.openxmlformats.org/officeDocument/2006/relationships/hyperlink" Target="https://pubs.rsc.org/en/results?searchtext=Author:Hecheng%20Han"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ＭＳ ゴシック"/>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E5FF56BA-00B9-2545-89EC-4E16A8617F8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5291</Words>
  <Characters>26509</Characters>
  <Application>Microsoft Office Word</Application>
  <DocSecurity>0</DocSecurity>
  <Lines>855</Lines>
  <Paragraphs>397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似水年华</dc:creator>
  <cp:lastModifiedBy>宏伟 张</cp:lastModifiedBy>
  <cp:revision>5</cp:revision>
  <cp:lastPrinted>2025-02-12T08:10:00Z</cp:lastPrinted>
  <dcterms:created xsi:type="dcterms:W3CDTF">2025-04-29T14:05:00Z</dcterms:created>
  <dcterms:modified xsi:type="dcterms:W3CDTF">2025-04-30T03:18:00Z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1D2754A06CCB4FCBB9E4468DBF2DE95C_12</vt:lpwstr>
  </property>
  <property fmtid="{D5CDD505-2E9C-101B-9397-08002B2CF9AE}" pid="4" name="KSOTemplateDocerSaveRecord">
    <vt:lpwstr>eyJoZGlkIjoiZTE5Njk4ZmFkYjBhYTI2MDM0NGJiZmMzMTBkZGI1YTkifQ==</vt:lpwstr>
  </property>
  <property fmtid="{D5CDD505-2E9C-101B-9397-08002B2CF9AE}" pid="5" name="ZOTERO_PREF_1">
    <vt:lpwstr>&lt;data data-version="3" zotero-version="6.0.36"&gt;&lt;session id="G0nNylBX"/&gt;&lt;style id="" hasBibliography="0" bibliographyStyleHasBeenSet="0"/&gt;&lt;prefs/&gt;&lt;/data&gt;</vt:lpwstr>
  </property>
</Properties>
</file>