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D2A15" w14:textId="77777777" w:rsidR="00CB6CD8" w:rsidRPr="0001574F" w:rsidRDefault="00CB6CD8" w:rsidP="00CB6CD8">
      <w:pPr>
        <w:widowControl/>
        <w:rPr>
          <w:rFonts w:ascii="Times New Roman" w:hAnsi="Times New Roman"/>
          <w:iCs/>
        </w:rPr>
      </w:pPr>
    </w:p>
    <w:p w14:paraId="3E142DB0" w14:textId="77777777" w:rsidR="00CB6CD8" w:rsidRPr="0001574F" w:rsidRDefault="00CB6CD8" w:rsidP="00CB6CD8">
      <w:pPr>
        <w:rPr>
          <w:rFonts w:ascii="Times New Roman" w:hAnsi="Times New Roman"/>
          <w:sz w:val="22"/>
          <w:szCs w:val="28"/>
        </w:rPr>
      </w:pPr>
      <w:r w:rsidRPr="0001574F">
        <w:rPr>
          <w:noProof/>
        </w:rPr>
        <w:drawing>
          <wp:inline distT="0" distB="0" distL="0" distR="0" wp14:anchorId="7499E05D" wp14:editId="4E413829">
            <wp:extent cx="2219960" cy="2030730"/>
            <wp:effectExtent l="0" t="0" r="0" b="0"/>
            <wp:docPr id="7" name="图片 4" descr="159506993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1595069934(1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60" cy="20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574F">
        <w:t xml:space="preserve">    </w:t>
      </w:r>
      <w:r w:rsidRPr="0001574F">
        <w:rPr>
          <w:noProof/>
        </w:rPr>
        <w:drawing>
          <wp:inline distT="0" distB="0" distL="0" distR="0" wp14:anchorId="371457C9" wp14:editId="22787A29">
            <wp:extent cx="2276475" cy="2093595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4" b="54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98C69" w14:textId="77777777" w:rsidR="00CB6CD8" w:rsidRPr="0001574F" w:rsidRDefault="00CB6CD8" w:rsidP="00CB6CD8">
      <w:pPr>
        <w:ind w:firstLineChars="200" w:firstLine="422"/>
        <w:rPr>
          <w:rFonts w:ascii="Times New Roman" w:hAnsi="Times New Roman"/>
        </w:rPr>
      </w:pPr>
      <w:r w:rsidRPr="0001574F">
        <w:rPr>
          <w:rFonts w:ascii="Times New Roman" w:hAnsi="Times New Roman"/>
          <w:b/>
          <w:bCs/>
        </w:rPr>
        <w:t xml:space="preserve">25-kmer distribution curve of SY  </w:t>
      </w:r>
      <w:r w:rsidRPr="0001574F">
        <w:rPr>
          <w:rFonts w:ascii="Times New Roman" w:hAnsi="Times New Roman"/>
        </w:rPr>
        <w:t xml:space="preserve">        </w:t>
      </w:r>
      <w:r w:rsidRPr="0001574F">
        <w:rPr>
          <w:rFonts w:ascii="Times New Roman" w:hAnsi="Times New Roman"/>
          <w:b/>
          <w:bCs/>
        </w:rPr>
        <w:t>25-kmer distribution curve of LT</w:t>
      </w:r>
    </w:p>
    <w:p w14:paraId="7FFC58F4" w14:textId="77777777" w:rsidR="00CB6CD8" w:rsidRPr="0001574F" w:rsidRDefault="00CB6CD8" w:rsidP="00CB6CD8">
      <w:pPr>
        <w:ind w:firstLine="440"/>
        <w:rPr>
          <w:rFonts w:ascii="Times New Roman" w:hAnsi="Times New Roman"/>
          <w:sz w:val="22"/>
          <w:szCs w:val="28"/>
        </w:rPr>
      </w:pPr>
    </w:p>
    <w:p w14:paraId="0EED8D6B" w14:textId="77777777" w:rsidR="00CB6CD8" w:rsidRPr="0001574F" w:rsidRDefault="00CB6CD8" w:rsidP="00CB6CD8">
      <w:pPr>
        <w:rPr>
          <w:rFonts w:ascii="Times New Roman" w:hAnsi="Times New Roman"/>
          <w:sz w:val="22"/>
          <w:szCs w:val="28"/>
        </w:rPr>
      </w:pPr>
      <w:r w:rsidRPr="0001574F">
        <w:rPr>
          <w:rFonts w:ascii="Times New Roman" w:hAnsi="Times New Roman"/>
          <w:b/>
          <w:bCs/>
          <w:sz w:val="22"/>
          <w:szCs w:val="28"/>
        </w:rPr>
        <w:t>Fig. S1 k-mer</w:t>
      </w:r>
      <w:r w:rsidRPr="0001574F">
        <w:rPr>
          <w:rFonts w:ascii="Times New Roman" w:hAnsi="Times New Roman"/>
          <w:sz w:val="22"/>
          <w:szCs w:val="28"/>
        </w:rPr>
        <w:t xml:space="preserve"> </w:t>
      </w:r>
      <w:r w:rsidRPr="0001574F">
        <w:rPr>
          <w:rFonts w:ascii="Times New Roman" w:hAnsi="Times New Roman"/>
          <w:b/>
          <w:bCs/>
          <w:sz w:val="22"/>
          <w:szCs w:val="28"/>
        </w:rPr>
        <w:t xml:space="preserve">depth distribution analysis of two cultivars. </w:t>
      </w:r>
      <w:r w:rsidRPr="0001574F">
        <w:rPr>
          <w:rFonts w:ascii="Times New Roman" w:hAnsi="Times New Roman"/>
          <w:sz w:val="22"/>
          <w:szCs w:val="28"/>
        </w:rPr>
        <w:t>To better estimate the characteristics of the genome, 19-31bp multiple k-mer were analyzed. Subsequently, a 25bp k-mer analysis was performed with small sequencing bias and low error rate. The abscissa is the 25-kmer depth (coverage), while the ordinate is the 25-kmer frequency at this depth.</w:t>
      </w:r>
    </w:p>
    <w:p w14:paraId="4A56F040" w14:textId="77777777" w:rsidR="00CB6CD8" w:rsidRPr="0001574F" w:rsidRDefault="00CB6CD8" w:rsidP="00CB6CD8">
      <w:pPr>
        <w:ind w:firstLine="440"/>
        <w:rPr>
          <w:rFonts w:ascii="Times New Roman" w:hAnsi="Times New Roman"/>
          <w:sz w:val="22"/>
          <w:szCs w:val="28"/>
        </w:rPr>
      </w:pPr>
    </w:p>
    <w:p w14:paraId="044BB1CD" w14:textId="77777777" w:rsidR="00CB6CD8" w:rsidRPr="0001574F" w:rsidRDefault="00CB6CD8" w:rsidP="00CB6CD8">
      <w:pPr>
        <w:rPr>
          <w:rFonts w:ascii="Times New Roman" w:hAnsi="Times New Roman"/>
          <w:sz w:val="22"/>
          <w:szCs w:val="28"/>
        </w:rPr>
      </w:pPr>
      <w:r w:rsidRPr="0001574F">
        <w:rPr>
          <w:rFonts w:ascii="Times New Roman" w:hAnsi="Times New Roman"/>
          <w:noProof/>
          <w:sz w:val="22"/>
          <w:szCs w:val="28"/>
        </w:rPr>
        <w:drawing>
          <wp:inline distT="0" distB="0" distL="0" distR="0" wp14:anchorId="02F33CF5" wp14:editId="4876301C">
            <wp:extent cx="2515870" cy="1898015"/>
            <wp:effectExtent l="0" t="0" r="0" b="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71" r="6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189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574F">
        <w:rPr>
          <w:rFonts w:ascii="Times New Roman" w:hAnsi="Times New Roman"/>
          <w:noProof/>
          <w:sz w:val="22"/>
          <w:szCs w:val="28"/>
        </w:rPr>
        <w:drawing>
          <wp:inline distT="0" distB="0" distL="0" distR="0" wp14:anchorId="79208959" wp14:editId="704210BE">
            <wp:extent cx="2579370" cy="1904365"/>
            <wp:effectExtent l="0" t="0" r="0" b="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33" r="6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90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0C430" w14:textId="77777777" w:rsidR="00CB6CD8" w:rsidRPr="0001574F" w:rsidRDefault="00CB6CD8" w:rsidP="00CB6CD8">
      <w:pPr>
        <w:ind w:firstLine="440"/>
        <w:rPr>
          <w:rFonts w:ascii="Times New Roman" w:hAnsi="Times New Roman"/>
          <w:b/>
          <w:szCs w:val="28"/>
        </w:rPr>
      </w:pPr>
      <w:r w:rsidRPr="0001574F">
        <w:rPr>
          <w:rFonts w:ascii="Times New Roman" w:hAnsi="Times New Roman"/>
          <w:sz w:val="22"/>
          <w:szCs w:val="28"/>
        </w:rPr>
        <w:t xml:space="preserve">        </w:t>
      </w:r>
      <w:r w:rsidRPr="0001574F">
        <w:rPr>
          <w:rFonts w:ascii="Times New Roman" w:hAnsi="Times New Roman"/>
          <w:b/>
          <w:szCs w:val="28"/>
        </w:rPr>
        <w:t>SY SNP type state                      LT SNP type state</w:t>
      </w:r>
    </w:p>
    <w:p w14:paraId="3DA3408D" w14:textId="77777777" w:rsidR="00CB6CD8" w:rsidRPr="0001574F" w:rsidRDefault="00CB6CD8" w:rsidP="00CB6CD8">
      <w:pPr>
        <w:ind w:firstLine="440"/>
        <w:rPr>
          <w:rFonts w:ascii="Times New Roman" w:hAnsi="Times New Roman"/>
          <w:b/>
          <w:szCs w:val="28"/>
        </w:rPr>
      </w:pPr>
    </w:p>
    <w:p w14:paraId="3AF03644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  <w:r w:rsidRPr="0001574F">
        <w:rPr>
          <w:rFonts w:ascii="Times New Roman" w:hAnsi="Times New Roman"/>
          <w:b/>
          <w:bCs/>
        </w:rPr>
        <w:t xml:space="preserve">Fig. S2 Result of calling SNP. </w:t>
      </w:r>
      <w:r w:rsidRPr="0001574F">
        <w:rPr>
          <w:rFonts w:ascii="Times New Roman" w:hAnsi="Times New Roman"/>
        </w:rPr>
        <w:t>Distribution of SNP polymorphisms along each opium poppy chromosome.</w:t>
      </w:r>
      <w:r w:rsidRPr="0001574F">
        <w:rPr>
          <w:rFonts w:ascii="Times New Roman" w:hAnsi="Times New Roman"/>
          <w:szCs w:val="21"/>
        </w:rPr>
        <w:t xml:space="preserve"> Data were generated by re-mapping the Illumina reads to the opium poppy genome assembly and SNP substitution types in the poppy genome. The y-axis shows the number of SNPs, while the X-axis shows the indel length in nucleotides for the LT and SY species, respectively.</w:t>
      </w:r>
    </w:p>
    <w:p w14:paraId="2C5EAEC3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4763436F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461ED5EF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28021F25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7471A8CD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4765C2EC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25F3BAB7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124ED64D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757FF6F3" w14:textId="77777777" w:rsidR="00CB6CD8" w:rsidRDefault="00CB6CD8" w:rsidP="00CB6CD8">
      <w:pPr>
        <w:widowControl/>
        <w:rPr>
          <w:rFonts w:ascii="Times New Roman" w:hAnsi="Times New Roman"/>
          <w:szCs w:val="21"/>
        </w:rPr>
      </w:pPr>
    </w:p>
    <w:p w14:paraId="4931C435" w14:textId="77777777" w:rsidR="00CB6CD8" w:rsidRPr="00312077" w:rsidRDefault="00CB6CD8" w:rsidP="00CB6CD8">
      <w:pPr>
        <w:jc w:val="center"/>
        <w:rPr>
          <w:rFonts w:ascii="Times New Roman" w:hAnsi="Times New Roman"/>
          <w:b/>
          <w:sz w:val="28"/>
          <w:szCs w:val="36"/>
        </w:rPr>
      </w:pPr>
      <w:r w:rsidRPr="00312077">
        <w:rPr>
          <w:rFonts w:ascii="Times New Roman" w:hAnsi="Times New Roman"/>
          <w:b/>
          <w:sz w:val="28"/>
          <w:szCs w:val="36"/>
        </w:rPr>
        <w:t>SY vs LT</w:t>
      </w:r>
    </w:p>
    <w:p w14:paraId="15410FE1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 w:hint="eastAsia"/>
          <w:sz w:val="28"/>
          <w:szCs w:val="36"/>
        </w:rPr>
        <w:t xml:space="preserve"> </w:t>
      </w:r>
      <w:r>
        <w:rPr>
          <w:noProof/>
        </w:rPr>
        <w:drawing>
          <wp:inline distT="0" distB="0" distL="0" distR="0" wp14:anchorId="31893B24" wp14:editId="78AEA021">
            <wp:extent cx="4676775" cy="3370767"/>
            <wp:effectExtent l="0" t="0" r="0" b="1270"/>
            <wp:docPr id="5122" name="图片 -2147482513" descr="MA_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图片 -2147482513" descr="MA_plo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337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7C0AF06B" w14:textId="77777777" w:rsidR="00CB6CD8" w:rsidRDefault="00CB6CD8" w:rsidP="00CB6CD8">
      <w:pPr>
        <w:ind w:left="211" w:hangingChars="100" w:hanging="21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b/>
          <w:bCs/>
        </w:rPr>
        <w:t>Fig</w:t>
      </w:r>
      <w:r>
        <w:rPr>
          <w:rFonts w:ascii="Times New Roman" w:hAnsi="Times New Roman"/>
          <w:b/>
          <w:bCs/>
        </w:rPr>
        <w:t>.</w:t>
      </w:r>
      <w:r>
        <w:rPr>
          <w:rFonts w:ascii="Times New Roman" w:hAnsi="Times New Roman" w:hint="eastAsia"/>
          <w:b/>
          <w:bCs/>
        </w:rPr>
        <w:t xml:space="preserve"> S3 </w:t>
      </w:r>
      <w:r>
        <w:rPr>
          <w:rFonts w:ascii="Times New Roman" w:hAnsi="Times New Roman" w:hint="eastAsia"/>
          <w:b/>
          <w:bCs/>
          <w:color w:val="000000"/>
          <w:sz w:val="22"/>
          <w:szCs w:val="22"/>
        </w:rPr>
        <w:t>Distribution of DEGs between single-</w:t>
      </w:r>
      <w:proofErr w:type="gramStart"/>
      <w:r>
        <w:rPr>
          <w:rFonts w:ascii="Times New Roman" w:hAnsi="Times New Roman" w:hint="eastAsia"/>
          <w:b/>
          <w:bCs/>
          <w:color w:val="000000"/>
          <w:sz w:val="22"/>
          <w:szCs w:val="22"/>
        </w:rPr>
        <w:t>fruited(</w:t>
      </w:r>
      <w:proofErr w:type="gramEnd"/>
      <w:r>
        <w:rPr>
          <w:rFonts w:ascii="Times New Roman" w:hAnsi="Times New Roman" w:hint="eastAsia"/>
          <w:b/>
          <w:bCs/>
          <w:color w:val="000000"/>
          <w:sz w:val="22"/>
          <w:szCs w:val="22"/>
        </w:rPr>
        <w:t xml:space="preserve">LT) and multi-fruited(SY) varieties. </w:t>
      </w:r>
      <w:r>
        <w:rPr>
          <w:rFonts w:ascii="Times New Roman" w:hAnsi="Times New Roman"/>
        </w:rPr>
        <w:t>Th</w:t>
      </w:r>
      <w:r>
        <w:rPr>
          <w:rFonts w:ascii="Times New Roman" w:hAnsi="Times New Roman" w:hint="eastAsia"/>
        </w:rPr>
        <w:t>e volcano map of DEGs in the two varieties, red spots represent up-regulated DEGs and green spots indicate down-regulated DEG.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color w:val="000000"/>
          <w:szCs w:val="21"/>
        </w:rPr>
        <w:t>The detailed information was shown in Table S11</w:t>
      </w:r>
      <w:r>
        <w:rPr>
          <w:rFonts w:ascii="Times New Roman" w:hAnsi="Times New Roman" w:hint="eastAsia"/>
          <w:b/>
          <w:bCs/>
        </w:rPr>
        <w:t>.</w:t>
      </w:r>
      <w:r w:rsidRPr="00AB115D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>(</w:t>
      </w:r>
      <w:hyperlink r:id="rId11" w:history="1">
        <w:r>
          <w:rPr>
            <w:rStyle w:val="a7"/>
            <w:rFonts w:ascii="Times New Roman" w:hAnsi="Times New Roman" w:hint="eastAsia"/>
            <w:color w:val="000000"/>
            <w:sz w:val="24"/>
          </w:rPr>
          <w:t>http://www.biocondutor.org/packages/2.12/biochtml/edgeR.html</w:t>
        </w:r>
      </w:hyperlink>
      <w:r>
        <w:rPr>
          <w:rFonts w:ascii="Times New Roman" w:hAnsi="Times New Roman" w:hint="eastAsia"/>
          <w:color w:val="000000"/>
          <w:sz w:val="24"/>
        </w:rPr>
        <w:t>).</w:t>
      </w:r>
    </w:p>
    <w:p w14:paraId="4AB6363A" w14:textId="77777777" w:rsidR="00CB6CD8" w:rsidRDefault="00CB6CD8" w:rsidP="00CB6CD8">
      <w:pPr>
        <w:ind w:left="240" w:hangingChars="100" w:hanging="240"/>
        <w:rPr>
          <w:rFonts w:ascii="Times New Roman" w:hAnsi="Times New Roman"/>
          <w:color w:val="000000"/>
          <w:sz w:val="24"/>
        </w:rPr>
      </w:pPr>
    </w:p>
    <w:p w14:paraId="4B4B2490" w14:textId="77777777" w:rsidR="00CB6CD8" w:rsidRDefault="00CB6CD8" w:rsidP="00CB6CD8">
      <w:pPr>
        <w:ind w:left="240" w:hangingChars="100" w:hanging="240"/>
        <w:rPr>
          <w:rFonts w:ascii="Times New Roman" w:hAnsi="Times New Roman"/>
          <w:color w:val="000000"/>
          <w:sz w:val="24"/>
        </w:rPr>
      </w:pPr>
    </w:p>
    <w:p w14:paraId="1CC68BD2" w14:textId="77777777" w:rsidR="00CB6CD8" w:rsidRDefault="00CB6CD8" w:rsidP="00CB6CD8">
      <w:pPr>
        <w:ind w:left="240" w:hangingChars="100" w:hanging="240"/>
        <w:rPr>
          <w:rFonts w:ascii="Times New Roman" w:hAnsi="Times New Roman"/>
          <w:color w:val="000000"/>
          <w:sz w:val="24"/>
        </w:rPr>
      </w:pPr>
    </w:p>
    <w:p w14:paraId="07EEB329" w14:textId="77777777" w:rsidR="00CB6CD8" w:rsidRDefault="00CB6CD8" w:rsidP="00CB6CD8">
      <w:pPr>
        <w:ind w:left="240" w:hangingChars="100" w:hanging="240"/>
        <w:rPr>
          <w:rFonts w:ascii="Times New Roman" w:hAnsi="Times New Roman"/>
          <w:color w:val="000000"/>
          <w:sz w:val="24"/>
        </w:rPr>
      </w:pPr>
    </w:p>
    <w:p w14:paraId="6B5BE463" w14:textId="77777777" w:rsidR="00CB6CD8" w:rsidRDefault="00CB6CD8" w:rsidP="00CB6CD8">
      <w:pPr>
        <w:ind w:left="240" w:hangingChars="100" w:hanging="240"/>
        <w:rPr>
          <w:rFonts w:ascii="Times New Roman" w:hAnsi="Times New Roman"/>
          <w:color w:val="000000"/>
          <w:sz w:val="24"/>
        </w:rPr>
      </w:pPr>
    </w:p>
    <w:p w14:paraId="3F55A885" w14:textId="77777777" w:rsidR="00CB6CD8" w:rsidRDefault="00CB6CD8" w:rsidP="00CB6CD8">
      <w:pPr>
        <w:ind w:left="240" w:hangingChars="100" w:hanging="240"/>
        <w:rPr>
          <w:rFonts w:ascii="Times New Roman" w:hAnsi="Times New Roman"/>
          <w:color w:val="000000"/>
          <w:sz w:val="24"/>
        </w:rPr>
      </w:pPr>
    </w:p>
    <w:p w14:paraId="542EC836" w14:textId="77777777" w:rsidR="00CB6CD8" w:rsidRDefault="00CB6CD8" w:rsidP="00CB6CD8">
      <w:pPr>
        <w:ind w:left="211" w:hangingChars="100" w:hanging="211"/>
        <w:rPr>
          <w:rFonts w:ascii="Times New Roman" w:hAnsi="Times New Roman"/>
          <w:b/>
          <w:bCs/>
        </w:rPr>
      </w:pPr>
    </w:p>
    <w:p w14:paraId="21C3ADEA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6AF3ABDE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211556E4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4AB32A64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566E15B2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58431F8F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221E9F3F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0BCFF5C1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E41F9D6" wp14:editId="241A7DA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467100" cy="2706370"/>
            <wp:effectExtent l="0" t="0" r="0" b="0"/>
            <wp:wrapTight wrapText="bothSides">
              <wp:wrapPolygon edited="0">
                <wp:start x="18396" y="1064"/>
                <wp:lineTo x="5697" y="1368"/>
                <wp:lineTo x="831" y="1977"/>
                <wp:lineTo x="712" y="8058"/>
                <wp:lineTo x="2136" y="8666"/>
                <wp:lineTo x="593" y="9122"/>
                <wp:lineTo x="949" y="11099"/>
                <wp:lineTo x="475" y="13532"/>
                <wp:lineTo x="475" y="15204"/>
                <wp:lineTo x="2374" y="15964"/>
                <wp:lineTo x="712" y="16420"/>
                <wp:lineTo x="949" y="18701"/>
                <wp:lineTo x="8189" y="20830"/>
                <wp:lineTo x="14360" y="20830"/>
                <wp:lineTo x="16378" y="20526"/>
                <wp:lineTo x="20413" y="19157"/>
                <wp:lineTo x="20413" y="15964"/>
                <wp:lineTo x="21125" y="13532"/>
                <wp:lineTo x="20532" y="11555"/>
                <wp:lineTo x="20295" y="8666"/>
                <wp:lineTo x="21007" y="7906"/>
                <wp:lineTo x="21007" y="7146"/>
                <wp:lineTo x="20295" y="6234"/>
                <wp:lineTo x="20295" y="1064"/>
                <wp:lineTo x="18396" y="1064"/>
              </wp:wrapPolygon>
            </wp:wrapTight>
            <wp:docPr id="18523235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1393A0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3E1348E7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04E08F5A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35E82379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25A5A024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5DFD4DFB" w14:textId="77777777" w:rsidR="00CB6CD8" w:rsidRDefault="00CB6CD8" w:rsidP="00CB6CD8">
      <w:pPr>
        <w:rPr>
          <w:rFonts w:ascii="Times New Roman" w:hAnsi="Times New Roman"/>
          <w:sz w:val="28"/>
          <w:szCs w:val="36"/>
        </w:rPr>
      </w:pPr>
    </w:p>
    <w:p w14:paraId="59A58C45" w14:textId="77777777" w:rsidR="00CB6CD8" w:rsidRPr="008B4091" w:rsidRDefault="00CB6CD8" w:rsidP="00CB6CD8">
      <w:pPr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 w:hint="eastAsia"/>
          <w:b/>
          <w:bCs/>
        </w:rPr>
        <w:t>Fig</w:t>
      </w:r>
      <w:r>
        <w:rPr>
          <w:rFonts w:ascii="Times New Roman" w:hAnsi="Times New Roman"/>
          <w:b/>
          <w:bCs/>
        </w:rPr>
        <w:t>.</w:t>
      </w:r>
      <w:r>
        <w:rPr>
          <w:rFonts w:ascii="Times New Roman" w:hAnsi="Times New Roman" w:hint="eastAsia"/>
          <w:b/>
          <w:bCs/>
        </w:rPr>
        <w:t xml:space="preserve"> S</w:t>
      </w:r>
      <w:r>
        <w:rPr>
          <w:rFonts w:ascii="Times New Roman" w:hAnsi="Times New Roman"/>
          <w:b/>
          <w:bCs/>
        </w:rPr>
        <w:t>4</w:t>
      </w:r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 w:hint="eastAsia"/>
          <w:b/>
          <w:bCs/>
          <w:color w:val="000000"/>
          <w:sz w:val="22"/>
          <w:szCs w:val="22"/>
        </w:rPr>
        <w:t>The</w:t>
      </w:r>
      <w:r>
        <w:rPr>
          <w:rFonts w:ascii="Times New Roman" w:hAnsi="Times New Roman"/>
          <w:b/>
          <w:bCs/>
          <w:color w:val="000000"/>
          <w:sz w:val="22"/>
          <w:szCs w:val="22"/>
        </w:rPr>
        <w:t xml:space="preserve"> heatmap of </w:t>
      </w:r>
      <w:r>
        <w:rPr>
          <w:rFonts w:ascii="Times New Roman" w:hAnsi="Times New Roman" w:hint="eastAsia"/>
          <w:b/>
          <w:bCs/>
          <w:color w:val="000000"/>
          <w:sz w:val="22"/>
          <w:szCs w:val="22"/>
        </w:rPr>
        <w:t>RT</w:t>
      </w:r>
      <w:r>
        <w:rPr>
          <w:rFonts w:ascii="Times New Roman" w:hAnsi="Times New Roman"/>
          <w:b/>
          <w:bCs/>
          <w:color w:val="000000"/>
          <w:sz w:val="22"/>
          <w:szCs w:val="22"/>
        </w:rPr>
        <w:t>-qPCR results</w:t>
      </w:r>
      <w:r>
        <w:rPr>
          <w:rFonts w:ascii="Times New Roman" w:hAnsi="Times New Roman" w:hint="eastAsia"/>
          <w:b/>
          <w:bCs/>
          <w:color w:val="000000"/>
          <w:sz w:val="22"/>
          <w:szCs w:val="22"/>
        </w:rPr>
        <w:t>.</w:t>
      </w:r>
      <w:r>
        <w:rPr>
          <w:rFonts w:ascii="Times New Roman" w:hAnsi="Times New Roman"/>
          <w:b/>
          <w:bCs/>
          <w:color w:val="000000"/>
          <w:sz w:val="22"/>
          <w:szCs w:val="22"/>
        </w:rPr>
        <w:t xml:space="preserve">  </w:t>
      </w:r>
      <w:r w:rsidRPr="00F442D2">
        <w:rPr>
          <w:rFonts w:ascii="Times New Roman" w:hAnsi="Times New Roman"/>
          <w:color w:val="000000"/>
          <w:szCs w:val="21"/>
        </w:rPr>
        <w:t xml:space="preserve">Taking SY sample as control, </w:t>
      </w:r>
      <w:r>
        <w:rPr>
          <w:rFonts w:ascii="Times New Roman" w:hAnsi="Times New Roman"/>
          <w:color w:val="000000"/>
          <w:szCs w:val="21"/>
        </w:rPr>
        <w:t xml:space="preserve">LT as sample, the qPCR value of LT/SY </w:t>
      </w:r>
      <w:r w:rsidRPr="00727AFF">
        <w:rPr>
          <w:rFonts w:ascii="Times New Roman" w:hAnsi="Times New Roman"/>
          <w:color w:val="000000"/>
          <w:szCs w:val="21"/>
        </w:rPr>
        <w:t xml:space="preserve">indicates </w:t>
      </w:r>
      <w:r>
        <w:rPr>
          <w:rFonts w:ascii="Times New Roman" w:hAnsi="Times New Roman"/>
          <w:color w:val="000000"/>
          <w:szCs w:val="21"/>
        </w:rPr>
        <w:t>that DEGs in</w:t>
      </w:r>
      <w:r w:rsidRPr="00727AFF">
        <w:rPr>
          <w:rFonts w:ascii="Times New Roman" w:hAnsi="Times New Roman"/>
          <w:color w:val="000000"/>
          <w:szCs w:val="21"/>
        </w:rPr>
        <w:t xml:space="preserve"> LT </w:t>
      </w:r>
      <w:r>
        <w:rPr>
          <w:rFonts w:ascii="Times New Roman" w:hAnsi="Times New Roman"/>
          <w:color w:val="000000"/>
          <w:szCs w:val="21"/>
        </w:rPr>
        <w:t xml:space="preserve">were </w:t>
      </w:r>
      <w:r w:rsidRPr="00727AFF">
        <w:rPr>
          <w:rFonts w:ascii="Times New Roman" w:hAnsi="Times New Roman"/>
          <w:color w:val="000000"/>
          <w:szCs w:val="21"/>
        </w:rPr>
        <w:t>up-regulated or down-regulated compared with SY</w:t>
      </w:r>
      <w:r>
        <w:rPr>
          <w:rFonts w:ascii="Times New Roman" w:hAnsi="Times New Roman"/>
          <w:color w:val="000000"/>
          <w:szCs w:val="21"/>
        </w:rPr>
        <w:t>.</w:t>
      </w:r>
      <w:r>
        <w:rPr>
          <w:rFonts w:ascii="Times New Roman" w:hAnsi="Times New Roman" w:hint="eastAsia"/>
          <w:color w:val="000000"/>
          <w:szCs w:val="21"/>
        </w:rPr>
        <w:t xml:space="preserve"> The detailed information was shown in Table S1</w:t>
      </w:r>
      <w:r>
        <w:rPr>
          <w:rFonts w:ascii="Times New Roman" w:hAnsi="Times New Roman"/>
          <w:color w:val="000000"/>
          <w:szCs w:val="21"/>
        </w:rPr>
        <w:t>7, S18</w:t>
      </w:r>
      <w:r>
        <w:rPr>
          <w:rFonts w:ascii="Times New Roman" w:hAnsi="Times New Roman" w:hint="eastAsia"/>
          <w:b/>
          <w:bCs/>
        </w:rPr>
        <w:t>.</w:t>
      </w:r>
    </w:p>
    <w:p w14:paraId="3F031719" w14:textId="77777777" w:rsidR="00CB6CD8" w:rsidRPr="0001574F" w:rsidRDefault="00CB6CD8" w:rsidP="00CB6CD8">
      <w:pPr>
        <w:widowControl/>
        <w:rPr>
          <w:rFonts w:ascii="Times New Roman" w:hAnsi="Times New Roman"/>
          <w:iCs/>
        </w:rPr>
      </w:pPr>
    </w:p>
    <w:p w14:paraId="671C9D91" w14:textId="77777777" w:rsidR="004121AD" w:rsidRDefault="004121AD">
      <w:pPr>
        <w:rPr>
          <w:rFonts w:hint="eastAsia"/>
        </w:rPr>
      </w:pPr>
    </w:p>
    <w:sectPr w:rsidR="004121AD" w:rsidSect="00CB6CD8">
      <w:footerReference w:type="first" r:id="rId13"/>
      <w:pgSz w:w="11906" w:h="16838"/>
      <w:pgMar w:top="1440" w:right="1800" w:bottom="1440" w:left="1800" w:header="851" w:footer="992" w:gutter="0"/>
      <w:lnNumType w:countBy="1" w:restart="continuous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28240F" w14:textId="77777777" w:rsidR="0034272A" w:rsidRDefault="0034272A" w:rsidP="00CB6CD8">
      <w:pPr>
        <w:rPr>
          <w:rFonts w:hint="eastAsia"/>
        </w:rPr>
      </w:pPr>
      <w:r>
        <w:separator/>
      </w:r>
    </w:p>
  </w:endnote>
  <w:endnote w:type="continuationSeparator" w:id="0">
    <w:p w14:paraId="1E4582DA" w14:textId="77777777" w:rsidR="0034272A" w:rsidRDefault="0034272A" w:rsidP="00CB6CD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5353A0" w14:textId="77777777" w:rsidR="00000000" w:rsidRPr="00B50965" w:rsidRDefault="00000000" w:rsidP="00066E6C">
    <w:pPr>
      <w:pStyle w:val="a5"/>
      <w:rPr>
        <w:rFonts w:ascii="Times New Roman" w:hAnsi="Times New Roman"/>
        <w:b/>
        <w:bCs/>
      </w:rPr>
    </w:pPr>
    <w:r w:rsidRPr="00B50965">
      <w:rPr>
        <w:rFonts w:ascii="Times New Roman" w:hAnsi="Times New Roman"/>
        <w:b/>
        <w:bCs/>
      </w:rPr>
      <w:t>Abbreviations:</w:t>
    </w:r>
  </w:p>
  <w:p w14:paraId="42BBE071" w14:textId="77777777" w:rsidR="00000000" w:rsidRPr="00B50965" w:rsidRDefault="00000000" w:rsidP="00D00F44">
    <w:pPr>
      <w:pStyle w:val="a5"/>
      <w:jc w:val="both"/>
      <w:rPr>
        <w:rFonts w:ascii="Times New Roman" w:hAnsi="Times New Roman"/>
      </w:rPr>
    </w:pPr>
    <w:r w:rsidRPr="00B50965">
      <w:rPr>
        <w:rFonts w:ascii="Times New Roman" w:hAnsi="Times New Roman"/>
        <w:b/>
        <w:bCs/>
      </w:rPr>
      <w:t>BIAs:</w:t>
    </w:r>
    <w:r w:rsidRPr="00B50965">
      <w:rPr>
        <w:rFonts w:ascii="Times New Roman" w:hAnsi="Times New Roman"/>
      </w:rPr>
      <w:t xml:space="preserve"> benzylisoquinoline alkaloids; </w:t>
    </w:r>
    <w:r w:rsidRPr="00B50965">
      <w:rPr>
        <w:rFonts w:ascii="Times New Roman" w:hAnsi="Times New Roman"/>
        <w:b/>
        <w:bCs/>
      </w:rPr>
      <w:t>pap1:</w:t>
    </w:r>
    <w:r w:rsidRPr="00B50965">
      <w:rPr>
        <w:rFonts w:ascii="Times New Roman" w:hAnsi="Times New Roman"/>
      </w:rPr>
      <w:t xml:space="preserve"> Papaver somniferum; </w:t>
    </w:r>
    <w:r w:rsidRPr="00B50965">
      <w:rPr>
        <w:rFonts w:ascii="Times New Roman" w:hAnsi="Times New Roman"/>
        <w:b/>
        <w:bCs/>
      </w:rPr>
      <w:t>COR:</w:t>
    </w:r>
    <w:r w:rsidRPr="00B50965">
      <w:rPr>
        <w:rFonts w:ascii="Times New Roman" w:hAnsi="Times New Roman"/>
      </w:rPr>
      <w:t xml:space="preserve"> codeine reductase; </w:t>
    </w:r>
    <w:r w:rsidRPr="00B50965">
      <w:rPr>
        <w:rFonts w:ascii="Times New Roman" w:hAnsi="Times New Roman"/>
        <w:b/>
        <w:bCs/>
      </w:rPr>
      <w:t>GC-MS:</w:t>
    </w:r>
    <w:r w:rsidRPr="00B50965">
      <w:rPr>
        <w:rFonts w:ascii="Times New Roman" w:hAnsi="Times New Roman"/>
      </w:rPr>
      <w:t xml:space="preserve"> gas chromatography-mass spectrometer; </w:t>
    </w:r>
    <w:r w:rsidRPr="00B50965">
      <w:rPr>
        <w:rFonts w:ascii="Times New Roman" w:hAnsi="Times New Roman"/>
        <w:b/>
        <w:bCs/>
      </w:rPr>
      <w:t>LSD:</w:t>
    </w:r>
    <w:r w:rsidRPr="00B50965">
      <w:rPr>
        <w:rFonts w:ascii="Times New Roman" w:hAnsi="Times New Roman"/>
      </w:rPr>
      <w:t xml:space="preserve"> least significant difference; </w:t>
    </w:r>
    <w:r w:rsidRPr="00B50965">
      <w:rPr>
        <w:rFonts w:ascii="Times New Roman" w:hAnsi="Times New Roman"/>
        <w:b/>
        <w:bCs/>
      </w:rPr>
      <w:t>SNPs:</w:t>
    </w:r>
    <w:r w:rsidRPr="00B50965">
      <w:rPr>
        <w:rFonts w:ascii="Times New Roman" w:hAnsi="Times New Roman"/>
      </w:rPr>
      <w:t xml:space="preserve"> Single nucleotide polymorphisms; </w:t>
    </w:r>
    <w:r w:rsidRPr="00B50965">
      <w:rPr>
        <w:rFonts w:ascii="Times New Roman" w:hAnsi="Times New Roman"/>
        <w:b/>
        <w:bCs/>
      </w:rPr>
      <w:t>MAF:</w:t>
    </w:r>
    <w:r w:rsidRPr="00B50965">
      <w:rPr>
        <w:rFonts w:ascii="Times New Roman" w:hAnsi="Times New Roman"/>
      </w:rPr>
      <w:t xml:space="preserve"> minor allele frequency; </w:t>
    </w:r>
    <w:r w:rsidRPr="00B50965">
      <w:rPr>
        <w:rFonts w:ascii="Times New Roman" w:hAnsi="Times New Roman"/>
        <w:b/>
        <w:bCs/>
      </w:rPr>
      <w:t>Ka:</w:t>
    </w:r>
    <w:r w:rsidRPr="00B50965">
      <w:rPr>
        <w:rFonts w:ascii="Times New Roman" w:hAnsi="Times New Roman"/>
      </w:rPr>
      <w:t xml:space="preserve"> nonsynonymous substitution; </w:t>
    </w:r>
    <w:r w:rsidRPr="00B50965">
      <w:rPr>
        <w:rFonts w:ascii="Times New Roman" w:hAnsi="Times New Roman"/>
        <w:b/>
        <w:bCs/>
      </w:rPr>
      <w:t>Ks:</w:t>
    </w:r>
    <w:r w:rsidRPr="00B50965">
      <w:rPr>
        <w:rFonts w:ascii="Times New Roman" w:hAnsi="Times New Roman"/>
      </w:rPr>
      <w:t xml:space="preserve"> synonymous substitution; </w:t>
    </w:r>
    <w:r w:rsidRPr="00B50965">
      <w:rPr>
        <w:rFonts w:ascii="Times New Roman" w:hAnsi="Times New Roman"/>
        <w:b/>
        <w:bCs/>
      </w:rPr>
      <w:t xml:space="preserve">OU: </w:t>
    </w:r>
    <w:r w:rsidRPr="00B50965">
      <w:rPr>
        <w:rFonts w:ascii="Times New Roman" w:hAnsi="Times New Roman"/>
      </w:rPr>
      <w:t xml:space="preserve">Ornstein-Uhlenbeck; </w:t>
    </w:r>
    <w:r w:rsidRPr="00B50965">
      <w:rPr>
        <w:rFonts w:ascii="Times New Roman" w:hAnsi="Times New Roman"/>
        <w:b/>
        <w:bCs/>
      </w:rPr>
      <w:t xml:space="preserve"> TSS: </w:t>
    </w:r>
    <w:r w:rsidRPr="00B50965">
      <w:rPr>
        <w:rFonts w:ascii="Times New Roman" w:hAnsi="Times New Roman"/>
      </w:rPr>
      <w:t xml:space="preserve">Transcription Start Site; </w:t>
    </w:r>
    <w:r w:rsidRPr="00B50965">
      <w:rPr>
        <w:rFonts w:ascii="Times New Roman" w:hAnsi="Times New Roman"/>
        <w:b/>
        <w:bCs/>
      </w:rPr>
      <w:t>TTS:</w:t>
    </w:r>
    <w:r w:rsidRPr="00B50965">
      <w:rPr>
        <w:rFonts w:ascii="Times New Roman" w:hAnsi="Times New Roman"/>
      </w:rPr>
      <w:t xml:space="preserve"> Transcription Terminal Site; </w:t>
    </w:r>
    <w:r w:rsidRPr="00B50965">
      <w:rPr>
        <w:rFonts w:ascii="Times New Roman" w:hAnsi="Times New Roman"/>
        <w:b/>
        <w:bCs/>
      </w:rPr>
      <w:t xml:space="preserve">SKIP: </w:t>
    </w:r>
    <w:r w:rsidRPr="00B50965">
      <w:rPr>
        <w:rFonts w:ascii="Times New Roman" w:hAnsi="Times New Roman"/>
      </w:rPr>
      <w:t xml:space="preserve">Skipped Exon; </w:t>
    </w:r>
    <w:r w:rsidRPr="00B50965">
      <w:rPr>
        <w:rFonts w:ascii="Times New Roman" w:hAnsi="Times New Roman"/>
        <w:b/>
        <w:bCs/>
      </w:rPr>
      <w:t>MSKIP:</w:t>
    </w:r>
    <w:r w:rsidRPr="00B50965">
      <w:rPr>
        <w:rFonts w:ascii="Times New Roman" w:hAnsi="Times New Roman"/>
      </w:rPr>
      <w:t xml:space="preserve"> Multi-exon SKIP; </w:t>
    </w:r>
    <w:r w:rsidRPr="00B50965">
      <w:rPr>
        <w:rFonts w:ascii="Times New Roman" w:hAnsi="Times New Roman"/>
        <w:b/>
        <w:bCs/>
      </w:rPr>
      <w:t xml:space="preserve">IR: </w:t>
    </w:r>
    <w:r w:rsidRPr="00B50965">
      <w:rPr>
        <w:rFonts w:ascii="Times New Roman" w:hAnsi="Times New Roman"/>
      </w:rPr>
      <w:t xml:space="preserve">Intron Retention; </w:t>
    </w:r>
    <w:r w:rsidRPr="00B83097">
      <w:rPr>
        <w:rFonts w:ascii="Times New Roman" w:hAnsi="Times New Roman"/>
        <w:b/>
      </w:rPr>
      <w:t>DEGs</w:t>
    </w:r>
    <w:r>
      <w:rPr>
        <w:rFonts w:ascii="Times New Roman" w:hAnsi="Times New Roman"/>
      </w:rPr>
      <w:t xml:space="preserve">, differentially expressed genes; </w:t>
    </w:r>
    <w:r w:rsidRPr="00B50965">
      <w:rPr>
        <w:rFonts w:ascii="Times New Roman" w:hAnsi="Times New Roman"/>
        <w:b/>
        <w:bCs/>
      </w:rPr>
      <w:t xml:space="preserve">MIR: </w:t>
    </w:r>
    <w:r w:rsidRPr="00B50965">
      <w:rPr>
        <w:rFonts w:ascii="Times New Roman" w:hAnsi="Times New Roman"/>
      </w:rPr>
      <w:t xml:space="preserve">Multi-IR; </w:t>
    </w:r>
    <w:r w:rsidRPr="00B50965">
      <w:rPr>
        <w:rFonts w:ascii="Times New Roman" w:hAnsi="Times New Roman"/>
        <w:b/>
        <w:bCs/>
      </w:rPr>
      <w:t>AE:</w:t>
    </w:r>
    <w:r w:rsidRPr="00B50965">
      <w:rPr>
        <w:rFonts w:ascii="Times New Roman" w:hAnsi="Times New Roman"/>
      </w:rPr>
      <w:t xml:space="preserve"> Alternative Exon Ends; </w:t>
    </w:r>
    <w:r w:rsidRPr="00B50965">
      <w:rPr>
        <w:rFonts w:ascii="Times New Roman" w:hAnsi="Times New Roman"/>
        <w:b/>
        <w:bCs/>
      </w:rPr>
      <w:t xml:space="preserve">FPKM: </w:t>
    </w:r>
    <w:r w:rsidRPr="00B50965">
      <w:rPr>
        <w:rFonts w:ascii="Times New Roman" w:hAnsi="Times New Roman"/>
      </w:rPr>
      <w:t xml:space="preserve">fragments per kilobase of transcript per million mapped reads; </w:t>
    </w:r>
    <w:r w:rsidRPr="00B50965">
      <w:rPr>
        <w:rFonts w:ascii="Times New Roman" w:hAnsi="Times New Roman"/>
        <w:b/>
        <w:bCs/>
      </w:rPr>
      <w:t xml:space="preserve">ESI: </w:t>
    </w:r>
    <w:r w:rsidRPr="00B50965">
      <w:rPr>
        <w:rFonts w:ascii="Times New Roman" w:hAnsi="Times New Roman"/>
      </w:rPr>
      <w:t xml:space="preserve">electrospray ionization; </w:t>
    </w:r>
    <w:r w:rsidRPr="00B50965">
      <w:rPr>
        <w:rFonts w:ascii="Times New Roman" w:hAnsi="Times New Roman"/>
        <w:b/>
        <w:bCs/>
      </w:rPr>
      <w:t xml:space="preserve">PCA: </w:t>
    </w:r>
    <w:r w:rsidRPr="00B50965">
      <w:rPr>
        <w:rFonts w:ascii="Times New Roman" w:hAnsi="Times New Roman"/>
      </w:rPr>
      <w:t xml:space="preserve">Principal Component Analysis; </w:t>
    </w:r>
    <w:r w:rsidRPr="00B50965">
      <w:rPr>
        <w:rFonts w:ascii="Times New Roman" w:hAnsi="Times New Roman"/>
        <w:b/>
        <w:bCs/>
      </w:rPr>
      <w:t xml:space="preserve">PLS-DA: </w:t>
    </w:r>
    <w:r w:rsidRPr="00B50965">
      <w:rPr>
        <w:rFonts w:ascii="Times New Roman" w:hAnsi="Times New Roman"/>
      </w:rPr>
      <w:t xml:space="preserve">Partial Least Squares-Discriminant Analysis; </w:t>
    </w:r>
    <w:r w:rsidRPr="00B50965">
      <w:rPr>
        <w:rFonts w:ascii="Times New Roman" w:hAnsi="Times New Roman"/>
        <w:b/>
        <w:bCs/>
      </w:rPr>
      <w:t xml:space="preserve">AS: </w:t>
    </w:r>
    <w:r w:rsidRPr="00B50965">
      <w:rPr>
        <w:rFonts w:ascii="Times New Roman" w:hAnsi="Times New Roman"/>
      </w:rPr>
      <w:t xml:space="preserve">alternative splicing; </w:t>
    </w:r>
    <w:r w:rsidRPr="00B50965">
      <w:rPr>
        <w:rFonts w:ascii="Times New Roman" w:hAnsi="Times New Roman"/>
        <w:b/>
        <w:bCs/>
      </w:rPr>
      <w:t>LT:</w:t>
    </w:r>
    <w:r w:rsidRPr="00B50965">
      <w:rPr>
        <w:rFonts w:ascii="Times New Roman" w:hAnsi="Times New Roman"/>
      </w:rPr>
      <w:t xml:space="preserve"> Lan Tian; </w:t>
    </w:r>
    <w:r w:rsidRPr="00B50965">
      <w:rPr>
        <w:rFonts w:ascii="Times New Roman" w:hAnsi="Times New Roman"/>
        <w:b/>
        <w:bCs/>
      </w:rPr>
      <w:t>SY:</w:t>
    </w:r>
    <w:r w:rsidRPr="00B50965">
      <w:rPr>
        <w:rFonts w:ascii="Times New Roman" w:hAnsi="Times New Roman"/>
      </w:rPr>
      <w:t xml:space="preserve"> Shan Yang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FA94DC" w14:textId="77777777" w:rsidR="0034272A" w:rsidRDefault="0034272A" w:rsidP="00CB6CD8">
      <w:pPr>
        <w:rPr>
          <w:rFonts w:hint="eastAsia"/>
        </w:rPr>
      </w:pPr>
      <w:r>
        <w:separator/>
      </w:r>
    </w:p>
  </w:footnote>
  <w:footnote w:type="continuationSeparator" w:id="0">
    <w:p w14:paraId="280AE930" w14:textId="77777777" w:rsidR="0034272A" w:rsidRDefault="0034272A" w:rsidP="00CB6CD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580"/>
    <w:rsid w:val="0034272A"/>
    <w:rsid w:val="004121AD"/>
    <w:rsid w:val="00A540E2"/>
    <w:rsid w:val="00CB6CD8"/>
    <w:rsid w:val="00D0460F"/>
    <w:rsid w:val="00D55580"/>
    <w:rsid w:val="00F3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2E5C85A-4461-4395-B59C-D770F7CDD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6C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6CD8"/>
    <w:pPr>
      <w:widowControl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6CD8"/>
    <w:rPr>
      <w:sz w:val="18"/>
      <w:szCs w:val="18"/>
    </w:rPr>
  </w:style>
  <w:style w:type="paragraph" w:styleId="a5">
    <w:name w:val="footer"/>
    <w:basedOn w:val="a"/>
    <w:link w:val="a6"/>
    <w:unhideWhenUsed/>
    <w:rsid w:val="00CB6CD8"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CB6CD8"/>
    <w:rPr>
      <w:sz w:val="18"/>
      <w:szCs w:val="18"/>
    </w:rPr>
  </w:style>
  <w:style w:type="character" w:styleId="a7">
    <w:name w:val="Hyperlink"/>
    <w:qFormat/>
    <w:rsid w:val="00CB6CD8"/>
    <w:rPr>
      <w:color w:val="0000FF"/>
      <w:u w:val="single"/>
    </w:rPr>
  </w:style>
  <w:style w:type="character" w:styleId="a8">
    <w:name w:val="line number"/>
    <w:basedOn w:val="a0"/>
    <w:uiPriority w:val="99"/>
    <w:semiHidden/>
    <w:unhideWhenUsed/>
    <w:rsid w:val="00CB6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biocondutor.org/packages/2.12/biochtml/edgeR.html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773</Words>
  <Characters>798</Characters>
  <Application>Microsoft Office Word</Application>
  <DocSecurity>0</DocSecurity>
  <Lines>39</Lines>
  <Paragraphs>24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雨霏 黄</dc:creator>
  <cp:keywords/>
  <dc:description/>
  <cp:lastModifiedBy>雨霏 黄</cp:lastModifiedBy>
  <cp:revision>2</cp:revision>
  <dcterms:created xsi:type="dcterms:W3CDTF">2025-05-07T01:59:00Z</dcterms:created>
  <dcterms:modified xsi:type="dcterms:W3CDTF">2025-05-07T01:59:00Z</dcterms:modified>
</cp:coreProperties>
</file>