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7"/>
        <w:gridCol w:w="1901"/>
        <w:gridCol w:w="1911"/>
        <w:gridCol w:w="1933"/>
      </w:tblGrid>
      <w:tr w14:paraId="69FA7C53">
        <w:trPr>
          <w:trHeight w:val="293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5B21DC5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 Regular" w:hAnsi="Times New Roman Regular" w:eastAsia="微软雅黑" w:cs="Times New Roman Regular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default" w:ascii="Times New Roman Regular" w:hAnsi="Times New Roman Regular" w:eastAsia="Georgia" w:cs="Times New Roman Regular"/>
                <w:i w:val="0"/>
                <w:iCs w:val="0"/>
                <w:caps w:val="0"/>
                <w:color w:val="1F1F1F"/>
                <w:spacing w:val="0"/>
                <w:kern w:val="0"/>
                <w:sz w:val="24"/>
                <w:szCs w:val="24"/>
                <w:lang w:val="en-US" w:eastAsia="zh-CN" w:bidi="ar"/>
              </w:rPr>
              <w:t>Table S1</w:t>
            </w:r>
            <w:r>
              <w:rPr>
                <w:rFonts w:hint="default" w:ascii="Times New Roman Regular" w:hAnsi="Times New Roman Regular" w:eastAsia="Georgia" w:cs="Times New Roman Regular"/>
                <w:i w:val="0"/>
                <w:iCs w:val="0"/>
                <w:caps w:val="0"/>
                <w:color w:val="1F1F1F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Basic characteristics of study participants in 2011.</w:t>
            </w:r>
          </w:p>
        </w:tc>
      </w:tr>
      <w:tr w14:paraId="6D9DE210">
        <w:trPr>
          <w:trHeight w:val="302" w:hRule="atLeast"/>
        </w:trPr>
        <w:tc>
          <w:tcPr>
            <w:tcW w:w="1629" w:type="pct"/>
            <w:tcBorders>
              <w:top w:val="single" w:color="595959" w:sz="12" w:space="0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0DC92564">
            <w:pPr>
              <w:spacing w:line="240" w:lineRule="auto"/>
              <w:jc w:val="both"/>
              <w:rPr>
                <w:rFonts w:hint="default" w:ascii="Times New Roman Regular" w:hAnsi="Times New Roman Regular" w:eastAsia="微软雅黑" w:cs="Times New Roman Regular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Variables </w:t>
            </w:r>
          </w:p>
        </w:tc>
        <w:tc>
          <w:tcPr>
            <w:tcW w:w="1116" w:type="pct"/>
            <w:tcBorders>
              <w:top w:val="single" w:color="595959" w:sz="12" w:space="0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49A99A4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None-LBP</w:t>
            </w:r>
          </w:p>
          <w:p w14:paraId="3E3DDCC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 = 13857)</w:t>
            </w:r>
          </w:p>
        </w:tc>
        <w:tc>
          <w:tcPr>
            <w:tcW w:w="1121" w:type="pct"/>
            <w:tcBorders>
              <w:top w:val="single" w:color="595959" w:sz="12" w:space="0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1961D52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LBP</w:t>
            </w:r>
          </w:p>
          <w:p w14:paraId="76950F6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微软雅黑" w:cs="Times New Roman Regular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(n = 3300)</w:t>
            </w:r>
          </w:p>
        </w:tc>
        <w:tc>
          <w:tcPr>
            <w:tcW w:w="1132" w:type="pct"/>
            <w:tcBorders>
              <w:top w:val="single" w:color="595959" w:sz="12" w:space="0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239692E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微软雅黑" w:cs="Times New Roman Regular"/>
                <w:b/>
                <w:bCs/>
                <w:i w:val="0"/>
                <w:iCs w:val="0"/>
                <w:color w:val="595959"/>
                <w:sz w:val="20"/>
                <w:szCs w:val="20"/>
                <w:u w:val="none"/>
              </w:rPr>
            </w:pPr>
            <w:r>
              <w:rPr>
                <w:rStyle w:val="5"/>
                <w:rFonts w:hint="default" w:ascii="Times New Roman Regular" w:hAnsi="Times New Roman Regular" w:cs="Times New Roman Regular"/>
                <w:sz w:val="20"/>
                <w:szCs w:val="20"/>
                <w:lang w:val="en-US" w:eastAsia="zh-CN" w:bidi="ar"/>
              </w:rPr>
              <w:t>P -</w:t>
            </w:r>
            <w:r>
              <w:rPr>
                <w:rStyle w:val="6"/>
                <w:rFonts w:hint="default" w:ascii="Times New Roman Regular" w:hAnsi="Times New Roman Regular" w:cs="Times New Roman Regular"/>
                <w:sz w:val="20"/>
                <w:szCs w:val="20"/>
                <w:lang w:val="en-US" w:eastAsia="zh-CN" w:bidi="ar"/>
              </w:rPr>
              <w:t>value</w:t>
            </w:r>
          </w:p>
        </w:tc>
      </w:tr>
      <w:tr w14:paraId="57B7A6D3">
        <w:trPr>
          <w:trHeight w:val="138" w:hRule="atLeast"/>
        </w:trPr>
        <w:tc>
          <w:tcPr>
            <w:tcW w:w="1629" w:type="pct"/>
            <w:tcBorders>
              <w:top w:val="single" w:color="595959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11F4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 (mean (SD))</w:t>
            </w:r>
          </w:p>
        </w:tc>
        <w:tc>
          <w:tcPr>
            <w:tcW w:w="1116" w:type="pct"/>
            <w:tcBorders>
              <w:top w:val="single" w:color="595959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75C40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59.29 (9.92)</w:t>
            </w:r>
          </w:p>
        </w:tc>
        <w:tc>
          <w:tcPr>
            <w:tcW w:w="1121" w:type="pct"/>
            <w:tcBorders>
              <w:top w:val="single" w:color="595959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6EFD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59.85 (9.76)</w:t>
            </w:r>
          </w:p>
        </w:tc>
        <w:tc>
          <w:tcPr>
            <w:tcW w:w="1132" w:type="pct"/>
            <w:tcBorders>
              <w:top w:val="single" w:color="595959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2A9A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0.003</w:t>
            </w:r>
          </w:p>
        </w:tc>
      </w:tr>
      <w:tr w14:paraId="1A0B8FA0">
        <w:trPr>
          <w:trHeight w:val="90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6A252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Male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B89F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7088 (51.2)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8F3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1266 (38.4)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618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17685DF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8DFF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Marital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D5EA3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2844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2D88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0.013</w:t>
            </w:r>
          </w:p>
        </w:tc>
      </w:tr>
      <w:tr w14:paraId="6C166980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7F15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Married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6493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12118 (87.5)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0A652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2823 (85.5)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B78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70C5B9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28C0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Widowed/Divorced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BE745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1614 (11.6)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5136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 (13.5)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E24D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8EEA55A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A2EA3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Never married 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6FF7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 (0.9)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9EC81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 (1.0)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9AC92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404580F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756D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Education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42502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C75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CB9F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F9D5151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902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Illiterate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EA29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8842 (63.9)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F778E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2568 (77.9)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42AB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A24E95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81D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College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28717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4602 (33.3)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E09C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706 (21.4)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CA66A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E1DE155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2609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College/Uni+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8115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 (2.9)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5F71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 (0.7)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D6FCE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063014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A15C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BMI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07F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23.49 (3.90)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BAAD9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23.27 (3.92)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1567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0.008</w:t>
            </w:r>
          </w:p>
        </w:tc>
      </w:tr>
      <w:tr w14:paraId="24B05879">
        <w:trPr>
          <w:trHeight w:val="90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565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Obesity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CF68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1204 (11.3)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F833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 (10.9)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09AF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0.535</w:t>
            </w:r>
          </w:p>
        </w:tc>
      </w:tr>
      <w:tr w14:paraId="2BD15B26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7E68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Waist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774A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85.33 (10.50)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E6E7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84.72 (10.32)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9AE7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0.007</w:t>
            </w:r>
          </w:p>
        </w:tc>
      </w:tr>
      <w:tr w14:paraId="2EAC2B92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39CB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Location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26EDD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12217 (88.2)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1276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3089 (93.6)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4902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D1F2532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EE5E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Insurance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43D96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12946 (93.4)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2F67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3070 (93.0)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D78E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0.435</w:t>
            </w:r>
          </w:p>
        </w:tc>
      </w:tr>
      <w:tr w14:paraId="523CB222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B176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Self-perceived health status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0B927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53C9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ACB2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93600B1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41633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Poor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46C2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3243 (23.4)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F66F6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1849 ( 56.0)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BE4B7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554DAA1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3613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Fair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3996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6751 (48.7)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1D22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1222 ( 37.0)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32B9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8C59DED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B391C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Good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BDBF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3856 ( 27.8)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6615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 (6.9)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28C3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66AB884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DD847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Physical disabilities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B93F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511 (3.7)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68991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219 (6.6)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727A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5AA34EA">
        <w:trPr>
          <w:trHeight w:val="90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49DE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Brain damage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E683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 (2.5)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22B7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156 (4.7)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E23D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B1D1551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6B3B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Vision problem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7B961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4301</w:t>
            </w: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(31.0)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5ACC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1735 (52.6)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42D97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08A580F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B4021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Hearing disabilities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1C30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1098 (7.9)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1C59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442 (13.4)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C732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3253D27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1D55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Hypertension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29C0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3296 (23.8)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C753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934 (28.3)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52F3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6E6899D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7B5EE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Dyslipidemia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BD2A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1230 (9.0)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7F33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347 (10.8)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EA68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660FC6B4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78F0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Disabates 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C769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748 (5.4)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8D9B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239 (7.3)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C0076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38772A1">
        <w:trPr>
          <w:trHeight w:val="90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F02D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Cancer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5649D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 (0.9)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A2F5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 (1.4)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FA39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0.012</w:t>
            </w:r>
          </w:p>
        </w:tc>
      </w:tr>
      <w:tr w14:paraId="758215EF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D480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lung diseases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CBB4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1194 (8.6)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05C63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565 (17.1)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ED216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3D5A21E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C13D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attack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FDBF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1457 (10.5)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74C02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 (18.5)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3DFF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874648E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BA84B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Stroke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B174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295 (2.1)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72C1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 (3.4)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7DF9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30D93FC9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E8FB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kidney diseases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FB5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622 (4.5)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B0978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467 (14.3)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34B57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0DA8D68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0D67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Digestive diseases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28DA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2542 (18.4)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BB6B8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1266 (38.5)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1035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B6AC7FF">
        <w:trPr>
          <w:trHeight w:val="90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BD49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Emotional diseases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F00A3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158 (1.1)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44407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 (2.6)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7DE80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4EAF85F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44F9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Memory-related diseases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E2B89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181 (1.3)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BBB6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 (2.8)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A53DE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6B61C8D">
        <w:trPr>
          <w:trHeight w:val="13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7B4F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Arthritis or rheumatism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EA74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3767 (27.3)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3207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1917 ( 58.3)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509E0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A0A8C6D">
        <w:trPr>
          <w:trHeight w:val="29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692D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Asthma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154F9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409 (3.0)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01E8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 (6.7)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DA2E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76E0E8F0">
        <w:trPr>
          <w:trHeight w:val="29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830C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Hip fracture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50EB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164 (1.3)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8034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 (3.1)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4E49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8C8D612">
        <w:trPr>
          <w:trHeight w:val="298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ADA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Drinking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5A80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1127 (11.0)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04FE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 (8.9)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F063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0.002</w:t>
            </w:r>
          </w:p>
        </w:tc>
      </w:tr>
      <w:tr w14:paraId="34A4CD09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0BA3D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Smoking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9EA9D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AA7C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6A78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2544827">
        <w:trPr>
          <w:trHeight w:val="180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521A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None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170C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8153 (61.3)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00497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2118 (65.9)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63C6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0BE759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ADBD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Smoker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6EF6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3980 (29.9)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4DCB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851 (26.5)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A375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14BC792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239DD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Ex-smokers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0DDC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1164 (8.8)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C03A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246 (7.7)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68AD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FA9A2C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F1D8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Sleep duration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974E7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 (1.81)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90AE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 (2.12)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DBB0C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93144BB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9D1E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Daytime nap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046E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32.63 (42.75)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89C9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31.22 (42.22)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2C99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0.098</w:t>
            </w:r>
          </w:p>
        </w:tc>
      </w:tr>
      <w:tr w14:paraId="21097FCD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F85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Sleep quality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8770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6F16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E4C8C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581246AC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8B49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Good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1C25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6721 (53.5)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FDC79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903 (29.3)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6C67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10DC6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532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Fair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CC37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3800 (30.2)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20A8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1160 (37.7)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828E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912246A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610A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Poor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5D98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2052 (16.3)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757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1017 (33.0)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EF57F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9DA5307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0A1F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Social activities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AFD8D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7606 (54.9)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442E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1614 (48.9)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D983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6560685A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3607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CESD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155E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 (5.80)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1C36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12.79 (6.68)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91DE5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C04216F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9BD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Depression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6E6E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3647 (30.3)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6C3E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1888 (65.2)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6E7B1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BD69015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864E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Life satisfaction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9568F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84D26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354BC5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099FF489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2075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Poor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57B7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1520 (11.0)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A8FC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697 (21.1)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1970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344E145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AD06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Fair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7908B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9709 (70.1)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957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2132 (64.6)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8CB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2CCABF3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F973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Good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D04F1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2628 (19.0)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0EBE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471 (14.3)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78D8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07D6120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1853C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Grip strength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ECEF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31.77 (10.45)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DD80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28.47 (10.15)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603D3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4CE75BEE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F24B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Jogging (%)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67AD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6716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E2327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2F23018B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528F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Poor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05E9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4648 ( 34.2)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F394A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1942 (59.6)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52D11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B4121B5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B17D6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Fair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568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1772 ( 13.0)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2149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439 (13.5)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64F4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75774CF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0D73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Good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904B9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7169 ( 52.8) 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B4232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875 (26.9) 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41908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181BD2A">
        <w:trPr>
          <w:trHeight w:val="293" w:hRule="atLeast"/>
        </w:trPr>
        <w:tc>
          <w:tcPr>
            <w:tcW w:w="1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E8A34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PEFR (mean (SD))</w:t>
            </w:r>
          </w:p>
        </w:tc>
        <w:tc>
          <w:tcPr>
            <w:tcW w:w="1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707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266.61 (116.88)</w:t>
            </w:r>
          </w:p>
        </w:tc>
        <w:tc>
          <w:tcPr>
            <w:tcW w:w="1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A79C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241.17 (110.39)</w:t>
            </w:r>
          </w:p>
        </w:tc>
        <w:tc>
          <w:tcPr>
            <w:tcW w:w="1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691FF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&lt;0.001</w:t>
            </w:r>
          </w:p>
        </w:tc>
      </w:tr>
      <w:tr w14:paraId="15A69E4E">
        <w:trPr>
          <w:trHeight w:val="302" w:hRule="atLeast"/>
        </w:trPr>
        <w:tc>
          <w:tcPr>
            <w:tcW w:w="1629" w:type="pct"/>
            <w:tcBorders>
              <w:top w:val="nil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73A26E40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Walking speed (mean (SD))</w:t>
            </w:r>
          </w:p>
        </w:tc>
        <w:tc>
          <w:tcPr>
            <w:tcW w:w="1116" w:type="pct"/>
            <w:tcBorders>
              <w:top w:val="nil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4938C3ED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4.95 (10.87)</w:t>
            </w:r>
          </w:p>
        </w:tc>
        <w:tc>
          <w:tcPr>
            <w:tcW w:w="1121" w:type="pct"/>
            <w:tcBorders>
              <w:top w:val="nil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0ED55F1A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 (14.47)</w:t>
            </w:r>
          </w:p>
        </w:tc>
        <w:tc>
          <w:tcPr>
            <w:tcW w:w="1132" w:type="pct"/>
            <w:tcBorders>
              <w:top w:val="nil"/>
              <w:left w:val="nil"/>
              <w:bottom w:val="single" w:color="595959" w:sz="12" w:space="0"/>
              <w:right w:val="nil"/>
            </w:tcBorders>
            <w:shd w:val="clear" w:color="auto" w:fill="auto"/>
            <w:noWrap/>
            <w:vAlign w:val="center"/>
          </w:tcPr>
          <w:p w14:paraId="3B31321E"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 Regular" w:hAnsi="Times New Roman Regular" w:eastAsia="宋体" w:cs="Times New Roman Regular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0.224</w:t>
            </w:r>
          </w:p>
        </w:tc>
      </w:tr>
    </w:tbl>
    <w:p w14:paraId="52CA95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Georgia">
    <w:panose1 w:val="02040502050405090303"/>
    <w:charset w:val="00"/>
    <w:family w:val="auto"/>
    <w:pitch w:val="default"/>
    <w:sig w:usb0="00000287" w:usb1="00000000" w:usb2="00000000" w:usb3="00000000" w:csb0="2000009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8B93A0D3"/>
    <w:rsid w:val="8B93A0D3"/>
    <w:rsid w:val="EDE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Times New Roman" w:hAnsi="Times New Roman" w:eastAsia="Songti SC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customStyle="1" w:styleId="5">
    <w:name w:val="font11"/>
    <w:uiPriority w:val="0"/>
    <w:rPr>
      <w:rFonts w:hint="eastAsia" w:ascii="宋体" w:hAnsi="宋体" w:eastAsia="宋体" w:cs="宋体"/>
      <w:i/>
      <w:iCs/>
      <w:color w:val="000000"/>
      <w:sz w:val="22"/>
      <w:szCs w:val="22"/>
      <w:u w:val="none"/>
    </w:rPr>
  </w:style>
  <w:style w:type="character" w:customStyle="1" w:styleId="6">
    <w:name w:val="font0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2025-04-01T15:14:00Z</dcterms:created>
  <dc:creator>Lane</dc:creator>
  <cp:lastModifiedBy>Lane</cp:lastModifiedBy>
  <dcterms:modified xsi:type="dcterms:W3CDTF">2025-04-01T16:07:15Z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500541C6A80B97554E92EB671DF98AFC_41</vt:lpwstr>
  </property>
</Properties>
</file>